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E5" w:rsidRDefault="00694335" w:rsidP="00942D57">
      <w:pPr>
        <w:spacing w:after="0" w:line="240" w:lineRule="auto"/>
        <w:rPr>
          <w:rFonts w:ascii="Book Antiqua" w:eastAsia="Times New Roman" w:hAnsi="Book Antiqua" w:cs="Book Antiqua"/>
          <w:b/>
          <w:bCs/>
          <w:sz w:val="28"/>
          <w:szCs w:val="28"/>
          <w:lang w:val="sq-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3E77ED4" wp14:editId="42F96C46">
            <wp:simplePos x="0" y="0"/>
            <wp:positionH relativeFrom="column">
              <wp:posOffset>7467600</wp:posOffset>
            </wp:positionH>
            <wp:positionV relativeFrom="paragraph">
              <wp:posOffset>214630</wp:posOffset>
            </wp:positionV>
            <wp:extent cx="1028700" cy="1028700"/>
            <wp:effectExtent l="0" t="0" r="0" b="0"/>
            <wp:wrapSquare wrapText="bothSides"/>
            <wp:docPr id="4" name="Picture 4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39A" w:rsidRPr="00942D57" w:rsidRDefault="008D0EE5" w:rsidP="00942D57">
      <w:pPr>
        <w:spacing w:after="0" w:line="240" w:lineRule="auto"/>
        <w:rPr>
          <w:rFonts w:ascii="Book Antiqua" w:eastAsia="Times New Roman" w:hAnsi="Book Antiqua" w:cs="Book Antiqua"/>
          <w:b/>
          <w:bCs/>
          <w:sz w:val="28"/>
          <w:szCs w:val="28"/>
          <w:lang w:val="sq-AL"/>
        </w:rPr>
      </w:pPr>
      <w:r w:rsidRPr="0075539A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072BA61" wp14:editId="1C64E69E">
            <wp:extent cx="906780" cy="93535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D57">
        <w:rPr>
          <w:rFonts w:ascii="Book Antiqua" w:eastAsia="Times New Roman" w:hAnsi="Book Antiqua" w:cs="Book Antiqua"/>
          <w:b/>
          <w:bCs/>
          <w:sz w:val="28"/>
          <w:szCs w:val="28"/>
          <w:lang w:val="sq-AL"/>
        </w:rPr>
        <w:t xml:space="preserve">                                                                                                                                                                     </w:t>
      </w:r>
      <w:r w:rsidR="00942D57">
        <w:rPr>
          <w:rFonts w:ascii="Book Antiqua" w:eastAsia="Times New Roman" w:hAnsi="Book Antiqua" w:cs="Book Antiqua"/>
          <w:b/>
          <w:bCs/>
          <w:sz w:val="28"/>
          <w:szCs w:val="24"/>
          <w:lang w:val="sq-AL"/>
        </w:rPr>
        <w:t xml:space="preserve">                                                     </w:t>
      </w:r>
    </w:p>
    <w:p w:rsidR="00942D57" w:rsidRDefault="00942D57" w:rsidP="0075539A">
      <w:pPr>
        <w:spacing w:after="0" w:line="240" w:lineRule="auto"/>
        <w:jc w:val="center"/>
        <w:rPr>
          <w:rFonts w:ascii="Book Antiqua" w:eastAsia="Batang" w:hAnsi="Book Antiqua" w:cs="Book Antiqua"/>
          <w:b/>
          <w:bCs/>
          <w:sz w:val="24"/>
          <w:szCs w:val="24"/>
          <w:lang w:val="sq-AL"/>
        </w:rPr>
      </w:pPr>
    </w:p>
    <w:p w:rsidR="00293FD7" w:rsidRDefault="00293FD7" w:rsidP="00293FD7">
      <w:pPr>
        <w:spacing w:after="0" w:line="240" w:lineRule="auto"/>
        <w:jc w:val="center"/>
        <w:rPr>
          <w:rFonts w:ascii="Book Antiqua" w:eastAsia="Batang" w:hAnsi="Book Antiqua" w:cs="Book Antiqua"/>
          <w:b/>
          <w:bCs/>
          <w:sz w:val="24"/>
          <w:szCs w:val="24"/>
          <w:lang w:val="sq-AL"/>
        </w:rPr>
      </w:pPr>
      <w:r>
        <w:rPr>
          <w:rFonts w:ascii="Book Antiqua" w:eastAsia="Batang" w:hAnsi="Book Antiqua" w:cs="Book Antiqua"/>
          <w:b/>
          <w:bCs/>
          <w:sz w:val="24"/>
          <w:szCs w:val="24"/>
          <w:lang w:val="sq-AL"/>
        </w:rPr>
        <w:t>REPUBLIKA E KOSOVËS</w:t>
      </w:r>
    </w:p>
    <w:p w:rsidR="00293FD7" w:rsidRPr="0075539A" w:rsidRDefault="00293FD7" w:rsidP="00293FD7">
      <w:pPr>
        <w:spacing w:after="0" w:line="240" w:lineRule="auto"/>
        <w:jc w:val="center"/>
        <w:rPr>
          <w:rFonts w:ascii="Book Antiqua" w:eastAsia="Times New Roman" w:hAnsi="Book Antiqua" w:cs="Book Antiqua"/>
          <w:b/>
          <w:bCs/>
          <w:sz w:val="24"/>
          <w:szCs w:val="24"/>
          <w:lang w:val="sq-AL"/>
        </w:rPr>
      </w:pPr>
      <w:r>
        <w:rPr>
          <w:rFonts w:ascii="Book Antiqua" w:eastAsia="Batang" w:hAnsi="Book Antiqua" w:cs="Book Antiqua"/>
          <w:b/>
          <w:bCs/>
          <w:sz w:val="24"/>
          <w:szCs w:val="24"/>
          <w:lang w:val="sq-AL"/>
        </w:rPr>
        <w:t>Republika Kosovo</w:t>
      </w:r>
      <w:r w:rsidRPr="0075539A">
        <w:rPr>
          <w:rFonts w:ascii="Book Antiqua" w:eastAsia="Batang" w:hAnsi="Book Antiqua" w:cs="Book Antiqua"/>
          <w:b/>
          <w:bCs/>
          <w:sz w:val="24"/>
          <w:szCs w:val="24"/>
          <w:lang w:val="sq-AL"/>
        </w:rPr>
        <w:t xml:space="preserve"> - </w:t>
      </w:r>
      <w:r w:rsidRPr="0075539A">
        <w:rPr>
          <w:rFonts w:ascii="Book Antiqua" w:eastAsia="Times New Roman" w:hAnsi="Book Antiqua" w:cs="Book Antiqua"/>
          <w:b/>
          <w:bCs/>
          <w:sz w:val="24"/>
          <w:szCs w:val="24"/>
          <w:lang w:val="sq-AL"/>
        </w:rPr>
        <w:t>Republic of Kosovo</w:t>
      </w:r>
    </w:p>
    <w:p w:rsidR="0075539A" w:rsidRPr="0075539A" w:rsidRDefault="0075539A" w:rsidP="0075539A">
      <w:pPr>
        <w:spacing w:after="0" w:line="240" w:lineRule="auto"/>
        <w:jc w:val="center"/>
        <w:rPr>
          <w:rFonts w:ascii="Book Antiqua" w:eastAsia="Times New Roman" w:hAnsi="Book Antiqua" w:cs="Book Antiqua"/>
          <w:b/>
          <w:bCs/>
          <w:i/>
          <w:iCs/>
          <w:sz w:val="24"/>
          <w:szCs w:val="24"/>
          <w:lang w:val="sq-AL"/>
        </w:rPr>
      </w:pPr>
    </w:p>
    <w:p w:rsidR="0075539A" w:rsidRPr="00942D57" w:rsidRDefault="00293FD7" w:rsidP="00755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GB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sq-AL"/>
        </w:rPr>
        <w:t>O</w:t>
      </w:r>
      <w:r w:rsidR="0075539A" w:rsidRPr="00942D57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val="sq-AL"/>
        </w:rPr>
        <w:t>pština DRAGAŠ</w:t>
      </w:r>
    </w:p>
    <w:p w:rsidR="0075539A" w:rsidRPr="0075539A" w:rsidRDefault="0075539A" w:rsidP="0075539A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FC6B56" w:rsidP="00293FD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AKCIONI PLAN PROTIV </w:t>
      </w:r>
      <w:r w:rsidR="00293FD7">
        <w:rPr>
          <w:rFonts w:ascii="Times New Roman" w:eastAsia="Calibri" w:hAnsi="Times New Roman" w:cs="Times New Roman"/>
          <w:b/>
          <w:sz w:val="24"/>
          <w:szCs w:val="24"/>
          <w:lang w:val="sq-AL"/>
        </w:rPr>
        <w:t>NAPU</w:t>
      </w:r>
      <w:r w:rsidR="00293FD7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ŠTANJA</w:t>
      </w: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I NEUPISAVANJA ŠKOLE</w:t>
      </w:r>
    </w:p>
    <w:p w:rsidR="0075539A" w:rsidRPr="0075539A" w:rsidRDefault="003D7E48" w:rsidP="0075539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>2024-26</w:t>
      </w: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lastRenderedPageBreak/>
        <w:t xml:space="preserve">                                                                                                        </w:t>
      </w:r>
      <w:r w:rsidR="003D7E48">
        <w:rPr>
          <w:rFonts w:ascii="Times New Roman" w:eastAsia="Calibri" w:hAnsi="Times New Roman" w:cs="Times New Roman"/>
          <w:b/>
          <w:sz w:val="24"/>
          <w:szCs w:val="24"/>
          <w:lang w:val="sq-AL"/>
        </w:rPr>
        <w:t>2023</w:t>
      </w:r>
    </w:p>
    <w:p w:rsidR="0075539A" w:rsidRPr="0075539A" w:rsidRDefault="0075539A" w:rsidP="0075539A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  <w:r w:rsidRPr="0075539A">
        <w:rPr>
          <w:rFonts w:ascii="Times New Roman" w:eastAsia="Calibri" w:hAnsi="Times New Roman" w:cs="Times New Roman"/>
          <w:b/>
          <w:sz w:val="28"/>
          <w:szCs w:val="28"/>
          <w:lang w:val="sq-AL"/>
        </w:rPr>
        <w:t>sadržaj</w:t>
      </w:r>
    </w:p>
    <w:p w:rsidR="0075539A" w:rsidRPr="0075539A" w:rsidRDefault="0075539A" w:rsidP="0075539A">
      <w:pP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Spisak skraćenica ………………………………………………………………………………………………</w:t>
      </w: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Uvod ……………………………………………………………………………………………………………</w:t>
      </w: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Kontekst ................................................................ ....................... ………………………………………………………</w:t>
      </w: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Svrha akcionog plana…………………………………………………………………………..</w:t>
      </w: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Ciljevi ................................................................ ....................... ………………………………………………………</w:t>
      </w: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Dodatak................................................. .. ................................................ ..............................................</w:t>
      </w: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</w:p>
    <w:p w:rsidR="0075539A" w:rsidRPr="0075539A" w:rsidRDefault="0075539A" w:rsidP="0075539A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</w:p>
    <w:p w:rsidR="0075539A" w:rsidRPr="00293FD7" w:rsidRDefault="00293FD7" w:rsidP="0075539A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  <w:lang w:val="bs-Latn-BA" w:bidi="ar-E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q-AL"/>
        </w:rPr>
        <w:t>SKRA</w:t>
      </w:r>
      <w:r>
        <w:rPr>
          <w:rFonts w:ascii="Times New Roman" w:eastAsia="Calibri" w:hAnsi="Times New Roman" w:cs="Times New Roman"/>
          <w:b/>
          <w:sz w:val="28"/>
          <w:szCs w:val="28"/>
          <w:lang w:val="bs-Latn-BA" w:bidi="ar-EG"/>
        </w:rPr>
        <w:t>ČENICE</w:t>
      </w:r>
    </w:p>
    <w:p w:rsidR="0075539A" w:rsidRPr="0075539A" w:rsidRDefault="0075539A" w:rsidP="0075539A">
      <w:pP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>================================================== = ==</w:t>
      </w:r>
    </w:p>
    <w:p w:rsidR="0075539A" w:rsidRPr="0075539A" w:rsidRDefault="0075539A" w:rsidP="0075539A">
      <w:pP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293FD7" w:rsidP="007553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>MONT</w:t>
      </w:r>
      <w:r w:rsidR="0075539A"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75539A"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="0075539A"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Ministarstvo obrazovanja, nauke, tehnologije i inovacija</w:t>
      </w:r>
    </w:p>
    <w:p w:rsidR="0075539A" w:rsidRPr="0075539A" w:rsidRDefault="0075539A" w:rsidP="007553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293FD7" w:rsidP="0075539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>ODO</w:t>
      </w:r>
      <w:r w:rsidR="0075539A"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ab/>
        <w:t>O</w:t>
      </w:r>
      <w:r w:rsidR="0075539A"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pštinske direkcije za obrazovanje</w:t>
      </w:r>
    </w:p>
    <w:p w:rsidR="00293FD7" w:rsidRDefault="0075539A" w:rsidP="00293FD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SMIA </w:t>
      </w: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293FD7" w:rsidRPr="00293FD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Sistem upravljanja informacijama u obrazovanju </w:t>
      </w:r>
    </w:p>
    <w:p w:rsidR="0075539A" w:rsidRPr="0075539A" w:rsidRDefault="005D4F53" w:rsidP="00293FD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>TPONN</w:t>
      </w:r>
      <w:r w:rsidR="0075539A"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75539A"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ab/>
        <w:t xml:space="preserve">Tim za prevenciju i odgovor na napuštanje i </w:t>
      </w:r>
      <w:r w:rsidR="00CB3058"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neregistraciju</w:t>
      </w:r>
    </w:p>
    <w:p w:rsidR="0075539A" w:rsidRPr="0075539A" w:rsidRDefault="00293FD7" w:rsidP="00293FD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>S</w:t>
      </w:r>
      <w:r w:rsidR="0075539A"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N </w:t>
      </w:r>
      <w:r w:rsidR="0075539A"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75539A"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Savet</w:t>
      </w:r>
      <w:r w:rsidR="0075539A"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studenata</w:t>
      </w:r>
    </w:p>
    <w:p w:rsidR="0075539A" w:rsidRPr="0075539A" w:rsidRDefault="0075539A" w:rsidP="00293FD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>KP</w:t>
      </w: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293FD7">
        <w:rPr>
          <w:rFonts w:ascii="Times New Roman" w:eastAsia="Calibri" w:hAnsi="Times New Roman" w:cs="Times New Roman"/>
          <w:sz w:val="24"/>
          <w:szCs w:val="24"/>
          <w:lang w:val="sq-AL"/>
        </w:rPr>
        <w:tab/>
        <w:t>Savet</w:t>
      </w:r>
      <w:r w:rsidR="00293FD7"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293FD7">
        <w:rPr>
          <w:rFonts w:ascii="Times New Roman" w:eastAsia="Calibri" w:hAnsi="Times New Roman" w:cs="Times New Roman"/>
          <w:sz w:val="24"/>
          <w:szCs w:val="24"/>
          <w:lang w:val="sq-AL"/>
        </w:rPr>
        <w:t>roditelja</w:t>
      </w: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</w:p>
    <w:p w:rsidR="0075539A" w:rsidRPr="0075539A" w:rsidRDefault="00293FD7" w:rsidP="00293FD7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>SROK</w:t>
      </w:r>
      <w:r w:rsidR="0075539A"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75539A"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Savet</w:t>
      </w: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75539A"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roditelja za obrazovanje Kosova</w:t>
      </w:r>
    </w:p>
    <w:p w:rsidR="0075539A" w:rsidRPr="0075539A" w:rsidRDefault="00293FD7" w:rsidP="0075539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>C</w:t>
      </w:r>
      <w:r w:rsidR="0075539A"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>R</w:t>
      </w:r>
      <w:r w:rsidR="0075539A"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75539A"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75539A"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ab/>
        <w:t>Centar za socijalni rad</w:t>
      </w:r>
      <w:r w:rsidR="0075539A"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</w:p>
    <w:p w:rsidR="0075539A" w:rsidRPr="0075539A" w:rsidRDefault="0075539A" w:rsidP="0075539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NVO </w:t>
      </w: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ab/>
        <w:t>Nevladina organizacija</w:t>
      </w:r>
    </w:p>
    <w:p w:rsidR="0075539A" w:rsidRPr="0075539A" w:rsidRDefault="0075539A" w:rsidP="0075539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UNICEF </w:t>
      </w: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ab/>
        <w:t>Međunarodni dječiji fond Ujedinjenih naroda</w:t>
      </w:r>
    </w:p>
    <w:p w:rsidR="0075539A" w:rsidRPr="0075539A" w:rsidRDefault="0075539A" w:rsidP="0075539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ECMI </w:t>
      </w:r>
      <w:r w:rsidR="00293FD7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="00293FD7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Evropski centar za manjinska pitanja</w:t>
      </w:r>
    </w:p>
    <w:p w:rsidR="0075539A" w:rsidRPr="0075539A" w:rsidRDefault="0075539A" w:rsidP="0075539A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pBdr>
          <w:bottom w:val="double" w:sz="6" w:space="1" w:color="auto"/>
        </w:pBd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pBdr>
          <w:bottom w:val="double" w:sz="6" w:space="1" w:color="auto"/>
        </w:pBd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pBdr>
          <w:bottom w:val="double" w:sz="6" w:space="1" w:color="auto"/>
        </w:pBd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pBdr>
          <w:bottom w:val="double" w:sz="6" w:space="1" w:color="auto"/>
        </w:pBd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pBdr>
          <w:bottom w:val="double" w:sz="6" w:space="1" w:color="auto"/>
        </w:pBd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pBdr>
          <w:bottom w:val="double" w:sz="6" w:space="1" w:color="auto"/>
        </w:pBd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pBdr>
          <w:bottom w:val="double" w:sz="6" w:space="1" w:color="auto"/>
        </w:pBd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pBdr>
          <w:bottom w:val="double" w:sz="6" w:space="1" w:color="auto"/>
        </w:pBd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pBdr>
          <w:bottom w:val="double" w:sz="6" w:space="1" w:color="auto"/>
        </w:pBd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>PREDGOVOR</w:t>
      </w:r>
    </w:p>
    <w:p w:rsidR="0075539A" w:rsidRPr="0075539A" w:rsidRDefault="0075539A" w:rsidP="0075539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Postoji niz međunarodnih konvencija i standarda, koji zahtijevaju pristup i jednake mogućnosti u kvalitetnom obrazovanju, stoga država ima obavezu da preduzme sve potrebne mjere kako bi osigurala pravo na obrazovanje svim svojim građanima bez obzira na spol, nacionalnu </w:t>
      </w:r>
      <w:r w:rsidR="00293FD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pripadnost, sposobnost i drugo </w:t>
      </w: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stanje.</w:t>
      </w:r>
    </w:p>
    <w:p w:rsidR="0075539A" w:rsidRPr="0075539A" w:rsidRDefault="0075539A" w:rsidP="0075539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Pošto je riječ o školama i studentima/djeci preduniverzitetskog obrazovanja, mislimo isključivo na </w:t>
      </w:r>
      <w:r w:rsidRPr="0075539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Konvenciju o pravima djeteta,</w:t>
      </w:r>
      <w:r w:rsidRPr="0075539A">
        <w:rPr>
          <w:rFonts w:ascii="Times New Roman" w:eastAsia="Times New Roman" w:hAnsi="Times New Roman" w:cs="Times New Roman"/>
          <w:b/>
          <w:bCs/>
          <w:color w:val="5B9BD5"/>
          <w:sz w:val="24"/>
          <w:szCs w:val="24"/>
          <w:lang w:val="sq-AL"/>
        </w:rPr>
        <w:t xml:space="preserve"> </w:t>
      </w:r>
      <w:r w:rsidRPr="0075539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kao ugovor koji sveobuhvatno pokriva prava djeteta u svakom kutku svijeta. Pozivajući se na osnovne principe ove konvencije, države usmjeravaju nacionalne politike, stoga su one osnova univerzalnih prava za svako dijete/pojedinca: </w:t>
      </w:r>
      <w:r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>nediskriminacija,</w:t>
      </w: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75539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75539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Učešće, </w:t>
      </w:r>
      <w:r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>najbolji interes djeteta i</w:t>
      </w: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>Razvoj punog potencijala.</w:t>
      </w:r>
    </w:p>
    <w:p w:rsidR="0075539A" w:rsidRPr="0075539A" w:rsidRDefault="0075539A" w:rsidP="0075539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Polazeći od ovih principa, obrazovne ustanove treba da vode računa o učešću i inkluzivnosti u kvalitetnom obrazovanju, obezbeđujući razvoj dece u okviru njihovog punog potencijala.</w:t>
      </w:r>
    </w:p>
    <w:p w:rsidR="0075539A" w:rsidRPr="0075539A" w:rsidRDefault="0075539A" w:rsidP="0075539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Ustav Republike Kosovo (član 47) i obrazovno zakonodavstvo garantuju pravo na obrazovanje svakome, bez obzira na pol, etničku pripadnost, sposobnost ili drugo stanje, na osnovu ljudskih/dečijih prava.</w:t>
      </w:r>
    </w:p>
    <w:p w:rsidR="0075539A" w:rsidRPr="0075539A" w:rsidRDefault="0075539A" w:rsidP="0075539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Važeći zakoni: Zakon o predškolskom obrazovanju, Zakon o preduniverzitetskom obrazovanju, Zakon o obrazovanju i stručnom osposobljavanju, Zakon o obrazovanju i obuci odraslih, Zakon o prosvetnoj inspekciji na Kosovu, Zakon o obrazovanju u opštinama Republike Kosovo, itd., zajedno sa pratećim podzakonskim aktima, rješavati jednake mogućnosti i sveobuhvatan pristup kvalitetnom obrazovanju.</w:t>
      </w:r>
    </w:p>
    <w:p w:rsidR="0075539A" w:rsidRPr="0075539A" w:rsidRDefault="0075539A" w:rsidP="0075539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lastRenderedPageBreak/>
        <w:t>Barijere različite prirode u okviru obrazovnog sistema, posebno one u pristupu obrazovanju, koje se odnose na brojne individualne, porodične, društvene faktore sa različitim društvenim, ekonomskim, zdravstvenim i kulturnim kontekstima, zahtevaju multidisciplinarni pristup, zbog čega imamo i druge relevantne zakone. kao što su: Zakon o socijalnim i porodičnim uslugama, Privremeni zakonik o krivičnom postupku, Zakon o policiji, zdravstvu i dr., koji zajedno sa propisima i drugim institucionalnim mehanizmima, zahtevaju našu punu saradnju kako bismo funkcionisali kao veze države u rješavanje problema sa kojima se suočavaju jedni s drugima</w:t>
      </w:r>
    </w:p>
    <w:p w:rsidR="0075539A" w:rsidRPr="0075539A" w:rsidRDefault="0075539A" w:rsidP="00293FD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Zakonodavstvo o obrazovanju obavezuje nadležne institucije kao što su: Ministarstvo obrazovanja, nauke, tehnologije i inovacija, opštine, obrazovne institucije i zajednica, da preduzmu sve razumne korake kako bi obrazovne institucije bile kvalitetne, sveobuhv</w:t>
      </w:r>
      <w:r w:rsidR="00293FD7">
        <w:rPr>
          <w:rFonts w:ascii="Times New Roman" w:eastAsia="Calibri" w:hAnsi="Times New Roman" w:cs="Times New Roman"/>
          <w:sz w:val="24"/>
          <w:szCs w:val="24"/>
          <w:lang w:val="sq-AL"/>
        </w:rPr>
        <w:t>atne, humane i sigurne, kako zahtevaju obrazovn</w:t>
      </w: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e politike, uključujući standarde za prijateljske škole, nastavne planove i programe i svaku kariku obrazovnog sistema. Oni su niz podzakonskih akata koji pomažu u razvijanju procedura za osiguranje jednakog pristupa obrazovanju, implementaciji zakona na snazi.</w:t>
      </w:r>
    </w:p>
    <w:p w:rsidR="0075539A" w:rsidRPr="005321DD" w:rsidRDefault="0075539A" w:rsidP="0075539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Zatim imamo relevantne strateške dokumente koji daju prioritet učešću i inkluzivnosti u obrazovanju, kao i druge međusektorske strateške dokumente i standardne procedure koje se bave aspektima pristupa obrazovanju za žrtve trgovine ljudima, nasilja, kriminala i drugih okolnosti, kakve god da su.</w:t>
      </w:r>
    </w:p>
    <w:p w:rsidR="0075539A" w:rsidRPr="0075539A" w:rsidRDefault="0075539A" w:rsidP="0075539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U cilju implementacije ovih politika i konkretnog rješavanja učešća u obrazovanju, ovim opštinskim planom fokusiramo pažnju na prevenciju i odgovor na napuštanje škole i neupisivanje, kako bismo osigurali da sva djeca imaju koristi od obrazovnog sistema i da se razvijaju u okviru punog potencijala.</w:t>
      </w:r>
    </w:p>
    <w:p w:rsidR="0075539A" w:rsidRPr="0075539A" w:rsidRDefault="0075539A" w:rsidP="0075539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tabs>
          <w:tab w:val="left" w:pos="6930"/>
        </w:tabs>
        <w:spacing w:after="0" w:line="240" w:lineRule="exact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75539A" w:rsidRPr="0075539A" w:rsidRDefault="0075539A" w:rsidP="0075539A">
      <w:pPr>
        <w:tabs>
          <w:tab w:val="left" w:pos="6930"/>
        </w:tabs>
        <w:spacing w:after="0" w:line="240" w:lineRule="exact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75539A" w:rsidRPr="0075539A" w:rsidRDefault="0075539A" w:rsidP="00755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pBdr>
          <w:bottom w:val="double" w:sz="6" w:space="1" w:color="auto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pBdr>
          <w:bottom w:val="double" w:sz="6" w:space="1" w:color="auto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</w:p>
    <w:p w:rsidR="0075539A" w:rsidRPr="0075539A" w:rsidRDefault="00293FD7" w:rsidP="0075539A">
      <w:pPr>
        <w:pBdr>
          <w:bottom w:val="double" w:sz="6" w:space="1" w:color="auto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q-AL"/>
        </w:rPr>
        <w:t>Kontekst</w:t>
      </w:r>
    </w:p>
    <w:p w:rsidR="0075539A" w:rsidRDefault="0075539A" w:rsidP="00755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5539A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:rsidR="00023C70" w:rsidRPr="00F84DE6" w:rsidRDefault="00023C70" w:rsidP="00D44C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84DE6">
        <w:rPr>
          <w:rFonts w:ascii="Times New Roman" w:hAnsi="Times New Roman" w:cs="Times New Roman"/>
          <w:sz w:val="24"/>
          <w:szCs w:val="24"/>
          <w:lang w:val="sq-AL"/>
        </w:rPr>
        <w:t xml:space="preserve">Dragaši je najjužnija opština Kosova, koja se graniči sa susednim državama </w:t>
      </w:r>
      <w:r w:rsidR="00293FD7">
        <w:rPr>
          <w:rFonts w:ascii="Times New Roman" w:hAnsi="Times New Roman" w:cs="Times New Roman"/>
          <w:sz w:val="24"/>
          <w:szCs w:val="24"/>
          <w:lang w:val="sq-AL"/>
        </w:rPr>
        <w:t>S.</w:t>
      </w:r>
      <w:r w:rsidRPr="00F84DE6">
        <w:rPr>
          <w:rFonts w:ascii="Times New Roman" w:hAnsi="Times New Roman" w:cs="Times New Roman"/>
          <w:sz w:val="24"/>
          <w:szCs w:val="24"/>
          <w:lang w:val="sq-AL"/>
        </w:rPr>
        <w:t>Makedonijom i Albanijom. Na severu, Dragaš se graniči sa opštinom Prizren, koja je centar južnog regiona K</w:t>
      </w:r>
      <w:r w:rsidR="00293FD7">
        <w:rPr>
          <w:rFonts w:ascii="Times New Roman" w:hAnsi="Times New Roman" w:cs="Times New Roman"/>
          <w:sz w:val="24"/>
          <w:szCs w:val="24"/>
          <w:lang w:val="sq-AL"/>
        </w:rPr>
        <w:t>osova, u okviru kojeg se Dragaš</w:t>
      </w:r>
      <w:r w:rsidRPr="00F84DE6">
        <w:rPr>
          <w:rFonts w:ascii="Times New Roman" w:hAnsi="Times New Roman" w:cs="Times New Roman"/>
          <w:sz w:val="24"/>
          <w:szCs w:val="24"/>
          <w:lang w:val="sq-AL"/>
        </w:rPr>
        <w:t xml:space="preserve"> takođe nalazi. Grad Dragaš je 37 km udaljen od grada Prizrena. Opština pokriva površinu od 435,8 km², oko 4% celokupne teritorije Kosova i osma je po veličini među trideset opština Kosova. Opština Dragaš obuhvata 36 naselja, sa malim gradom Dragaš kao centrom opštine. Opština se na rubu graniči sa Šar-planinom sa južne i istočne strane, koja se nastavlja na Sjevernu Makedoniju i Albaniju. Ovaj planinski lanac proteže se u pravcu sjeveroistok-jugozapad otprilike 70 km u dužinu i 30 km u širinu, sa ukupnom površinom od oko 1600 km². 900 km² (56,25%) ove oblasti se nalazi u Severnoj Makedoniji, 690 km² (43,12%) na Kosovu i 10 km² (0,63%) u Albaniji. Specifična karakteristika Dragaša je široka prostranstva pašnjaka koji su ovu oblast učinili pogodnom za stočarstvo, poljoprivredu i poljoprivredne proizvode. Šarski planinski venac na Kosovu je podeljen na tri regiona koji uključuju turističku i zimsku sportsku oblast Ljuboten/Brezovica, centralnu oblast Prizrena i deo Dragaša koji obuhvata Goru</w:t>
      </w:r>
      <w:r w:rsidR="00D44CB6">
        <w:rPr>
          <w:rFonts w:ascii="Times New Roman" w:hAnsi="Times New Roman" w:cs="Times New Roman"/>
          <w:sz w:val="24"/>
          <w:szCs w:val="24"/>
          <w:lang w:val="sq-AL"/>
        </w:rPr>
        <w:t xml:space="preserve"> i Opolje</w:t>
      </w:r>
      <w:r w:rsidRPr="00F84DE6">
        <w:rPr>
          <w:rFonts w:ascii="Times New Roman" w:hAnsi="Times New Roman" w:cs="Times New Roman"/>
          <w:sz w:val="24"/>
          <w:szCs w:val="24"/>
          <w:lang w:val="sq-AL"/>
        </w:rPr>
        <w:t xml:space="preserve">. 18,5% ovog raspona je 2000 m nadmorske visine. Najviša planina čitavog područja Šara je planina Korab (2764m), dok je najviši vrh </w:t>
      </w:r>
      <w:r w:rsidR="00D44CB6">
        <w:rPr>
          <w:rFonts w:ascii="Times New Roman" w:hAnsi="Times New Roman" w:cs="Times New Roman"/>
          <w:sz w:val="24"/>
          <w:szCs w:val="24"/>
          <w:lang w:val="sq-AL"/>
        </w:rPr>
        <w:t>Titov vrh</w:t>
      </w:r>
      <w:r w:rsidRPr="00F84DE6">
        <w:rPr>
          <w:rFonts w:ascii="Times New Roman" w:hAnsi="Times New Roman" w:cs="Times New Roman"/>
          <w:sz w:val="24"/>
          <w:szCs w:val="24"/>
          <w:lang w:val="sq-AL"/>
        </w:rPr>
        <w:t xml:space="preserve"> sa 2747m. U Dragašu</w:t>
      </w:r>
      <w:r w:rsidR="00D44CB6">
        <w:rPr>
          <w:rFonts w:ascii="Times New Roman" w:hAnsi="Times New Roman" w:cs="Times New Roman"/>
          <w:sz w:val="24"/>
          <w:szCs w:val="24"/>
          <w:lang w:val="sq-AL"/>
        </w:rPr>
        <w:t xml:space="preserve"> su najvažniji vrhovi: Koritnik</w:t>
      </w:r>
      <w:r w:rsidRPr="00F84DE6">
        <w:rPr>
          <w:rFonts w:ascii="Times New Roman" w:hAnsi="Times New Roman" w:cs="Times New Roman"/>
          <w:sz w:val="24"/>
          <w:szCs w:val="24"/>
          <w:lang w:val="sq-AL"/>
        </w:rPr>
        <w:t xml:space="preserve"> na severozapadu na granici sa Albanijom (2262m), Kodra e Karanikolles na severozapadu (2409m), Maje na istoku (2493m), "Kryet e Kagi" na severu Broda (2207m), </w:t>
      </w:r>
      <w:r w:rsidR="00D44CB6">
        <w:rPr>
          <w:rFonts w:ascii="Times New Roman" w:hAnsi="Times New Roman" w:cs="Times New Roman"/>
          <w:sz w:val="24"/>
          <w:szCs w:val="24"/>
          <w:lang w:val="sq-AL"/>
        </w:rPr>
        <w:t>Velika Vraca</w:t>
      </w:r>
      <w:r w:rsidRPr="00F84DE6">
        <w:rPr>
          <w:rFonts w:ascii="Times New Roman" w:hAnsi="Times New Roman" w:cs="Times New Roman"/>
          <w:sz w:val="24"/>
          <w:szCs w:val="24"/>
          <w:lang w:val="sq-AL"/>
        </w:rPr>
        <w:t xml:space="preserve"> na jugoistoku (2536m, najviši vrh) i Sveštenička kapela na jugozapadu (2075m).</w:t>
      </w:r>
    </w:p>
    <w:p w:rsidR="00023C70" w:rsidRPr="00F84DE6" w:rsidRDefault="00023C70" w:rsidP="006163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84DE6">
        <w:rPr>
          <w:rFonts w:ascii="Times New Roman" w:hAnsi="Times New Roman" w:cs="Times New Roman"/>
          <w:sz w:val="24"/>
          <w:szCs w:val="24"/>
          <w:lang w:val="sq-AL"/>
        </w:rPr>
        <w:t xml:space="preserve">U našoj funkcionalnoj opštini postoji 36 školskih objekata i 12 matičnih škola, 23 prateće škole, 1 srednja škola. Za školsku 2023/24. godinu imamo ukupno 3041 učenika. Ukupno 9 učenika je napustilo školu za ovu školsku godinu, 5 iz SHFMU "Fetah Sylejmani" - Dragaš i 4 iz SHML "Ruzhdi Berisha" - Dragaš </w:t>
      </w:r>
      <w:r w:rsidR="00416647" w:rsidRPr="00F84DE6">
        <w:rPr>
          <w:rFonts w:ascii="Times New Roman" w:hAnsi="Times New Roman" w:cs="Times New Roman"/>
          <w:sz w:val="24"/>
          <w:szCs w:val="24"/>
          <w:lang w:val="sq-AL"/>
        </w:rPr>
        <w:t xml:space="preserve">, 41 učenik bez jednog ili dva roditelja, 13 učenika sa </w:t>
      </w:r>
      <w:r w:rsidR="00616319">
        <w:rPr>
          <w:rFonts w:ascii="Times New Roman" w:hAnsi="Times New Roman" w:cs="Times New Roman"/>
          <w:sz w:val="24"/>
          <w:szCs w:val="24"/>
          <w:lang w:val="sq-AL"/>
        </w:rPr>
        <w:t>ograničenim mogućnostima</w:t>
      </w:r>
      <w:r w:rsidR="00416647" w:rsidRPr="00F84DE6">
        <w:rPr>
          <w:rFonts w:ascii="Times New Roman" w:hAnsi="Times New Roman" w:cs="Times New Roman"/>
          <w:sz w:val="24"/>
          <w:szCs w:val="24"/>
          <w:lang w:val="sq-AL"/>
        </w:rPr>
        <w:t>, 12</w:t>
      </w:r>
      <w:r w:rsidR="00616319">
        <w:rPr>
          <w:rFonts w:ascii="Times New Roman" w:hAnsi="Times New Roman" w:cs="Times New Roman"/>
          <w:sz w:val="24"/>
          <w:szCs w:val="24"/>
          <w:lang w:val="sq-AL"/>
        </w:rPr>
        <w:t xml:space="preserve"> učenika sa teškoćom</w:t>
      </w:r>
      <w:r w:rsidR="00416647" w:rsidRPr="00F84DE6">
        <w:rPr>
          <w:rFonts w:ascii="Times New Roman" w:hAnsi="Times New Roman" w:cs="Times New Roman"/>
          <w:sz w:val="24"/>
          <w:szCs w:val="24"/>
          <w:lang w:val="sq-AL"/>
        </w:rPr>
        <w:t xml:space="preserve"> u učenju, 22 učenika sa brojnim izostancima, 4 učenika u riziku </w:t>
      </w:r>
      <w:r w:rsidR="00BF2B20">
        <w:rPr>
          <w:rFonts w:ascii="Times New Roman" w:hAnsi="Times New Roman" w:cs="Times New Roman"/>
          <w:sz w:val="24"/>
          <w:szCs w:val="24"/>
          <w:lang w:val="sq-AL"/>
        </w:rPr>
        <w:t xml:space="preserve">su </w:t>
      </w:r>
      <w:r w:rsidR="00416647" w:rsidRPr="00F84DE6">
        <w:rPr>
          <w:rFonts w:ascii="Times New Roman" w:hAnsi="Times New Roman" w:cs="Times New Roman"/>
          <w:sz w:val="24"/>
          <w:szCs w:val="24"/>
          <w:lang w:val="sq-AL"/>
        </w:rPr>
        <w:t>od napuštanja.</w:t>
      </w:r>
    </w:p>
    <w:p w:rsidR="00170AE2" w:rsidRPr="00F84DE6" w:rsidRDefault="00170AE2" w:rsidP="00755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84DE6">
        <w:rPr>
          <w:rFonts w:ascii="Times New Roman" w:hAnsi="Times New Roman" w:cs="Times New Roman"/>
          <w:sz w:val="24"/>
          <w:szCs w:val="24"/>
          <w:lang w:val="sq-AL"/>
        </w:rPr>
        <w:lastRenderedPageBreak/>
        <w:t>Opština je angažovala privatne kompanije za prevoz učenika od kuće do škole i obrnuto, što je uticalo na smanjenje rizika od napuštanja škole. Planiramo i angažovanje 2 psihologa (mobilni</w:t>
      </w:r>
      <w:r w:rsidR="005D4F53">
        <w:rPr>
          <w:rFonts w:ascii="Times New Roman" w:hAnsi="Times New Roman" w:cs="Times New Roman"/>
          <w:sz w:val="24"/>
          <w:szCs w:val="24"/>
          <w:lang w:val="sq-AL"/>
        </w:rPr>
        <w:t>h</w:t>
      </w:r>
      <w:r w:rsidRPr="00F84DE6"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CF0ABA" w:rsidRPr="00F84DE6" w:rsidRDefault="005D4F53" w:rsidP="005D4F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4F53">
        <w:rPr>
          <w:rFonts w:ascii="Times New Roman" w:hAnsi="Times New Roman" w:cs="Times New Roman"/>
          <w:sz w:val="24"/>
          <w:szCs w:val="24"/>
          <w:lang w:val="sq-AL"/>
        </w:rPr>
        <w:t xml:space="preserve">TPONN </w:t>
      </w:r>
      <w:r w:rsidR="00CF0ABA" w:rsidRPr="00F84DE6">
        <w:rPr>
          <w:rFonts w:ascii="Times New Roman" w:hAnsi="Times New Roman" w:cs="Times New Roman"/>
          <w:sz w:val="24"/>
          <w:szCs w:val="24"/>
          <w:lang w:val="sq-AL"/>
        </w:rPr>
        <w:t xml:space="preserve">timovi na nivou škole i </w:t>
      </w:r>
      <w:r>
        <w:rPr>
          <w:rFonts w:ascii="Times New Roman" w:hAnsi="Times New Roman" w:cs="Times New Roman"/>
          <w:sz w:val="24"/>
          <w:szCs w:val="24"/>
          <w:lang w:val="sq-AL"/>
        </w:rPr>
        <w:t>ODO</w:t>
      </w:r>
      <w:r w:rsidR="00CF0ABA" w:rsidRPr="00F84DE6">
        <w:rPr>
          <w:rFonts w:ascii="Times New Roman" w:hAnsi="Times New Roman" w:cs="Times New Roman"/>
          <w:sz w:val="24"/>
          <w:szCs w:val="24"/>
          <w:lang w:val="sq-AL"/>
        </w:rPr>
        <w:t xml:space="preserve"> su funkcionalni. Imamo zahtjeve za neformalno učenje (obrazovanje odraslih).</w:t>
      </w:r>
    </w:p>
    <w:p w:rsidR="00363B5F" w:rsidRPr="00F84DE6" w:rsidRDefault="00416647" w:rsidP="00755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84DE6">
        <w:rPr>
          <w:rFonts w:ascii="Times New Roman" w:hAnsi="Times New Roman" w:cs="Times New Roman"/>
          <w:sz w:val="24"/>
          <w:szCs w:val="24"/>
          <w:lang w:val="sq-AL"/>
        </w:rPr>
        <w:t>Obrađuje se karijerna orijentacija, saradnja škole i porodice, posebno veoma važna uloga školskog psihologa. Individualni sastanci sa učenicima i roditeljima, testiranje ličnosti učenika kako bi se shvatilo za koju profesiju je vezana njihova ličnost. Pored individualnih aktivnosti, održavat će se grupne aktivnosti gdje će se razgovarati o različitim zanimanjima, a svaki student će biti u obavezi da predstavi zanimanje u obliku seminarskog rada, o čemu će potom zajedno razgovarati (karijerni savjetnik), staratelj 9. i 12. razred.</w:t>
      </w:r>
    </w:p>
    <w:p w:rsidR="00A24F2A" w:rsidRPr="00F84DE6" w:rsidRDefault="00A24F2A" w:rsidP="00363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84DE6">
        <w:rPr>
          <w:rFonts w:ascii="Times New Roman" w:hAnsi="Times New Roman" w:cs="Times New Roman"/>
          <w:sz w:val="24"/>
          <w:szCs w:val="24"/>
          <w:lang w:val="sq-AL"/>
        </w:rPr>
        <w:t>Razmatrati razvojni plan škole sa posebnim osvrtom na organizaciju i planiranje saradnje sa roditeljima u pogledu profesionalne orijentacije učenika;</w:t>
      </w:r>
    </w:p>
    <w:p w:rsidR="0098436A" w:rsidRDefault="0098436A" w:rsidP="00363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84DE6">
        <w:rPr>
          <w:rFonts w:ascii="Times New Roman" w:hAnsi="Times New Roman" w:cs="Times New Roman"/>
          <w:sz w:val="24"/>
          <w:szCs w:val="24"/>
          <w:lang w:val="sq-AL"/>
        </w:rPr>
        <w:t>Upitnik za karijernu orijentaciju za identifikaciju preferencija o profesijama koje učenici vole.</w:t>
      </w:r>
    </w:p>
    <w:p w:rsidR="00F6795B" w:rsidRPr="00F6795B" w:rsidRDefault="00F6795B" w:rsidP="00363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SHML "Ruzhdi Berisha" - Dragash svake godine organizuje sajmove u školama o profilima koje škola poseduje</w:t>
      </w:r>
    </w:p>
    <w:p w:rsidR="00363B5F" w:rsidRPr="00363B5F" w:rsidRDefault="00363B5F" w:rsidP="00363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:rsidR="0075539A" w:rsidRPr="0075539A" w:rsidRDefault="00363B5F" w:rsidP="00363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63B5F">
        <w:rPr>
          <w:rFonts w:ascii="Times New Roman" w:hAnsi="Times New Roman" w:cs="Times New Roman"/>
          <w:sz w:val="24"/>
          <w:szCs w:val="24"/>
          <w:highlight w:val="yellow"/>
          <w:lang w:val="sq-AL"/>
        </w:rPr>
        <w:t xml:space="preserve"> </w:t>
      </w:r>
    </w:p>
    <w:p w:rsidR="0075539A" w:rsidRPr="0075539A" w:rsidRDefault="0075539A" w:rsidP="0075539A">
      <w:pPr>
        <w:tabs>
          <w:tab w:val="left" w:pos="69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75539A" w:rsidRPr="0075539A" w:rsidRDefault="0075539A" w:rsidP="0075539A">
      <w:pPr>
        <w:tabs>
          <w:tab w:val="left" w:pos="69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75539A" w:rsidRDefault="0075539A" w:rsidP="0075539A">
      <w:pPr>
        <w:tabs>
          <w:tab w:val="left" w:pos="69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5D4F53" w:rsidRPr="0075539A" w:rsidRDefault="005D4F53" w:rsidP="0075539A">
      <w:pPr>
        <w:tabs>
          <w:tab w:val="left" w:pos="69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75539A" w:rsidRPr="0075539A" w:rsidRDefault="0075539A" w:rsidP="0075539A">
      <w:pPr>
        <w:tabs>
          <w:tab w:val="left" w:pos="69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75539A" w:rsidRPr="0075539A" w:rsidRDefault="0075539A" w:rsidP="0075539A">
      <w:pPr>
        <w:tabs>
          <w:tab w:val="left" w:pos="69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75539A" w:rsidRPr="0075539A" w:rsidRDefault="0075539A" w:rsidP="0075539A">
      <w:pPr>
        <w:tabs>
          <w:tab w:val="left" w:pos="693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75539A" w:rsidRPr="0075539A" w:rsidRDefault="0075539A" w:rsidP="0075539A">
      <w:pPr>
        <w:tabs>
          <w:tab w:val="left" w:pos="1080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  <w:r w:rsidRPr="0075539A">
        <w:rPr>
          <w:rFonts w:ascii="Times New Roman" w:eastAsia="Calibri" w:hAnsi="Times New Roman" w:cs="Times New Roman"/>
          <w:b/>
          <w:sz w:val="28"/>
          <w:szCs w:val="28"/>
          <w:lang w:val="sq-AL"/>
        </w:rPr>
        <w:lastRenderedPageBreak/>
        <w:t>Svrha plana rada</w:t>
      </w:r>
    </w:p>
    <w:p w:rsidR="0075539A" w:rsidRPr="0075539A" w:rsidRDefault="0075539A" w:rsidP="0075539A">
      <w:pPr>
        <w:pBdr>
          <w:bottom w:val="double" w:sz="6" w:space="1" w:color="auto"/>
        </w:pBd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Koordinacija međuinstitucionalnih akcija i jačanje kapaciteta na lokalnom i školskom nivou u implementaciji zakonskih obaveza za prevenciju i reagovanje na napuštanje i neupis u školu, povećanje uključenosti djece u obrazovanje i smanjenje napuštanja školovanja.</w:t>
      </w:r>
    </w:p>
    <w:p w:rsidR="0075539A" w:rsidRPr="0075539A" w:rsidRDefault="0075539A" w:rsidP="0075539A">
      <w:pPr>
        <w:jc w:val="both"/>
        <w:rPr>
          <w:rFonts w:ascii="Book Antiqua" w:eastAsia="Calibri" w:hAnsi="Book Antiqua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pBdr>
          <w:bottom w:val="double" w:sz="6" w:space="1" w:color="auto"/>
        </w:pBdr>
        <w:spacing w:after="0" w:line="240" w:lineRule="exact"/>
        <w:jc w:val="both"/>
        <w:rPr>
          <w:rFonts w:ascii="Book Antiqua" w:eastAsia="Calibri" w:hAnsi="Book Antiqua" w:cs="Times New Roman"/>
          <w:b/>
          <w:sz w:val="28"/>
          <w:szCs w:val="28"/>
          <w:lang w:val="sq-AL"/>
        </w:rPr>
      </w:pPr>
      <w:r w:rsidRPr="0075539A">
        <w:rPr>
          <w:rFonts w:ascii="Book Antiqua" w:eastAsia="Calibri" w:hAnsi="Book Antiqua" w:cs="Times New Roman"/>
          <w:b/>
          <w:sz w:val="28"/>
          <w:szCs w:val="28"/>
          <w:lang w:val="sq-AL"/>
        </w:rPr>
        <w:t>Ciljevi Opštinskog akcionog plana</w:t>
      </w:r>
    </w:p>
    <w:p w:rsidR="0075539A" w:rsidRPr="0075539A" w:rsidRDefault="0075539A" w:rsidP="0075539A">
      <w:pPr>
        <w:jc w:val="both"/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numPr>
          <w:ilvl w:val="0"/>
          <w:numId w:val="7"/>
        </w:numPr>
        <w:spacing w:after="0" w:line="360" w:lineRule="auto"/>
        <w:jc w:val="both"/>
        <w:rPr>
          <w:rFonts w:ascii="Book Antiqua" w:eastAsia="Calibri" w:hAnsi="Book Antiqua" w:cs="Times New Roman"/>
          <w:b/>
          <w:sz w:val="24"/>
          <w:szCs w:val="24"/>
          <w:lang w:val="sq-AL"/>
        </w:rPr>
      </w:pPr>
      <w:r w:rsidRPr="0075539A">
        <w:rPr>
          <w:rFonts w:ascii="Book Antiqua" w:eastAsia="Calibri" w:hAnsi="Book Antiqua" w:cs="Times New Roman"/>
          <w:b/>
          <w:sz w:val="24"/>
          <w:szCs w:val="24"/>
          <w:lang w:val="sq-AL"/>
        </w:rPr>
        <w:t xml:space="preserve">Opšti cilj I </w:t>
      </w:r>
      <w:r w:rsidRPr="0075539A">
        <w:rPr>
          <w:rFonts w:ascii="Book Antiqua" w:eastAsia="Calibri" w:hAnsi="Book Antiqua" w:cs="Times New Roman"/>
          <w:sz w:val="24"/>
          <w:szCs w:val="24"/>
          <w:lang w:val="sq-AL"/>
        </w:rPr>
        <w:t>: Prevencija i rana identifikacija učenika u riziku od napuštanja školovanja i pružanje odgovarajućih intervencija za njihovu podršku, kao što su savjetovanje, podrška i mentorstvo.</w:t>
      </w:r>
    </w:p>
    <w:p w:rsidR="0075539A" w:rsidRPr="0075539A" w:rsidRDefault="0075539A" w:rsidP="0075539A">
      <w:pPr>
        <w:spacing w:after="0" w:line="360" w:lineRule="auto"/>
        <w:ind w:left="720"/>
        <w:jc w:val="both"/>
        <w:rPr>
          <w:rFonts w:ascii="Book Antiqua" w:eastAsia="Calibri" w:hAnsi="Book Antiqua" w:cs="Times New Roman"/>
          <w:b/>
          <w:sz w:val="24"/>
          <w:szCs w:val="24"/>
          <w:lang w:val="sq-AL"/>
        </w:rPr>
      </w:pPr>
      <w:r w:rsidRPr="0075539A">
        <w:rPr>
          <w:rFonts w:ascii="Book Antiqua" w:eastAsia="Calibri" w:hAnsi="Book Antiqua" w:cs="Times New Roman"/>
          <w:b/>
          <w:sz w:val="24"/>
          <w:szCs w:val="24"/>
          <w:lang w:val="sq-AL"/>
        </w:rPr>
        <w:t>Specifični ciljevi:</w:t>
      </w:r>
    </w:p>
    <w:p w:rsidR="0075539A" w:rsidRPr="0075539A" w:rsidRDefault="0075539A" w:rsidP="009101B9">
      <w:pPr>
        <w:numPr>
          <w:ilvl w:val="1"/>
          <w:numId w:val="8"/>
        </w:numPr>
        <w:spacing w:after="0" w:line="360" w:lineRule="auto"/>
        <w:jc w:val="both"/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75539A">
        <w:rPr>
          <w:rFonts w:ascii="Book Antiqua" w:eastAsia="Calibri" w:hAnsi="Book Antiqua" w:cs="Times New Roman"/>
          <w:sz w:val="24"/>
          <w:szCs w:val="24"/>
          <w:lang w:val="sq-AL"/>
        </w:rPr>
        <w:t xml:space="preserve">Funkcionalizacija opštinskih i školskih </w:t>
      </w:r>
      <w:r w:rsidR="009101B9" w:rsidRPr="009101B9">
        <w:rPr>
          <w:rFonts w:ascii="Book Antiqua" w:eastAsia="Calibri" w:hAnsi="Book Antiqua" w:cs="Times New Roman"/>
          <w:sz w:val="24"/>
          <w:szCs w:val="24"/>
          <w:lang w:val="sq-AL"/>
        </w:rPr>
        <w:t xml:space="preserve">TPONN </w:t>
      </w:r>
      <w:r w:rsidRPr="0075539A">
        <w:rPr>
          <w:rFonts w:ascii="Book Antiqua" w:eastAsia="Calibri" w:hAnsi="Book Antiqua" w:cs="Times New Roman"/>
          <w:sz w:val="24"/>
          <w:szCs w:val="24"/>
          <w:lang w:val="sq-AL"/>
        </w:rPr>
        <w:t>-a, kao i kontinuirano praćenje osipanja na opštinskom nivou;</w:t>
      </w:r>
    </w:p>
    <w:p w:rsidR="0075539A" w:rsidRPr="0075539A" w:rsidRDefault="0075539A" w:rsidP="0075539A">
      <w:pPr>
        <w:numPr>
          <w:ilvl w:val="1"/>
          <w:numId w:val="8"/>
        </w:numPr>
        <w:spacing w:after="0" w:line="360" w:lineRule="auto"/>
        <w:jc w:val="both"/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75539A">
        <w:rPr>
          <w:rFonts w:ascii="Book Antiqua" w:eastAsia="Calibri" w:hAnsi="Book Antiqua" w:cs="Times New Roman"/>
          <w:sz w:val="24"/>
          <w:szCs w:val="24"/>
          <w:lang w:val="sq-AL"/>
        </w:rPr>
        <w:t>Međuinstitucionalna koordinacija i sa razvojnim partnerima u podršci školskim aktivnostima;</w:t>
      </w:r>
    </w:p>
    <w:p w:rsidR="0075539A" w:rsidRPr="0075539A" w:rsidRDefault="0075539A" w:rsidP="0075539A">
      <w:pPr>
        <w:numPr>
          <w:ilvl w:val="1"/>
          <w:numId w:val="8"/>
        </w:numPr>
        <w:spacing w:after="0" w:line="360" w:lineRule="auto"/>
        <w:jc w:val="both"/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75539A">
        <w:rPr>
          <w:rFonts w:ascii="Book Antiqua" w:eastAsia="Calibri" w:hAnsi="Book Antiqua" w:cs="Times New Roman"/>
          <w:sz w:val="24"/>
          <w:szCs w:val="24"/>
          <w:lang w:val="sq-AL"/>
        </w:rPr>
        <w:t>Praćenje akademskog i vanakademskog napretka studenata i pružanje podrške po potrebi.</w:t>
      </w:r>
    </w:p>
    <w:p w:rsidR="0075539A" w:rsidRDefault="0075539A" w:rsidP="009101B9">
      <w:pPr>
        <w:numPr>
          <w:ilvl w:val="0"/>
          <w:numId w:val="7"/>
        </w:numPr>
        <w:spacing w:after="0" w:line="360" w:lineRule="auto"/>
        <w:jc w:val="both"/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75539A">
        <w:rPr>
          <w:rFonts w:ascii="Book Antiqua" w:eastAsia="Calibri" w:hAnsi="Book Antiqua" w:cs="Times New Roman"/>
          <w:b/>
          <w:sz w:val="24"/>
          <w:szCs w:val="24"/>
          <w:lang w:val="sq-AL"/>
        </w:rPr>
        <w:t xml:space="preserve">Opšti cilj II </w:t>
      </w:r>
      <w:r w:rsidRPr="0075539A">
        <w:rPr>
          <w:rFonts w:ascii="Book Antiqua" w:eastAsia="Calibri" w:hAnsi="Book Antiqua" w:cs="Times New Roman"/>
          <w:sz w:val="24"/>
          <w:szCs w:val="24"/>
          <w:lang w:val="sq-AL"/>
        </w:rPr>
        <w:t>: Smanjiti stopu n</w:t>
      </w:r>
      <w:r w:rsidR="009101B9">
        <w:rPr>
          <w:rFonts w:ascii="Book Antiqua" w:eastAsia="Calibri" w:hAnsi="Book Antiqua" w:cs="Times New Roman"/>
          <w:sz w:val="24"/>
          <w:szCs w:val="24"/>
          <w:lang w:val="sq-AL"/>
        </w:rPr>
        <w:t>apuštanja škole stvaranjem lakše tranzicije</w:t>
      </w:r>
      <w:r w:rsidRPr="0075539A">
        <w:rPr>
          <w:rFonts w:ascii="Book Antiqua" w:eastAsia="Calibri" w:hAnsi="Book Antiqua" w:cs="Times New Roman"/>
          <w:sz w:val="24"/>
          <w:szCs w:val="24"/>
          <w:lang w:val="sq-AL"/>
        </w:rPr>
        <w:t xml:space="preserve"> iz niže srednje škole u srednju školu, na osnovu mogućnosti za karijeru koje odgovaraju sposobnostima i interesovanjima učenika.</w:t>
      </w:r>
    </w:p>
    <w:p w:rsidR="00E56067" w:rsidRPr="0075539A" w:rsidRDefault="00E56067" w:rsidP="00E56067">
      <w:pPr>
        <w:spacing w:after="0" w:line="360" w:lineRule="auto"/>
        <w:ind w:left="720"/>
        <w:jc w:val="both"/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spacing w:after="0" w:line="360" w:lineRule="auto"/>
        <w:ind w:left="720"/>
        <w:jc w:val="both"/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75539A">
        <w:rPr>
          <w:rFonts w:ascii="Book Antiqua" w:eastAsia="Calibri" w:hAnsi="Book Antiqua" w:cs="Times New Roman"/>
          <w:b/>
          <w:sz w:val="24"/>
          <w:szCs w:val="24"/>
          <w:lang w:val="sq-AL"/>
        </w:rPr>
        <w:t xml:space="preserve">Specifični ciljevi </w:t>
      </w:r>
      <w:r w:rsidRPr="0075539A">
        <w:rPr>
          <w:rFonts w:ascii="Book Antiqua" w:eastAsia="Calibri" w:hAnsi="Book Antiqua" w:cs="Times New Roman"/>
          <w:sz w:val="24"/>
          <w:szCs w:val="24"/>
          <w:lang w:val="sq-AL"/>
        </w:rPr>
        <w:t>:</w:t>
      </w:r>
    </w:p>
    <w:p w:rsidR="0075539A" w:rsidRPr="0075539A" w:rsidRDefault="0075539A" w:rsidP="0075539A">
      <w:pPr>
        <w:spacing w:after="0" w:line="360" w:lineRule="auto"/>
        <w:ind w:left="720"/>
        <w:jc w:val="both"/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75539A">
        <w:rPr>
          <w:rFonts w:ascii="Book Antiqua" w:eastAsia="Calibri" w:hAnsi="Book Antiqua" w:cs="Times New Roman"/>
          <w:sz w:val="24"/>
          <w:szCs w:val="24"/>
          <w:lang w:val="sq-AL"/>
        </w:rPr>
        <w:t>2.1. Premošćavanje niže srednje škole i više srednje škole počevši od 6. razreda.</w:t>
      </w:r>
    </w:p>
    <w:p w:rsidR="0075539A" w:rsidRPr="0075539A" w:rsidRDefault="0075539A" w:rsidP="0075539A">
      <w:pPr>
        <w:spacing w:after="0" w:line="360" w:lineRule="auto"/>
        <w:ind w:left="720"/>
        <w:jc w:val="both"/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75539A">
        <w:rPr>
          <w:rFonts w:ascii="Book Antiqua" w:eastAsia="Calibri" w:hAnsi="Book Antiqua" w:cs="Times New Roman"/>
          <w:sz w:val="24"/>
          <w:szCs w:val="24"/>
          <w:lang w:val="sq-AL"/>
        </w:rPr>
        <w:t>2.2. Podizanje svijesti roditelja i učenika o orijentaciji u profilima prema kompetencijama i interesovanjima djeteta;</w:t>
      </w:r>
    </w:p>
    <w:p w:rsidR="0075539A" w:rsidRPr="0075539A" w:rsidRDefault="0075539A" w:rsidP="0075539A">
      <w:pPr>
        <w:spacing w:after="0" w:line="360" w:lineRule="auto"/>
        <w:ind w:left="720"/>
        <w:jc w:val="both"/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75539A">
        <w:rPr>
          <w:rFonts w:ascii="Book Antiqua" w:eastAsia="Calibri" w:hAnsi="Book Antiqua" w:cs="Times New Roman"/>
          <w:sz w:val="24"/>
          <w:szCs w:val="24"/>
          <w:lang w:val="sq-AL"/>
        </w:rPr>
        <w:lastRenderedPageBreak/>
        <w:t xml:space="preserve">2.3. Uspostavljanje partnerstva sa lokalnim preduzećima kako bi se pružile mogućnosti za stažiranje, mentorski programi i mogućnosti za otvaranje novih radnih </w:t>
      </w:r>
      <w:r w:rsidR="009C79CC">
        <w:rPr>
          <w:rFonts w:ascii="Book Antiqua" w:eastAsia="Calibri" w:hAnsi="Book Antiqua" w:cs="Times New Roman"/>
          <w:sz w:val="24"/>
          <w:szCs w:val="24"/>
          <w:lang w:val="sq-AL"/>
        </w:rPr>
        <w:t>MONT</w:t>
      </w:r>
      <w:r w:rsidRPr="0075539A">
        <w:rPr>
          <w:rFonts w:ascii="Book Antiqua" w:eastAsia="Calibri" w:hAnsi="Book Antiqua" w:cs="Times New Roman"/>
          <w:sz w:val="24"/>
          <w:szCs w:val="24"/>
          <w:lang w:val="sq-AL"/>
        </w:rPr>
        <w:t>a</w:t>
      </w:r>
    </w:p>
    <w:p w:rsidR="0075539A" w:rsidRPr="0075539A" w:rsidRDefault="0075539A" w:rsidP="0075539A">
      <w:pPr>
        <w:spacing w:after="0" w:line="360" w:lineRule="auto"/>
        <w:ind w:left="720"/>
        <w:jc w:val="both"/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75539A">
        <w:rPr>
          <w:rFonts w:ascii="Book Antiqua" w:eastAsia="Calibri" w:hAnsi="Book Antiqua" w:cs="Times New Roman"/>
          <w:sz w:val="24"/>
          <w:szCs w:val="24"/>
          <w:lang w:val="sq-AL"/>
        </w:rPr>
        <w:t>2.4. Praćenje implementacije akcionog plana.</w:t>
      </w:r>
    </w:p>
    <w:p w:rsidR="0075539A" w:rsidRPr="0075539A" w:rsidRDefault="0075539A" w:rsidP="0075539A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Ovi ciljevi su detaljno razrađeni aktivnostima, indikatorima, rokovima, odgovornim i pratećim institucijama, kao i planiranim budžetom, tako da se mogu lako pratiti u periodičnim fazama.</w:t>
      </w:r>
    </w:p>
    <w:p w:rsidR="0075539A" w:rsidRPr="0075539A" w:rsidRDefault="0075539A" w:rsidP="0075539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>Glavni traženi rezultati:</w:t>
      </w:r>
    </w:p>
    <w:p w:rsidR="0075539A" w:rsidRPr="0075539A" w:rsidRDefault="0075539A" w:rsidP="007553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</w:pPr>
    </w:p>
    <w:p w:rsidR="0075539A" w:rsidRPr="0075539A" w:rsidRDefault="0075539A" w:rsidP="007553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</w:pPr>
    </w:p>
    <w:p w:rsidR="0075539A" w:rsidRPr="0075539A" w:rsidRDefault="0075539A" w:rsidP="0075539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</w:pPr>
      <w:r w:rsidRPr="0075539A"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  <w:t>Pojačano praćenje i nadzor od strane inspektorata</w:t>
      </w:r>
    </w:p>
    <w:p w:rsidR="0075539A" w:rsidRPr="0075539A" w:rsidRDefault="0075539A" w:rsidP="009101B9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</w:pPr>
      <w:r w:rsidRPr="0075539A"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  <w:t xml:space="preserve">Funkcionalizacija </w:t>
      </w:r>
      <w:r w:rsidR="009101B9" w:rsidRPr="009101B9">
        <w:rPr>
          <w:rFonts w:ascii="Book Antiqua" w:eastAsia="Calibri" w:hAnsi="Book Antiqua" w:cs="Times New Roman"/>
          <w:sz w:val="24"/>
          <w:szCs w:val="24"/>
          <w:lang w:val="sq-AL"/>
        </w:rPr>
        <w:t xml:space="preserve">TPONN </w:t>
      </w:r>
      <w:r w:rsidRPr="0075539A"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  <w:t>-a u op</w:t>
      </w:r>
      <w:r w:rsidR="009101B9"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  <w:t>št</w:t>
      </w:r>
      <w:r w:rsidRPr="0075539A"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  <w:t>ini i</w:t>
      </w:r>
      <w:r w:rsidR="009101B9"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  <w:t xml:space="preserve"> </w:t>
      </w:r>
      <w:r w:rsidRPr="0075539A"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  <w:t>u svim školama</w:t>
      </w:r>
    </w:p>
    <w:p w:rsidR="0075539A" w:rsidRPr="0075539A" w:rsidRDefault="0075539A" w:rsidP="009101B9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</w:pPr>
      <w:r w:rsidRPr="0075539A"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  <w:t xml:space="preserve">Na kraju svake godine </w:t>
      </w:r>
      <w:r w:rsidR="009101B9"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  <w:t>utvrđuje</w:t>
      </w:r>
      <w:r w:rsidRPr="0075539A"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  <w:t>mo konkretne rezultate za broj/procenat riješenih slučajeva</w:t>
      </w:r>
    </w:p>
    <w:p w:rsidR="0075539A" w:rsidRPr="0075539A" w:rsidRDefault="0075539A" w:rsidP="009101B9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</w:pPr>
      <w:r w:rsidRPr="0075539A"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  <w:t xml:space="preserve">Odgovor na slučajeve </w:t>
      </w:r>
      <w:r w:rsidR="009101B9"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  <w:t>neocenjenih učenika</w:t>
      </w:r>
      <w:r w:rsidRPr="0075539A"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  <w:t xml:space="preserve"> i sa mnogo izostanaka</w:t>
      </w:r>
    </w:p>
    <w:p w:rsidR="0075539A" w:rsidRPr="0075539A" w:rsidRDefault="0075539A" w:rsidP="0075539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</w:pPr>
      <w:r w:rsidRPr="0075539A"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  <w:t>Povećanje kvaliteta izvještavanja iz škola/smanjenje napuštanja škole</w:t>
      </w:r>
    </w:p>
    <w:p w:rsidR="0075539A" w:rsidRPr="0075539A" w:rsidRDefault="0075539A" w:rsidP="0075539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5539A" w:rsidRPr="0075539A" w:rsidRDefault="0075539A" w:rsidP="009101B9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Budžetiranje: </w:t>
      </w:r>
      <w:r w:rsidRPr="0075539A">
        <w:rPr>
          <w:rFonts w:ascii="Times New Roman" w:eastAsia="Calibri" w:hAnsi="Times New Roman" w:cs="Times New Roman"/>
          <w:b/>
          <w:color w:val="FF0000"/>
          <w:sz w:val="24"/>
          <w:szCs w:val="24"/>
          <w:lang w:val="sq-AL"/>
        </w:rPr>
        <w:t xml:space="preserve">(Biće </w:t>
      </w:r>
      <w:r w:rsidR="009101B9">
        <w:rPr>
          <w:rFonts w:ascii="Times New Roman" w:eastAsia="Calibri" w:hAnsi="Times New Roman" w:cs="Times New Roman"/>
          <w:b/>
          <w:color w:val="FF0000"/>
          <w:sz w:val="24"/>
          <w:szCs w:val="24"/>
          <w:lang w:val="sq-AL"/>
        </w:rPr>
        <w:t>dopunjeno</w:t>
      </w:r>
      <w:r w:rsidRPr="0075539A">
        <w:rPr>
          <w:rFonts w:ascii="Times New Roman" w:eastAsia="Calibri" w:hAnsi="Times New Roman" w:cs="Times New Roman"/>
          <w:b/>
          <w:color w:val="FF0000"/>
          <w:sz w:val="24"/>
          <w:szCs w:val="24"/>
          <w:lang w:val="sq-AL"/>
        </w:rPr>
        <w:t>)</w:t>
      </w:r>
    </w:p>
    <w:p w:rsidR="0075539A" w:rsidRPr="0075539A" w:rsidRDefault="0075539A" w:rsidP="0075539A">
      <w:pPr>
        <w:jc w:val="both"/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75539A">
        <w:rPr>
          <w:rFonts w:ascii="Times New Roman" w:eastAsia="Calibri" w:hAnsi="Times New Roman" w:cs="Times New Roman"/>
          <w:sz w:val="24"/>
          <w:szCs w:val="24"/>
          <w:lang w:val="sq-AL"/>
        </w:rPr>
        <w:t>Budžet predviđen ovim planom dostiže 69.390,00€</w:t>
      </w:r>
    </w:p>
    <w:p w:rsidR="00E90339" w:rsidRDefault="00E90339" w:rsidP="0075539A">
      <w:pPr>
        <w:rPr>
          <w:rFonts w:ascii="Book Antiqua" w:eastAsia="Calibri" w:hAnsi="Book Antiqua" w:cs="Times New Roman"/>
          <w:b/>
          <w:sz w:val="24"/>
          <w:szCs w:val="24"/>
          <w:lang w:val="sq-AL"/>
        </w:rPr>
      </w:pPr>
    </w:p>
    <w:p w:rsidR="00E90339" w:rsidRDefault="00E90339" w:rsidP="0075539A">
      <w:pPr>
        <w:rPr>
          <w:rFonts w:ascii="Book Antiqua" w:eastAsia="Calibri" w:hAnsi="Book Antiqua" w:cs="Times New Roman"/>
          <w:b/>
          <w:sz w:val="24"/>
          <w:szCs w:val="24"/>
          <w:lang w:val="sq-AL"/>
        </w:rPr>
      </w:pPr>
    </w:p>
    <w:p w:rsidR="0075539A" w:rsidRPr="0075539A" w:rsidRDefault="0075539A" w:rsidP="0075539A">
      <w:pPr>
        <w:rPr>
          <w:rFonts w:ascii="Book Antiqua" w:eastAsia="Calibri" w:hAnsi="Book Antiqua" w:cs="Times New Roman"/>
          <w:b/>
          <w:sz w:val="24"/>
          <w:szCs w:val="24"/>
          <w:lang w:val="sq-AL"/>
        </w:rPr>
      </w:pPr>
      <w:r w:rsidRPr="0075539A">
        <w:rPr>
          <w:rFonts w:ascii="Book Antiqua" w:eastAsia="Calibri" w:hAnsi="Book Antiqua" w:cs="Times New Roman"/>
          <w:b/>
          <w:sz w:val="24"/>
          <w:szCs w:val="24"/>
          <w:lang w:val="sq-AL"/>
        </w:rPr>
        <w:t>Nadgledanje:</w:t>
      </w:r>
    </w:p>
    <w:p w:rsidR="0075539A" w:rsidRPr="0075539A" w:rsidRDefault="0075539A" w:rsidP="0075539A">
      <w:pPr>
        <w:rPr>
          <w:rFonts w:ascii="Book Antiqua" w:eastAsia="Calibri" w:hAnsi="Book Antiqua" w:cs="Times New Roman"/>
          <w:sz w:val="24"/>
          <w:szCs w:val="24"/>
          <w:lang w:val="sq-AL"/>
        </w:rPr>
        <w:sectPr w:rsidR="0075539A" w:rsidRPr="0075539A" w:rsidSect="00DA3954">
          <w:headerReference w:type="default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440" w:right="1440" w:bottom="1440" w:left="1440" w:header="706" w:footer="706" w:gutter="0"/>
          <w:cols w:space="708"/>
          <w:titlePg/>
          <w:docGrid w:linePitch="360"/>
        </w:sectPr>
      </w:pPr>
      <w:r w:rsidRPr="00D44467">
        <w:rPr>
          <w:rFonts w:ascii="Book Antiqua" w:eastAsia="Calibri" w:hAnsi="Book Antiqua" w:cs="Times New Roman"/>
          <w:sz w:val="24"/>
          <w:szCs w:val="24"/>
          <w:lang w:val="sq-AL"/>
        </w:rPr>
        <w:t xml:space="preserve">Sprovođenje ovog plana prati opštinski </w:t>
      </w:r>
      <w:r w:rsidR="009C79CC">
        <w:rPr>
          <w:rFonts w:ascii="Book Antiqua" w:eastAsia="Calibri" w:hAnsi="Book Antiqua" w:cs="Times New Roman"/>
          <w:sz w:val="24"/>
          <w:szCs w:val="24"/>
          <w:lang w:val="sq-AL"/>
        </w:rPr>
        <w:t>TPONN</w:t>
      </w:r>
      <w:r w:rsidRPr="00D44467">
        <w:rPr>
          <w:rFonts w:ascii="Book Antiqua" w:eastAsia="Calibri" w:hAnsi="Book Antiqua" w:cs="Times New Roman"/>
          <w:sz w:val="24"/>
          <w:szCs w:val="24"/>
          <w:lang w:val="sq-AL"/>
        </w:rPr>
        <w:t>, koji sačinjava godišnji izvještaj o implementaciji plana. Ovaj akcioni plan će biti praćen okvirom za praćenje, koji će olakšati proces praćenja i izvještavanja u utvrđenim, šestomjesečnim i godišnjim rokovima.</w:t>
      </w:r>
    </w:p>
    <w:tbl>
      <w:tblPr>
        <w:tblW w:w="1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2378"/>
        <w:gridCol w:w="2928"/>
        <w:gridCol w:w="696"/>
        <w:gridCol w:w="696"/>
        <w:gridCol w:w="703"/>
        <w:gridCol w:w="1654"/>
        <w:gridCol w:w="1781"/>
        <w:gridCol w:w="7"/>
        <w:gridCol w:w="1517"/>
      </w:tblGrid>
      <w:tr w:rsidR="0075539A" w:rsidRPr="005321DD" w:rsidTr="00F429A4">
        <w:trPr>
          <w:trHeight w:val="456"/>
        </w:trPr>
        <w:tc>
          <w:tcPr>
            <w:tcW w:w="13119" w:type="dxa"/>
            <w:gridSpan w:val="10"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lastRenderedPageBreak/>
              <w:t xml:space="preserve">Opšti cilj 1. Osnaživanje </w:t>
            </w:r>
            <w:r w:rsidR="009C79CC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TPONN</w:t>
            </w: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-a </w:t>
            </w:r>
            <w:r w:rsidR="00A24F2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za prevenciju i ranu identifikaciju učenika u riziku od napuštanja i pružanje odgovarajućih intervencija za njihovu podršku, kao što su savjetovanje, podrška i mentorstvo</w:t>
            </w:r>
          </w:p>
        </w:tc>
      </w:tr>
      <w:tr w:rsidR="0075539A" w:rsidRPr="0075539A" w:rsidTr="00F429A4">
        <w:trPr>
          <w:trHeight w:val="600"/>
        </w:trPr>
        <w:tc>
          <w:tcPr>
            <w:tcW w:w="13119" w:type="dxa"/>
            <w:gridSpan w:val="10"/>
            <w:shd w:val="clear" w:color="auto" w:fill="DEEAF6"/>
          </w:tcPr>
          <w:p w:rsidR="0075539A" w:rsidRPr="0075539A" w:rsidRDefault="0075539A" w:rsidP="009C79CC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Specifični cilj 1.1: Funkcionalizacija opštinskih i školskih </w:t>
            </w:r>
            <w:r w:rsidR="009C79CC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TPONN</w:t>
            </w: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-a, kao i kontinuirano praćenje </w:t>
            </w:r>
            <w:r w:rsidR="009C79CC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napuštanja</w:t>
            </w: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 na opštinskom nivou</w:t>
            </w:r>
          </w:p>
        </w:tc>
      </w:tr>
      <w:tr w:rsidR="00FF7372" w:rsidRPr="0075539A" w:rsidTr="00F429A4">
        <w:trPr>
          <w:trHeight w:val="800"/>
        </w:trPr>
        <w:tc>
          <w:tcPr>
            <w:tcW w:w="758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br.</w:t>
            </w:r>
          </w:p>
        </w:tc>
        <w:tc>
          <w:tcPr>
            <w:tcW w:w="2344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AKTIVNOSTI</w:t>
            </w:r>
          </w:p>
        </w:tc>
        <w:tc>
          <w:tcPr>
            <w:tcW w:w="2950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INDIKATORI</w:t>
            </w:r>
          </w:p>
        </w:tc>
        <w:tc>
          <w:tcPr>
            <w:tcW w:w="2095" w:type="dxa"/>
            <w:gridSpan w:val="3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Rok</w:t>
            </w:r>
          </w:p>
        </w:tc>
        <w:tc>
          <w:tcPr>
            <w:tcW w:w="1658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Odgovorna institucija</w:t>
            </w:r>
          </w:p>
        </w:tc>
        <w:tc>
          <w:tcPr>
            <w:tcW w:w="1783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Podržavajuće institucije</w:t>
            </w:r>
          </w:p>
        </w:tc>
        <w:tc>
          <w:tcPr>
            <w:tcW w:w="1531" w:type="dxa"/>
            <w:gridSpan w:val="2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Budžet</w:t>
            </w:r>
          </w:p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</w:tr>
      <w:tr w:rsidR="00FF7372" w:rsidRPr="0075539A" w:rsidTr="00F429A4">
        <w:trPr>
          <w:trHeight w:val="521"/>
        </w:trPr>
        <w:tc>
          <w:tcPr>
            <w:tcW w:w="758" w:type="dxa"/>
            <w:vMerge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vMerge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950" w:type="dxa"/>
            <w:vMerge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696" w:type="dxa"/>
            <w:shd w:val="clear" w:color="auto" w:fill="DEEAF6"/>
          </w:tcPr>
          <w:p w:rsidR="0075539A" w:rsidRPr="0075539A" w:rsidRDefault="002F10E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2024</w:t>
            </w:r>
          </w:p>
        </w:tc>
        <w:tc>
          <w:tcPr>
            <w:tcW w:w="696" w:type="dxa"/>
            <w:shd w:val="clear" w:color="auto" w:fill="DEEAF6"/>
          </w:tcPr>
          <w:p w:rsidR="0075539A" w:rsidRPr="0075539A" w:rsidRDefault="002F10E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703" w:type="dxa"/>
            <w:shd w:val="clear" w:color="auto" w:fill="DEEAF6"/>
          </w:tcPr>
          <w:p w:rsidR="0075539A" w:rsidRPr="0075539A" w:rsidRDefault="002F10E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658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783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531" w:type="dxa"/>
            <w:gridSpan w:val="2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1.1.1</w:t>
            </w:r>
          </w:p>
        </w:tc>
        <w:tc>
          <w:tcPr>
            <w:tcW w:w="2344" w:type="dxa"/>
            <w:shd w:val="clear" w:color="auto" w:fill="auto"/>
          </w:tcPr>
          <w:p w:rsidR="0075539A" w:rsidRPr="00973495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7349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Funkcionalizacija opštinskog </w:t>
            </w:r>
            <w:r w:rsidR="009C79CC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TPONN</w:t>
            </w:r>
            <w:r w:rsidRPr="0097349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-a sa redovnim sastancima i izvještajima</w:t>
            </w:r>
          </w:p>
        </w:tc>
        <w:tc>
          <w:tcPr>
            <w:tcW w:w="2950" w:type="dxa"/>
            <w:shd w:val="clear" w:color="auto" w:fill="auto"/>
          </w:tcPr>
          <w:p w:rsidR="0075539A" w:rsidRPr="00973495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7349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Odluka, zapisnici, dnevni red, sastanci</w:t>
            </w:r>
          </w:p>
          <w:p w:rsidR="008D0EE5" w:rsidRPr="00973495" w:rsidRDefault="00C34D5F" w:rsidP="008D0EE5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30 sastanaka</w:t>
            </w:r>
          </w:p>
          <w:p w:rsidR="008D0EE5" w:rsidRPr="00973495" w:rsidRDefault="00C34D5F" w:rsidP="00DD341D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3 treninga u toku godine</w:t>
            </w:r>
          </w:p>
          <w:p w:rsidR="008D0EE5" w:rsidRPr="00973495" w:rsidRDefault="008D0EE5" w:rsidP="00DD341D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7349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Angažman 2 stručnjaka</w:t>
            </w:r>
          </w:p>
        </w:tc>
        <w:tc>
          <w:tcPr>
            <w:tcW w:w="696" w:type="dxa"/>
            <w:shd w:val="clear" w:color="auto" w:fill="auto"/>
          </w:tcPr>
          <w:p w:rsidR="00973495" w:rsidRDefault="009734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973495" w:rsidRDefault="009734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973495" w:rsidRDefault="009734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973495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7349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973495" w:rsidRDefault="009734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973495" w:rsidRDefault="009734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973495" w:rsidRDefault="009734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973495" w:rsidRDefault="00BF3137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7349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973495" w:rsidRDefault="009734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973495" w:rsidRDefault="009734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973495" w:rsidRDefault="009734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973495" w:rsidRDefault="00BF3137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7349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973495" w:rsidRPr="00973495" w:rsidRDefault="009734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973495" w:rsidRPr="00973495" w:rsidRDefault="009734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973495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973495" w:rsidRPr="00973495" w:rsidRDefault="009734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973495" w:rsidRPr="00973495" w:rsidRDefault="009734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973495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Opšt</w:t>
            </w:r>
            <w:r w:rsidR="0075539A" w:rsidRPr="0097349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ina</w:t>
            </w:r>
          </w:p>
          <w:p w:rsidR="0075539A" w:rsidRPr="00973495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75539A" w:rsidRPr="00973495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973495" w:rsidRPr="00973495" w:rsidRDefault="005342B8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7349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 </w:t>
            </w:r>
          </w:p>
          <w:p w:rsidR="00BF3137" w:rsidRPr="00973495" w:rsidRDefault="00BF3137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7349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300,00 €</w:t>
            </w: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1.1.2.</w:t>
            </w:r>
          </w:p>
        </w:tc>
        <w:tc>
          <w:tcPr>
            <w:tcW w:w="2344" w:type="dxa"/>
            <w:shd w:val="clear" w:color="auto" w:fill="auto"/>
          </w:tcPr>
          <w:p w:rsidR="0075539A" w:rsidRPr="0073727D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3727D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Uspostavljanje </w:t>
            </w:r>
            <w:r w:rsidR="009C79CC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TPONN</w:t>
            </w:r>
            <w:r w:rsidRPr="0073727D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-a u svim školama preduniverzitetskog obrazovanja</w:t>
            </w:r>
          </w:p>
        </w:tc>
        <w:tc>
          <w:tcPr>
            <w:tcW w:w="2950" w:type="dxa"/>
            <w:shd w:val="clear" w:color="auto" w:fill="auto"/>
          </w:tcPr>
          <w:p w:rsidR="0075539A" w:rsidRPr="0073727D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3727D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Odluke školskih </w:t>
            </w:r>
            <w:r w:rsidR="009C79CC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TPONN</w:t>
            </w:r>
            <w:r w:rsidRPr="0073727D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-a</w:t>
            </w:r>
          </w:p>
          <w:p w:rsidR="00565401" w:rsidRPr="0073727D" w:rsidRDefault="00565401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3727D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Izrada plana sa specificiranim aktivnostima</w:t>
            </w:r>
          </w:p>
        </w:tc>
        <w:tc>
          <w:tcPr>
            <w:tcW w:w="696" w:type="dxa"/>
            <w:shd w:val="clear" w:color="auto" w:fill="auto"/>
          </w:tcPr>
          <w:p w:rsidR="0073727D" w:rsidRDefault="0073727D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73727D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3727D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73727D" w:rsidRDefault="0073727D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73727D" w:rsidRDefault="00D93782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3727D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73727D" w:rsidRDefault="0073727D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73727D" w:rsidRDefault="00D93782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3727D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73727D" w:rsidRDefault="0073727D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73727D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73727D" w:rsidRDefault="0073727D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73727D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75539A" w:rsidRPr="0073727D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3727D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75539A" w:rsidRPr="0073727D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D93782" w:rsidRPr="0073727D" w:rsidRDefault="0073727D" w:rsidP="00D1102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Bez troškova</w:t>
            </w: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1.1.3</w:t>
            </w:r>
          </w:p>
        </w:tc>
        <w:tc>
          <w:tcPr>
            <w:tcW w:w="2344" w:type="dxa"/>
            <w:shd w:val="clear" w:color="auto" w:fill="auto"/>
          </w:tcPr>
          <w:p w:rsidR="0075539A" w:rsidRPr="00985F11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79275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Sesija podrške za opštinski </w:t>
            </w:r>
            <w:r w:rsidR="009C79CC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TPONN</w:t>
            </w:r>
          </w:p>
        </w:tc>
        <w:tc>
          <w:tcPr>
            <w:tcW w:w="2950" w:type="dxa"/>
            <w:shd w:val="clear" w:color="auto" w:fill="auto"/>
          </w:tcPr>
          <w:p w:rsidR="0075539A" w:rsidRPr="00792757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9275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Dnevni redovi, liste prisutnih</w:t>
            </w:r>
          </w:p>
          <w:p w:rsidR="00792757" w:rsidRPr="00792757" w:rsidRDefault="00284512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30 sastanaka podrške</w:t>
            </w:r>
          </w:p>
        </w:tc>
        <w:tc>
          <w:tcPr>
            <w:tcW w:w="696" w:type="dxa"/>
            <w:shd w:val="clear" w:color="auto" w:fill="auto"/>
          </w:tcPr>
          <w:p w:rsidR="00792757" w:rsidRPr="00792757" w:rsidRDefault="00792757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792757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9275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792757" w:rsidRPr="00792757" w:rsidRDefault="00792757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792757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9275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792757" w:rsidRPr="00792757" w:rsidRDefault="00792757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792757" w:rsidRDefault="00D44467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9275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792757" w:rsidRPr="00792757" w:rsidRDefault="00792757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792757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792757" w:rsidRPr="00792757" w:rsidRDefault="00792757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792757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75539A" w:rsidRPr="00792757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9275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553E19" w:rsidRPr="00985F11" w:rsidRDefault="00553E19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985F11" w:rsidRDefault="004C6EB9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D11024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500,00 €</w:t>
            </w: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1.1.4</w:t>
            </w:r>
          </w:p>
        </w:tc>
        <w:tc>
          <w:tcPr>
            <w:tcW w:w="2344" w:type="dxa"/>
            <w:shd w:val="clear" w:color="auto" w:fill="auto"/>
          </w:tcPr>
          <w:p w:rsidR="0075539A" w:rsidRPr="00985F11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79275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Sesija podrške za školske </w:t>
            </w:r>
            <w:r w:rsidR="009C79CC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TPONN</w:t>
            </w:r>
          </w:p>
        </w:tc>
        <w:tc>
          <w:tcPr>
            <w:tcW w:w="2950" w:type="dxa"/>
            <w:shd w:val="clear" w:color="auto" w:fill="auto"/>
          </w:tcPr>
          <w:p w:rsidR="0075539A" w:rsidRPr="00985F11" w:rsidRDefault="0075539A" w:rsidP="009C79CC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79275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Dnevni redovi, liste prisutnih, </w:t>
            </w:r>
            <w:r w:rsidR="009C79CC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certifikati</w:t>
            </w:r>
          </w:p>
        </w:tc>
        <w:tc>
          <w:tcPr>
            <w:tcW w:w="696" w:type="dxa"/>
            <w:shd w:val="clear" w:color="auto" w:fill="auto"/>
          </w:tcPr>
          <w:p w:rsidR="00792757" w:rsidRDefault="00792757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792757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9275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792757" w:rsidRDefault="00792757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792757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9275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792757" w:rsidRDefault="00792757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792757" w:rsidRDefault="00302C2F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9275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792757" w:rsidRDefault="00792757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985F11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792757" w:rsidRDefault="00792757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792757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75539A" w:rsidRPr="00985F11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79275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75539A" w:rsidRPr="00985F11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9A7426" w:rsidRPr="00985F11" w:rsidRDefault="009A7426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79275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1.440,00 €</w:t>
            </w: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1.1.5.</w:t>
            </w:r>
          </w:p>
        </w:tc>
        <w:tc>
          <w:tcPr>
            <w:tcW w:w="2344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BA150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Pomoć školskih </w:t>
            </w:r>
            <w:r w:rsidR="009C79CC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TPONN</w:t>
            </w:r>
            <w:r w:rsidRPr="00BA150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-a za korištenje SPH</w:t>
            </w:r>
          </w:p>
        </w:tc>
        <w:tc>
          <w:tcPr>
            <w:tcW w:w="2950" w:type="dxa"/>
            <w:shd w:val="clear" w:color="auto" w:fill="auto"/>
          </w:tcPr>
          <w:p w:rsidR="00BA150A" w:rsidRDefault="00B425F1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BA150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br. sastanaka, br. škola korisnika</w:t>
            </w:r>
          </w:p>
          <w:p w:rsidR="00BA150A" w:rsidRPr="00BA150A" w:rsidRDefault="00BA150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Dodjela br. sastanaka podrške SPH</w:t>
            </w:r>
          </w:p>
        </w:tc>
        <w:tc>
          <w:tcPr>
            <w:tcW w:w="696" w:type="dxa"/>
            <w:shd w:val="clear" w:color="auto" w:fill="auto"/>
          </w:tcPr>
          <w:p w:rsidR="00660ACF" w:rsidRDefault="00660ACF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660ACF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660AC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660ACF" w:rsidRDefault="00660ACF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660ACF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660AC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660ACF" w:rsidRDefault="00660ACF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660ACF" w:rsidRDefault="00660ACF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660ACF" w:rsidRDefault="00660ACF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75539A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660ACF" w:rsidRDefault="00660ACF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660ACF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543E86" w:rsidRPr="0075539A" w:rsidRDefault="00660ACF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79275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4D719E" w:rsidRDefault="004D719E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75539A" w:rsidRDefault="003D3017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4D719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1.500,00 €</w:t>
            </w: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75539A" w:rsidRPr="008548EB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8548E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1.1.6.</w:t>
            </w:r>
          </w:p>
        </w:tc>
        <w:tc>
          <w:tcPr>
            <w:tcW w:w="2344" w:type="dxa"/>
            <w:shd w:val="clear" w:color="auto" w:fill="auto"/>
          </w:tcPr>
          <w:p w:rsidR="0075539A" w:rsidRPr="008548EB" w:rsidRDefault="006A2480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8548E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Prevoz studenata</w:t>
            </w:r>
          </w:p>
          <w:p w:rsidR="006A2480" w:rsidRPr="008548EB" w:rsidRDefault="006A2480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8548E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 kuće do škole i obrnuto</w:t>
            </w:r>
          </w:p>
        </w:tc>
        <w:tc>
          <w:tcPr>
            <w:tcW w:w="2950" w:type="dxa"/>
            <w:shd w:val="clear" w:color="auto" w:fill="auto"/>
          </w:tcPr>
          <w:p w:rsidR="0075539A" w:rsidRPr="008548EB" w:rsidRDefault="009B28A0" w:rsidP="009B28A0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8548E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Liza studenata</w:t>
            </w:r>
          </w:p>
          <w:p w:rsidR="009B28A0" w:rsidRPr="008548EB" w:rsidRDefault="009B28A0" w:rsidP="009B28A0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8548E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Izveštaji o prevozu učenika</w:t>
            </w:r>
          </w:p>
        </w:tc>
        <w:tc>
          <w:tcPr>
            <w:tcW w:w="696" w:type="dxa"/>
            <w:shd w:val="clear" w:color="auto" w:fill="auto"/>
          </w:tcPr>
          <w:p w:rsidR="00AE285C" w:rsidRPr="008548EB" w:rsidRDefault="00AE285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8548EB" w:rsidRDefault="003A4B3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8548E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AE285C" w:rsidRPr="008548EB" w:rsidRDefault="00AE285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8548EB" w:rsidRDefault="003A4B3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8548E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AE285C" w:rsidRPr="008548EB" w:rsidRDefault="00AE285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8548EB" w:rsidRDefault="003A4B3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8548E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AE285C" w:rsidRPr="008548EB" w:rsidRDefault="00AE285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8548EB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AE285C" w:rsidRPr="008548EB" w:rsidRDefault="00AE285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9D74C0" w:rsidRPr="008548EB" w:rsidRDefault="009D74C0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8548E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COMMUNE</w:t>
            </w:r>
          </w:p>
          <w:p w:rsidR="0075539A" w:rsidRPr="008548EB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  <w:p w:rsidR="009D74C0" w:rsidRPr="008548EB" w:rsidRDefault="009D74C0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AE285C" w:rsidRPr="008548EB" w:rsidRDefault="00AE285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1B358D" w:rsidRPr="008548EB" w:rsidRDefault="00A16220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42.000,00 €</w:t>
            </w:r>
          </w:p>
          <w:p w:rsidR="000D114D" w:rsidRPr="008548EB" w:rsidRDefault="000D114D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3A4B3C" w:rsidRPr="009326E1" w:rsidRDefault="003A4B3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326E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1.1.7</w:t>
            </w:r>
          </w:p>
        </w:tc>
        <w:tc>
          <w:tcPr>
            <w:tcW w:w="2344" w:type="dxa"/>
            <w:shd w:val="clear" w:color="auto" w:fill="auto"/>
          </w:tcPr>
          <w:p w:rsidR="003A4B3C" w:rsidRPr="009326E1" w:rsidRDefault="003A4B3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326E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Angažovanje psihologa</w:t>
            </w:r>
          </w:p>
        </w:tc>
        <w:tc>
          <w:tcPr>
            <w:tcW w:w="2950" w:type="dxa"/>
            <w:shd w:val="clear" w:color="auto" w:fill="auto"/>
          </w:tcPr>
          <w:p w:rsidR="009B28A0" w:rsidRPr="009326E1" w:rsidRDefault="009B28A0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326E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br. sastanaka,</w:t>
            </w:r>
          </w:p>
          <w:p w:rsidR="009B28A0" w:rsidRPr="009326E1" w:rsidRDefault="009B28A0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326E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Sa studentima</w:t>
            </w:r>
          </w:p>
          <w:p w:rsidR="003A4B3C" w:rsidRPr="009326E1" w:rsidRDefault="009B28A0" w:rsidP="009B28A0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326E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Sa roditeljima</w:t>
            </w:r>
          </w:p>
        </w:tc>
        <w:tc>
          <w:tcPr>
            <w:tcW w:w="696" w:type="dxa"/>
            <w:shd w:val="clear" w:color="auto" w:fill="auto"/>
          </w:tcPr>
          <w:p w:rsidR="003A4B3C" w:rsidRPr="009326E1" w:rsidRDefault="003A4B3C" w:rsidP="003A4B3C">
            <w:r w:rsidRPr="009326E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3A4B3C" w:rsidRPr="009326E1" w:rsidRDefault="003A4B3C" w:rsidP="003A4B3C">
            <w:r w:rsidRPr="009326E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3A4B3C" w:rsidRPr="009326E1" w:rsidRDefault="003A4B3C" w:rsidP="003A4B3C">
            <w:r w:rsidRPr="009326E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3A4B3C" w:rsidRPr="009326E1" w:rsidRDefault="009C79C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3A4B3C" w:rsidRPr="009326E1" w:rsidRDefault="009C79C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  <w:p w:rsidR="009B28A0" w:rsidRPr="009326E1" w:rsidRDefault="009B28A0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326E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3A4B3C" w:rsidRPr="009326E1" w:rsidRDefault="000F536A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326E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960,00 €</w:t>
            </w: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3A4B3C" w:rsidRPr="00D013BE" w:rsidRDefault="003A4B3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013B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1.1.8</w:t>
            </w:r>
          </w:p>
        </w:tc>
        <w:tc>
          <w:tcPr>
            <w:tcW w:w="2344" w:type="dxa"/>
            <w:shd w:val="clear" w:color="auto" w:fill="auto"/>
          </w:tcPr>
          <w:p w:rsidR="003A4B3C" w:rsidRPr="00D013BE" w:rsidRDefault="003A4B3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013B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Rano djetinjstvo</w:t>
            </w:r>
          </w:p>
          <w:p w:rsidR="003A4B3C" w:rsidRPr="00D013BE" w:rsidRDefault="003A4B3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013B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( KBK )</w:t>
            </w:r>
          </w:p>
        </w:tc>
        <w:tc>
          <w:tcPr>
            <w:tcW w:w="2950" w:type="dxa"/>
            <w:shd w:val="clear" w:color="auto" w:fill="auto"/>
          </w:tcPr>
          <w:p w:rsidR="003A4B3C" w:rsidRPr="00D013BE" w:rsidRDefault="000F536A" w:rsidP="009C79C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013B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Angažovanje vaspitača </w:t>
            </w:r>
          </w:p>
        </w:tc>
        <w:tc>
          <w:tcPr>
            <w:tcW w:w="696" w:type="dxa"/>
            <w:shd w:val="clear" w:color="auto" w:fill="auto"/>
          </w:tcPr>
          <w:p w:rsidR="003A4B3C" w:rsidRPr="00D013BE" w:rsidRDefault="003A4B3C" w:rsidP="003A4B3C">
            <w:r w:rsidRPr="00D013B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3A4B3C" w:rsidRPr="00D013BE" w:rsidRDefault="003A4B3C" w:rsidP="003A4B3C">
            <w:r w:rsidRPr="00D013B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3A4B3C" w:rsidRPr="00D013BE" w:rsidRDefault="003A4B3C" w:rsidP="003A4B3C">
            <w:r w:rsidRPr="00D013B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3A4B3C" w:rsidRPr="00D013BE" w:rsidRDefault="009C79C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3A4B3C" w:rsidRPr="00D013BE" w:rsidRDefault="009C79C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3A4B3C" w:rsidRPr="00D013BE" w:rsidRDefault="003A4B3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013B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3A4B3C" w:rsidRPr="00D013BE" w:rsidRDefault="000F536A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013B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Bez troškova</w:t>
            </w: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3A4B3C" w:rsidRPr="0020521C" w:rsidRDefault="003A4B3C" w:rsidP="003A4B3C">
            <w:pPr>
              <w:rPr>
                <w:rFonts w:ascii="Book Antiqua" w:eastAsia="Calibri" w:hAnsi="Book Antiqua" w:cs="Times New Roman"/>
                <w:sz w:val="24"/>
                <w:szCs w:val="24"/>
                <w:highlight w:val="green"/>
                <w:lang w:val="sq-AL"/>
              </w:rPr>
            </w:pPr>
            <w:r w:rsidRPr="003F5BD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1.1.9</w:t>
            </w:r>
          </w:p>
        </w:tc>
        <w:tc>
          <w:tcPr>
            <w:tcW w:w="2344" w:type="dxa"/>
            <w:shd w:val="clear" w:color="auto" w:fill="auto"/>
          </w:tcPr>
          <w:p w:rsidR="003A4B3C" w:rsidRPr="00AE285C" w:rsidRDefault="003A4B3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E285C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Obuka nastavnika za PIA</w:t>
            </w:r>
          </w:p>
          <w:p w:rsidR="006F19E1" w:rsidRPr="00AE285C" w:rsidRDefault="006F19E1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6F19E1" w:rsidRPr="00AE285C" w:rsidRDefault="006F19E1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950" w:type="dxa"/>
            <w:shd w:val="clear" w:color="auto" w:fill="auto"/>
          </w:tcPr>
          <w:p w:rsidR="003F5BD8" w:rsidRDefault="003F5BD8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A4B3C" w:rsidRPr="00AE285C" w:rsidRDefault="003F5BD8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Broj sastanaka, broj nastavnika</w:t>
            </w:r>
          </w:p>
          <w:p w:rsidR="00F75AFB" w:rsidRPr="00AE285C" w:rsidRDefault="00F75AFB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696" w:type="dxa"/>
            <w:shd w:val="clear" w:color="auto" w:fill="auto"/>
          </w:tcPr>
          <w:p w:rsidR="003F5BD8" w:rsidRDefault="003F5BD8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A4B3C" w:rsidRPr="00AE285C" w:rsidRDefault="003A4B3C" w:rsidP="003A4B3C">
            <w:r w:rsidRPr="00AE285C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3F5BD8" w:rsidRDefault="003F5BD8" w:rsidP="003A4B3C"/>
          <w:p w:rsidR="003A4B3C" w:rsidRPr="00AE285C" w:rsidRDefault="00B80ED7" w:rsidP="003A4B3C">
            <w:r w:rsidRPr="00AE285C">
              <w:t>x</w:t>
            </w:r>
          </w:p>
        </w:tc>
        <w:tc>
          <w:tcPr>
            <w:tcW w:w="703" w:type="dxa"/>
            <w:shd w:val="clear" w:color="auto" w:fill="auto"/>
          </w:tcPr>
          <w:p w:rsidR="003F5BD8" w:rsidRDefault="003F5BD8" w:rsidP="003A4B3C"/>
          <w:p w:rsidR="003A4B3C" w:rsidRPr="00AE285C" w:rsidRDefault="00B80ED7" w:rsidP="003A4B3C">
            <w:r w:rsidRPr="00AE285C">
              <w:t>x</w:t>
            </w:r>
          </w:p>
        </w:tc>
        <w:tc>
          <w:tcPr>
            <w:tcW w:w="1658" w:type="dxa"/>
            <w:shd w:val="clear" w:color="auto" w:fill="auto"/>
          </w:tcPr>
          <w:p w:rsidR="003F5BD8" w:rsidRDefault="003F5BD8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A4B3C" w:rsidRPr="00AE285C" w:rsidRDefault="009C79C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3F5BD8" w:rsidRDefault="003F5BD8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A4B3C" w:rsidRPr="00AE285C" w:rsidRDefault="009C79C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3A4B3C" w:rsidRPr="00AE285C" w:rsidRDefault="003A4B3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E285C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3A4B3C" w:rsidRPr="00AE285C" w:rsidRDefault="003A4B3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9359DC" w:rsidRPr="00AE285C" w:rsidRDefault="009359DC" w:rsidP="003A4B3C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E285C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1.500,00 €</w:t>
            </w:r>
          </w:p>
        </w:tc>
      </w:tr>
      <w:tr w:rsidR="0075539A" w:rsidRPr="0075539A" w:rsidTr="00F429A4">
        <w:trPr>
          <w:trHeight w:val="528"/>
        </w:trPr>
        <w:tc>
          <w:tcPr>
            <w:tcW w:w="13119" w:type="dxa"/>
            <w:gridSpan w:val="10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Specifični cilj 1.2: Međuinstitucionalna koordinacija i sa razvojnim partnerima u podršci aktivnostima škola i učenika u potrebi</w:t>
            </w:r>
          </w:p>
        </w:tc>
      </w:tr>
      <w:tr w:rsidR="00FF7372" w:rsidRPr="0075539A" w:rsidTr="00F429A4">
        <w:trPr>
          <w:trHeight w:val="540"/>
        </w:trPr>
        <w:tc>
          <w:tcPr>
            <w:tcW w:w="758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ind w:left="348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AKTIVNOSTI</w:t>
            </w:r>
          </w:p>
        </w:tc>
        <w:tc>
          <w:tcPr>
            <w:tcW w:w="2950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INDIKATORI</w:t>
            </w:r>
          </w:p>
        </w:tc>
        <w:tc>
          <w:tcPr>
            <w:tcW w:w="2095" w:type="dxa"/>
            <w:gridSpan w:val="3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Rok</w:t>
            </w:r>
          </w:p>
        </w:tc>
        <w:tc>
          <w:tcPr>
            <w:tcW w:w="1658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Odgovorna institucija</w:t>
            </w:r>
          </w:p>
        </w:tc>
        <w:tc>
          <w:tcPr>
            <w:tcW w:w="1783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Podržavajuće institucije</w:t>
            </w:r>
          </w:p>
        </w:tc>
        <w:tc>
          <w:tcPr>
            <w:tcW w:w="1531" w:type="dxa"/>
            <w:gridSpan w:val="2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Budžet</w:t>
            </w:r>
          </w:p>
        </w:tc>
      </w:tr>
      <w:tr w:rsidR="00FF7372" w:rsidRPr="0075539A" w:rsidTr="00F429A4">
        <w:tc>
          <w:tcPr>
            <w:tcW w:w="758" w:type="dxa"/>
            <w:vMerge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vMerge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696" w:type="dxa"/>
            <w:shd w:val="clear" w:color="auto" w:fill="DEEAF6"/>
          </w:tcPr>
          <w:p w:rsidR="0075539A" w:rsidRPr="0075539A" w:rsidRDefault="00ED53B2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2024</w:t>
            </w:r>
          </w:p>
        </w:tc>
        <w:tc>
          <w:tcPr>
            <w:tcW w:w="696" w:type="dxa"/>
            <w:shd w:val="clear" w:color="auto" w:fill="DEEAF6"/>
          </w:tcPr>
          <w:p w:rsidR="0075539A" w:rsidRPr="0075539A" w:rsidRDefault="00ED53B2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703" w:type="dxa"/>
            <w:shd w:val="clear" w:color="auto" w:fill="DEEAF6"/>
          </w:tcPr>
          <w:p w:rsidR="0075539A" w:rsidRPr="0075539A" w:rsidRDefault="00ED53B2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6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783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1.2.1</w:t>
            </w:r>
          </w:p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shd w:val="clear" w:color="auto" w:fill="auto"/>
          </w:tcPr>
          <w:p w:rsidR="0075539A" w:rsidRPr="0075539A" w:rsidRDefault="001220E9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Koordinacioni sastanci sa partnerima</w:t>
            </w:r>
          </w:p>
        </w:tc>
        <w:tc>
          <w:tcPr>
            <w:tcW w:w="2950" w:type="dxa"/>
            <w:shd w:val="clear" w:color="auto" w:fill="auto"/>
          </w:tcPr>
          <w:p w:rsidR="0075539A" w:rsidRPr="0020521C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20521C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br. sastanaka,</w:t>
            </w:r>
          </w:p>
          <w:p w:rsidR="0075539A" w:rsidRPr="0075539A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rezultati</w:t>
            </w:r>
          </w:p>
        </w:tc>
        <w:tc>
          <w:tcPr>
            <w:tcW w:w="696" w:type="dxa"/>
            <w:shd w:val="clear" w:color="auto" w:fill="auto"/>
          </w:tcPr>
          <w:p w:rsidR="00004425" w:rsidRPr="00004425" w:rsidRDefault="0000442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004425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0442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004425" w:rsidRPr="00004425" w:rsidRDefault="0000442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004425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0442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004425" w:rsidRPr="00004425" w:rsidRDefault="0000442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004425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0442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004425" w:rsidRDefault="00004425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75539A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75539A" w:rsidRPr="00004425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00442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75539A" w:rsidRPr="0075539A" w:rsidRDefault="009359DC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B65C86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200,00 €</w:t>
            </w: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1.2.2</w:t>
            </w:r>
          </w:p>
        </w:tc>
        <w:tc>
          <w:tcPr>
            <w:tcW w:w="2344" w:type="dxa"/>
            <w:shd w:val="clear" w:color="auto" w:fill="auto"/>
          </w:tcPr>
          <w:p w:rsidR="003653ED" w:rsidRPr="0075539A" w:rsidRDefault="0075539A" w:rsidP="009C79CC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042E5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Razvoj međusektorskih projekata u prevenciji negativnih pojava koje otežavaju redovno pohađanje škole </w:t>
            </w:r>
            <w:r w:rsidR="009C79CC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određene</w:t>
            </w:r>
            <w:r w:rsidR="00D168B3" w:rsidRPr="00042E5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 grupe učenika</w:t>
            </w:r>
          </w:p>
        </w:tc>
        <w:tc>
          <w:tcPr>
            <w:tcW w:w="2950" w:type="dxa"/>
            <w:shd w:val="clear" w:color="auto" w:fill="auto"/>
          </w:tcPr>
          <w:p w:rsidR="0075539A" w:rsidRPr="00042E52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42E5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br. projekata, aktivnosti podizanja svijesti </w:t>
            </w:r>
            <w:r w:rsidR="00004425" w:rsidRPr="00042E5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(3)</w:t>
            </w:r>
          </w:p>
          <w:p w:rsidR="0075539A" w:rsidRPr="00042E52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42E5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br. škola korisnika</w:t>
            </w:r>
          </w:p>
          <w:p w:rsidR="0075539A" w:rsidRPr="0075539A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br. učenika </w:t>
            </w:r>
            <w:r w:rsidRPr="00042E5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korisnika</w:t>
            </w:r>
          </w:p>
        </w:tc>
        <w:tc>
          <w:tcPr>
            <w:tcW w:w="696" w:type="dxa"/>
            <w:shd w:val="clear" w:color="auto" w:fill="auto"/>
          </w:tcPr>
          <w:p w:rsidR="00004425" w:rsidRPr="00042E52" w:rsidRDefault="0000442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042E52" w:rsidRDefault="00734CA4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42E5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004425" w:rsidRPr="00042E52" w:rsidRDefault="0000442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042E52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42E5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004425" w:rsidRPr="00042E52" w:rsidRDefault="0000442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042E52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42E5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004425" w:rsidRDefault="00004425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75539A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75539A" w:rsidRPr="00042E52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42E5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Ostale opštinske uprave</w:t>
            </w:r>
          </w:p>
          <w:p w:rsidR="0075539A" w:rsidRPr="00042E52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42E5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  <w:p w:rsidR="00004425" w:rsidRPr="00042E52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  <w:p w:rsidR="002B54CE" w:rsidRPr="00042E52" w:rsidRDefault="002B54CE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42E5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Kosovska policija</w:t>
            </w:r>
          </w:p>
          <w:p w:rsidR="002B54CE" w:rsidRPr="00042E52" w:rsidRDefault="002B54CE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42E5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KSB</w:t>
            </w:r>
          </w:p>
          <w:p w:rsidR="00004425" w:rsidRPr="0075539A" w:rsidRDefault="00004425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042E5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Kancelarija za zajednice i povratak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2013A6" w:rsidRDefault="002013A6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C15BE1" w:rsidRPr="0075539A" w:rsidRDefault="00C15BE1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4A173C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200,00 €</w:t>
            </w: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1.2.3</w:t>
            </w:r>
          </w:p>
        </w:tc>
        <w:tc>
          <w:tcPr>
            <w:tcW w:w="2344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706E7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Podrška studentima stipendijama i drugim podsticajima (nagradama) za motivaciju održivog obrazovanja.</w:t>
            </w:r>
          </w:p>
        </w:tc>
        <w:tc>
          <w:tcPr>
            <w:tcW w:w="2950" w:type="dxa"/>
            <w:shd w:val="clear" w:color="auto" w:fill="auto"/>
          </w:tcPr>
          <w:p w:rsidR="0075539A" w:rsidRPr="00706E7E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06E7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br. stipendija</w:t>
            </w:r>
          </w:p>
          <w:p w:rsidR="0075539A" w:rsidRPr="00FB5791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FB579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br. učenika-korisnika kojima je potrebna podrška i koji su u opasnosti od napuštanja školovanja, uzimajući u obzir udaljenost od škole</w:t>
            </w:r>
          </w:p>
          <w:p w:rsidR="00FB5791" w:rsidRPr="0075539A" w:rsidRDefault="00FB5791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FB579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Paket podrške</w:t>
            </w:r>
          </w:p>
        </w:tc>
        <w:tc>
          <w:tcPr>
            <w:tcW w:w="696" w:type="dxa"/>
            <w:shd w:val="clear" w:color="auto" w:fill="auto"/>
          </w:tcPr>
          <w:p w:rsidR="00706E7E" w:rsidRPr="00FB5791" w:rsidRDefault="00706E7E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06E7E" w:rsidRPr="00FB5791" w:rsidRDefault="00706E7E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FB5791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FB579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706E7E" w:rsidRPr="00FB5791" w:rsidRDefault="00706E7E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06E7E" w:rsidRPr="00FB5791" w:rsidRDefault="00706E7E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FB5791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FB579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706E7E" w:rsidRPr="00FB5791" w:rsidRDefault="00706E7E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06E7E" w:rsidRPr="00FB5791" w:rsidRDefault="00706E7E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FB5791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FB579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706E7E" w:rsidRDefault="00706E7E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06E7E" w:rsidRDefault="00706E7E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FB5791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783" w:type="dxa"/>
            <w:shd w:val="clear" w:color="auto" w:fill="auto"/>
          </w:tcPr>
          <w:p w:rsidR="00FB5791" w:rsidRPr="00042E52" w:rsidRDefault="00FB5791" w:rsidP="00FB5791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42E5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  <w:p w:rsidR="00706E7E" w:rsidRPr="009F2D7D" w:rsidRDefault="009F2D7D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red"/>
                <w:lang w:val="sq-AL"/>
              </w:rPr>
            </w:pPr>
            <w:r w:rsidRPr="00087FF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ASSEMBLY</w:t>
            </w:r>
            <w:r w:rsidRPr="009F2D7D">
              <w:rPr>
                <w:rFonts w:ascii="Book Antiqua" w:eastAsia="Calibri" w:hAnsi="Book Antiqua" w:cs="Times New Roman"/>
                <w:sz w:val="24"/>
                <w:szCs w:val="24"/>
                <w:highlight w:val="red"/>
                <w:lang w:val="sq-AL"/>
              </w:rPr>
              <w:t xml:space="preserve"> </w:t>
            </w:r>
            <w:r w:rsidRPr="00087FF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općinski</w:t>
            </w:r>
          </w:p>
          <w:p w:rsidR="0075539A" w:rsidRPr="00087FF8" w:rsidRDefault="007816F9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87FF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COMMUNE</w:t>
            </w:r>
          </w:p>
          <w:p w:rsidR="007816F9" w:rsidRPr="0075539A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706E7E" w:rsidRDefault="00706E7E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06E7E" w:rsidRDefault="00706E7E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0C7351" w:rsidRDefault="00771A9F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C735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5.000,00 €</w:t>
            </w:r>
          </w:p>
          <w:p w:rsidR="005F3D2B" w:rsidRPr="0075539A" w:rsidRDefault="005F3D2B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75539A" w:rsidRPr="0075539A" w:rsidRDefault="00261D80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1.2.4.</w:t>
            </w:r>
          </w:p>
        </w:tc>
        <w:tc>
          <w:tcPr>
            <w:tcW w:w="2344" w:type="dxa"/>
            <w:shd w:val="clear" w:color="auto" w:fill="auto"/>
          </w:tcPr>
          <w:p w:rsidR="0075539A" w:rsidRPr="0075539A" w:rsidRDefault="00261D80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261D80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Plaćanje prevoza za fnva u QB - PZ</w:t>
            </w:r>
          </w:p>
        </w:tc>
        <w:tc>
          <w:tcPr>
            <w:tcW w:w="2950" w:type="dxa"/>
            <w:shd w:val="clear" w:color="auto" w:fill="auto"/>
          </w:tcPr>
          <w:p w:rsidR="0075539A" w:rsidRPr="0075539A" w:rsidRDefault="005F3D2B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261D80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br. studenata korisnika</w:t>
            </w:r>
          </w:p>
        </w:tc>
        <w:tc>
          <w:tcPr>
            <w:tcW w:w="696" w:type="dxa"/>
            <w:shd w:val="clear" w:color="auto" w:fill="auto"/>
          </w:tcPr>
          <w:p w:rsidR="0075539A" w:rsidRPr="00261D80" w:rsidRDefault="005F3D2B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261D80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75539A" w:rsidRPr="00261D80" w:rsidRDefault="005F3D2B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261D80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75539A" w:rsidRPr="00261D80" w:rsidRDefault="005F3D2B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261D80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75539A" w:rsidRPr="00261D80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75539A" w:rsidRPr="00261D80" w:rsidRDefault="005F3D2B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261D80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općina</w:t>
            </w:r>
          </w:p>
          <w:p w:rsidR="005F3D2B" w:rsidRPr="00261D80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75539A" w:rsidRPr="005F3D2B" w:rsidRDefault="005F3D2B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E941E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7.350,00 €</w:t>
            </w:r>
          </w:p>
        </w:tc>
      </w:tr>
      <w:tr w:rsidR="0075539A" w:rsidRPr="0075539A" w:rsidTr="00F429A4">
        <w:trPr>
          <w:trHeight w:val="468"/>
        </w:trPr>
        <w:tc>
          <w:tcPr>
            <w:tcW w:w="13119" w:type="dxa"/>
            <w:gridSpan w:val="10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Specifični cilj 1.3: Pratiti akademski i neakademski napredak studenata i pružiti im podršku kada je to potrebno.</w:t>
            </w:r>
          </w:p>
        </w:tc>
      </w:tr>
      <w:tr w:rsidR="00FF7372" w:rsidRPr="0075539A" w:rsidTr="00F429A4">
        <w:trPr>
          <w:trHeight w:val="421"/>
        </w:trPr>
        <w:tc>
          <w:tcPr>
            <w:tcW w:w="758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AKTIVNOSTI</w:t>
            </w:r>
          </w:p>
        </w:tc>
        <w:tc>
          <w:tcPr>
            <w:tcW w:w="2950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INDIKATORI</w:t>
            </w:r>
          </w:p>
        </w:tc>
        <w:tc>
          <w:tcPr>
            <w:tcW w:w="2095" w:type="dxa"/>
            <w:gridSpan w:val="3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Rok</w:t>
            </w:r>
          </w:p>
        </w:tc>
        <w:tc>
          <w:tcPr>
            <w:tcW w:w="1658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Odgovorna institucija</w:t>
            </w:r>
          </w:p>
        </w:tc>
        <w:tc>
          <w:tcPr>
            <w:tcW w:w="1783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Podržavajuće institucije</w:t>
            </w:r>
          </w:p>
        </w:tc>
        <w:tc>
          <w:tcPr>
            <w:tcW w:w="1531" w:type="dxa"/>
            <w:gridSpan w:val="2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Budžet</w:t>
            </w:r>
          </w:p>
        </w:tc>
      </w:tr>
      <w:tr w:rsidR="00FF7372" w:rsidRPr="0075539A" w:rsidTr="00F429A4">
        <w:trPr>
          <w:trHeight w:val="432"/>
        </w:trPr>
        <w:tc>
          <w:tcPr>
            <w:tcW w:w="758" w:type="dxa"/>
            <w:vMerge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vMerge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950" w:type="dxa"/>
            <w:vMerge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96" w:type="dxa"/>
            <w:shd w:val="clear" w:color="auto" w:fill="DEEAF6"/>
          </w:tcPr>
          <w:p w:rsidR="0075539A" w:rsidRPr="0075539A" w:rsidRDefault="00ED4203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2024</w:t>
            </w:r>
          </w:p>
        </w:tc>
        <w:tc>
          <w:tcPr>
            <w:tcW w:w="696" w:type="dxa"/>
            <w:shd w:val="clear" w:color="auto" w:fill="DEEAF6"/>
          </w:tcPr>
          <w:p w:rsidR="0075539A" w:rsidRPr="0075539A" w:rsidRDefault="00ED4203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703" w:type="dxa"/>
            <w:shd w:val="clear" w:color="auto" w:fill="DEEAF6"/>
          </w:tcPr>
          <w:p w:rsidR="0075539A" w:rsidRPr="0075539A" w:rsidRDefault="00ED4203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658" w:type="dxa"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83" w:type="dxa"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531" w:type="dxa"/>
            <w:gridSpan w:val="2"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</w:tr>
      <w:tr w:rsidR="00FF7372" w:rsidRPr="0075539A" w:rsidTr="00F429A4">
        <w:trPr>
          <w:trHeight w:val="516"/>
        </w:trPr>
        <w:tc>
          <w:tcPr>
            <w:tcW w:w="7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1.3.1.</w:t>
            </w:r>
          </w:p>
        </w:tc>
        <w:tc>
          <w:tcPr>
            <w:tcW w:w="2344" w:type="dxa"/>
            <w:shd w:val="clear" w:color="auto" w:fill="auto"/>
          </w:tcPr>
          <w:p w:rsidR="0075539A" w:rsidRPr="0075539A" w:rsidRDefault="0075539A" w:rsidP="0075539A">
            <w:pPr>
              <w:spacing w:after="0" w:line="240" w:lineRule="auto"/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  <w:t xml:space="preserve">Razvoj sistema kumulativnog </w:t>
            </w:r>
            <w:r w:rsidRPr="0075539A"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  <w:lastRenderedPageBreak/>
              <w:t>registra za učenike 6-9 razreda</w:t>
            </w:r>
          </w:p>
        </w:tc>
        <w:tc>
          <w:tcPr>
            <w:tcW w:w="2950" w:type="dxa"/>
            <w:shd w:val="clear" w:color="auto" w:fill="auto"/>
          </w:tcPr>
          <w:p w:rsidR="0075539A" w:rsidRPr="000726DF" w:rsidRDefault="00703084" w:rsidP="0070308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R</w:t>
            </w:r>
            <w:r w:rsidRPr="000726D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azvijen</w:t>
            </w:r>
            <w:r w:rsidRPr="000726D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 </w:t>
            </w:r>
            <w:r w:rsidR="00DA3954" w:rsidRPr="000726D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Registar.</w:t>
            </w:r>
          </w:p>
          <w:p w:rsidR="00DA3954" w:rsidRPr="00DA3954" w:rsidRDefault="00703084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Evidencije</w:t>
            </w:r>
          </w:p>
        </w:tc>
        <w:tc>
          <w:tcPr>
            <w:tcW w:w="696" w:type="dxa"/>
            <w:shd w:val="clear" w:color="auto" w:fill="auto"/>
          </w:tcPr>
          <w:p w:rsidR="000726DF" w:rsidRPr="000726DF" w:rsidRDefault="000726DF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0726DF" w:rsidRDefault="00F873A3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x</w:t>
            </w:r>
          </w:p>
        </w:tc>
        <w:tc>
          <w:tcPr>
            <w:tcW w:w="696" w:type="dxa"/>
            <w:shd w:val="clear" w:color="auto" w:fill="auto"/>
          </w:tcPr>
          <w:p w:rsidR="000726DF" w:rsidRPr="000726DF" w:rsidRDefault="000726DF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0726DF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726D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x</w:t>
            </w:r>
          </w:p>
        </w:tc>
        <w:tc>
          <w:tcPr>
            <w:tcW w:w="703" w:type="dxa"/>
            <w:shd w:val="clear" w:color="auto" w:fill="auto"/>
          </w:tcPr>
          <w:p w:rsidR="000726DF" w:rsidRPr="000726DF" w:rsidRDefault="000726DF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0726DF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726D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x</w:t>
            </w:r>
          </w:p>
        </w:tc>
        <w:tc>
          <w:tcPr>
            <w:tcW w:w="1658" w:type="dxa"/>
            <w:shd w:val="clear" w:color="auto" w:fill="auto"/>
          </w:tcPr>
          <w:p w:rsidR="000726DF" w:rsidRPr="00070671" w:rsidRDefault="009C79CC" w:rsidP="000726DF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MONT</w:t>
            </w:r>
          </w:p>
          <w:p w:rsidR="00DA3954" w:rsidRPr="00070671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ODO</w:t>
            </w:r>
          </w:p>
          <w:p w:rsidR="00DA3954" w:rsidRPr="00DA3954" w:rsidRDefault="00F873A3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F873A3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</w:tc>
        <w:tc>
          <w:tcPr>
            <w:tcW w:w="1783" w:type="dxa"/>
            <w:shd w:val="clear" w:color="auto" w:fill="auto"/>
          </w:tcPr>
          <w:p w:rsidR="00070671" w:rsidRDefault="00070671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DA3954" w:rsidRPr="00DA3954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07067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070671" w:rsidRPr="00DA3954" w:rsidRDefault="00055B00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Bez troškova</w:t>
            </w:r>
          </w:p>
        </w:tc>
      </w:tr>
      <w:tr w:rsidR="00FF7372" w:rsidRPr="0075539A" w:rsidTr="00F429A4">
        <w:trPr>
          <w:trHeight w:val="516"/>
        </w:trPr>
        <w:tc>
          <w:tcPr>
            <w:tcW w:w="7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1.3.2.</w:t>
            </w:r>
          </w:p>
        </w:tc>
        <w:tc>
          <w:tcPr>
            <w:tcW w:w="2344" w:type="dxa"/>
            <w:shd w:val="clear" w:color="auto" w:fill="auto"/>
          </w:tcPr>
          <w:p w:rsidR="0075539A" w:rsidRPr="0075539A" w:rsidRDefault="0075539A" w:rsidP="0075539A">
            <w:pPr>
              <w:spacing w:after="0" w:line="240" w:lineRule="auto"/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  <w:t>Pružanje obuke za nastavnike i školske administratore o tome kako održavati i koristiti sistem kumulativne evidencije;</w:t>
            </w:r>
          </w:p>
        </w:tc>
        <w:tc>
          <w:tcPr>
            <w:tcW w:w="2950" w:type="dxa"/>
            <w:shd w:val="clear" w:color="auto" w:fill="auto"/>
          </w:tcPr>
          <w:p w:rsidR="00494686" w:rsidRDefault="00494686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494686" w:rsidRDefault="00494686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DA3954" w:rsidRDefault="00DA3954" w:rsidP="00AA54C6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494686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Treninzi </w:t>
            </w:r>
          </w:p>
        </w:tc>
        <w:tc>
          <w:tcPr>
            <w:tcW w:w="696" w:type="dxa"/>
            <w:shd w:val="clear" w:color="auto" w:fill="auto"/>
          </w:tcPr>
          <w:p w:rsidR="0075539A" w:rsidRPr="00494686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94686" w:rsidRPr="00494686" w:rsidRDefault="00494686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94686" w:rsidRPr="00494686" w:rsidRDefault="00494686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494686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494686" w:rsidRPr="00494686" w:rsidRDefault="00494686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94686" w:rsidRPr="00494686" w:rsidRDefault="00494686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494686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494686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494686" w:rsidRPr="00494686" w:rsidRDefault="00494686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94686" w:rsidRPr="00494686" w:rsidRDefault="00494686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494686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494686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F873A3" w:rsidRDefault="00F873A3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DA3954" w:rsidRPr="00F873A3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F873A3" w:rsidRPr="00070671" w:rsidRDefault="009C79CC" w:rsidP="00F873A3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  <w:p w:rsidR="00F873A3" w:rsidRDefault="00F873A3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F873A3" w:rsidRDefault="00F873A3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3B5698" w:rsidRPr="00DA3954" w:rsidRDefault="003B5698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783" w:type="dxa"/>
            <w:shd w:val="clear" w:color="auto" w:fill="auto"/>
          </w:tcPr>
          <w:p w:rsidR="007A41B4" w:rsidRDefault="007A41B4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A41B4" w:rsidRDefault="007A41B4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DA3954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7A41B4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7A41B4" w:rsidRDefault="007A41B4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AC7951" w:rsidRPr="00DA3954" w:rsidRDefault="00C34EA0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4A173C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200,00 €</w:t>
            </w:r>
          </w:p>
        </w:tc>
      </w:tr>
      <w:tr w:rsidR="00FF7372" w:rsidRPr="0075539A" w:rsidTr="00F429A4">
        <w:trPr>
          <w:trHeight w:val="516"/>
        </w:trPr>
        <w:tc>
          <w:tcPr>
            <w:tcW w:w="7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1.3.3</w:t>
            </w:r>
          </w:p>
        </w:tc>
        <w:tc>
          <w:tcPr>
            <w:tcW w:w="2344" w:type="dxa"/>
            <w:shd w:val="clear" w:color="auto" w:fill="auto"/>
          </w:tcPr>
          <w:p w:rsidR="0075539A" w:rsidRPr="0075539A" w:rsidRDefault="0075539A" w:rsidP="0075539A">
            <w:pPr>
              <w:spacing w:after="0" w:line="240" w:lineRule="auto"/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  <w:t>Redovni sastanci sa roditeljima, nastavnicima i školskim administratorima radi pregleda akademskog i neakademskog napretka učenika</w:t>
            </w:r>
          </w:p>
        </w:tc>
        <w:tc>
          <w:tcPr>
            <w:tcW w:w="2950" w:type="dxa"/>
            <w:shd w:val="clear" w:color="auto" w:fill="auto"/>
          </w:tcPr>
          <w:p w:rsidR="00FF7372" w:rsidRDefault="00FF7372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FF7372" w:rsidRDefault="00FF7372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FF7372" w:rsidRPr="00FF7372" w:rsidRDefault="00FF7372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FF737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Održani sastanci</w:t>
            </w:r>
          </w:p>
          <w:p w:rsidR="00DA52FD" w:rsidRPr="00DA3954" w:rsidRDefault="00DA52FD" w:rsidP="00490E5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696" w:type="dxa"/>
            <w:shd w:val="clear" w:color="auto" w:fill="auto"/>
          </w:tcPr>
          <w:p w:rsidR="00560F4B" w:rsidRDefault="00560F4B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560F4B" w:rsidRDefault="00560F4B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DA3954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560F4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560F4B" w:rsidRPr="00560F4B" w:rsidRDefault="00560F4B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560F4B" w:rsidRPr="00560F4B" w:rsidRDefault="00560F4B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560F4B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560F4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560F4B" w:rsidRPr="00560F4B" w:rsidRDefault="00560F4B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560F4B" w:rsidRPr="00560F4B" w:rsidRDefault="00560F4B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560F4B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560F4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560F4B" w:rsidRDefault="00560F4B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560F4B" w:rsidRDefault="00560F4B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560F4B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560F4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  <w:p w:rsidR="00DA3954" w:rsidRPr="00DA3954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783" w:type="dxa"/>
            <w:shd w:val="clear" w:color="auto" w:fill="auto"/>
          </w:tcPr>
          <w:p w:rsidR="00560F4B" w:rsidRDefault="00560F4B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560F4B" w:rsidRDefault="00560F4B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DA3954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560F4B" w:rsidRDefault="00560F4B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560F4B" w:rsidRDefault="00560F4B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DA3954" w:rsidRDefault="0057339A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203AC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240,00 €</w:t>
            </w:r>
          </w:p>
        </w:tc>
      </w:tr>
      <w:tr w:rsidR="00FF7372" w:rsidRPr="0075539A" w:rsidTr="00F429A4">
        <w:trPr>
          <w:trHeight w:val="516"/>
        </w:trPr>
        <w:tc>
          <w:tcPr>
            <w:tcW w:w="7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1.3.4</w:t>
            </w:r>
          </w:p>
        </w:tc>
        <w:tc>
          <w:tcPr>
            <w:tcW w:w="2344" w:type="dxa"/>
            <w:shd w:val="clear" w:color="auto" w:fill="auto"/>
          </w:tcPr>
          <w:p w:rsidR="0075539A" w:rsidRPr="0075539A" w:rsidRDefault="0075539A" w:rsidP="0075539A">
            <w:pPr>
              <w:spacing w:after="0" w:line="240" w:lineRule="auto"/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  <w:t>Osiguravanje sredstava za aktivnosti podrške studentima koji imaju akademske ili lične poteškoće;</w:t>
            </w:r>
          </w:p>
        </w:tc>
        <w:tc>
          <w:tcPr>
            <w:tcW w:w="2950" w:type="dxa"/>
            <w:shd w:val="clear" w:color="auto" w:fill="auto"/>
          </w:tcPr>
          <w:p w:rsidR="00F14798" w:rsidRDefault="00F14798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F14798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F1479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Podijeljeni budžet</w:t>
            </w:r>
          </w:p>
          <w:p w:rsidR="00043AD4" w:rsidRPr="00A475C4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F1479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Dodatne aktivnosti učenja</w:t>
            </w:r>
          </w:p>
        </w:tc>
        <w:tc>
          <w:tcPr>
            <w:tcW w:w="696" w:type="dxa"/>
            <w:shd w:val="clear" w:color="auto" w:fill="auto"/>
          </w:tcPr>
          <w:p w:rsidR="0075539A" w:rsidRPr="00F14798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F14798" w:rsidRPr="00F14798" w:rsidRDefault="00F14798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F14798" w:rsidRPr="00F14798" w:rsidRDefault="00F14798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F1479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F14798" w:rsidRPr="00F14798" w:rsidRDefault="00F14798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F14798" w:rsidRPr="00F14798" w:rsidRDefault="00F14798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F14798" w:rsidRDefault="00043AD4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F1479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F14798" w:rsidRPr="00F14798" w:rsidRDefault="00F14798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F14798" w:rsidRPr="00F14798" w:rsidRDefault="00F14798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F14798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F1479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F14798" w:rsidRDefault="00F14798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F14798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  <w:p w:rsidR="00DA3954" w:rsidRPr="00DA3954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F1479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</w:tc>
        <w:tc>
          <w:tcPr>
            <w:tcW w:w="1783" w:type="dxa"/>
            <w:shd w:val="clear" w:color="auto" w:fill="auto"/>
          </w:tcPr>
          <w:p w:rsidR="00405D18" w:rsidRDefault="00405D18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405D18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DA3954" w:rsidRPr="00DA3954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405D1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MF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405D18" w:rsidRDefault="00405D18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405D18" w:rsidRDefault="00405D18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DA3954" w:rsidRDefault="00203AC1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203AC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700,00 €</w:t>
            </w:r>
          </w:p>
        </w:tc>
      </w:tr>
      <w:tr w:rsidR="00FF7372" w:rsidRPr="0075539A" w:rsidTr="00F429A4">
        <w:trPr>
          <w:trHeight w:val="516"/>
        </w:trPr>
        <w:tc>
          <w:tcPr>
            <w:tcW w:w="7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1.3.5.</w:t>
            </w:r>
          </w:p>
        </w:tc>
        <w:tc>
          <w:tcPr>
            <w:tcW w:w="2344" w:type="dxa"/>
            <w:shd w:val="clear" w:color="auto" w:fill="auto"/>
          </w:tcPr>
          <w:p w:rsidR="0075539A" w:rsidRDefault="0075539A" w:rsidP="0075539A">
            <w:pPr>
              <w:spacing w:after="0" w:line="240" w:lineRule="auto"/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  <w:t>Implementacija nacionalnog sistema za identifikaciju i rješavanje faktora rizika za napuštanje škole, kao što su izostanci iz škole, loši akademski rezultati i problemi u ponašanju.</w:t>
            </w:r>
          </w:p>
          <w:p w:rsidR="00CA4FE4" w:rsidRDefault="00CA4FE4" w:rsidP="0075539A">
            <w:pPr>
              <w:spacing w:after="0" w:line="240" w:lineRule="auto"/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</w:pPr>
          </w:p>
          <w:p w:rsidR="00CA4FE4" w:rsidRDefault="00CA4FE4" w:rsidP="0075539A">
            <w:pPr>
              <w:spacing w:after="0" w:line="240" w:lineRule="auto"/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</w:pPr>
          </w:p>
          <w:p w:rsidR="00CA4FE4" w:rsidRDefault="00CA4FE4" w:rsidP="0075539A">
            <w:pPr>
              <w:spacing w:after="0" w:line="240" w:lineRule="auto"/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</w:pPr>
          </w:p>
          <w:p w:rsidR="00CA4FE4" w:rsidRDefault="00CA4FE4" w:rsidP="0075539A">
            <w:pPr>
              <w:spacing w:after="0" w:line="240" w:lineRule="auto"/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</w:pPr>
          </w:p>
          <w:p w:rsidR="00CA4FE4" w:rsidRPr="0075539A" w:rsidRDefault="00CA4FE4" w:rsidP="0075539A">
            <w:pPr>
              <w:spacing w:after="0" w:line="240" w:lineRule="auto"/>
              <w:rPr>
                <w:rFonts w:ascii="Book Antiqua" w:eastAsia="Calibri" w:hAnsi="Book Antiqua" w:cs="Times New Roman"/>
                <w:kern w:val="2"/>
                <w:sz w:val="24"/>
                <w:szCs w:val="24"/>
                <w:lang w:val="sq-AL"/>
              </w:rPr>
            </w:pPr>
          </w:p>
        </w:tc>
        <w:tc>
          <w:tcPr>
            <w:tcW w:w="2950" w:type="dxa"/>
            <w:shd w:val="clear" w:color="auto" w:fill="auto"/>
          </w:tcPr>
          <w:p w:rsidR="00220F95" w:rsidRDefault="00220F95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DA3954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C90F44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SPH funkcionalan i upotrebljiv za sve škole (školski nadzor za SPH).</w:t>
            </w:r>
          </w:p>
        </w:tc>
        <w:tc>
          <w:tcPr>
            <w:tcW w:w="696" w:type="dxa"/>
            <w:shd w:val="clear" w:color="auto" w:fill="auto"/>
          </w:tcPr>
          <w:p w:rsid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482092" w:rsidRDefault="00482092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482092" w:rsidRPr="00DA3954" w:rsidRDefault="00482092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48209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482092" w:rsidRDefault="00482092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482092" w:rsidRDefault="00482092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DA3954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48209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482092" w:rsidRDefault="00482092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482092" w:rsidRDefault="00482092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DA3954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48209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4D0262" w:rsidRDefault="004D0262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4D0262" w:rsidRDefault="004D0262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4D0262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4D026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  <w:p w:rsidR="00DA3954" w:rsidRPr="00DA3954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592989" w:rsidRDefault="00592989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592989" w:rsidRDefault="00592989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592989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DA3954" w:rsidRPr="00DA3954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592989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592989" w:rsidRDefault="00592989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592989" w:rsidRDefault="00592989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7413CF" w:rsidRDefault="007413CF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red"/>
                <w:lang w:val="sq-AL"/>
              </w:rPr>
            </w:pPr>
            <w:r w:rsidRPr="007413C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600,00 €</w:t>
            </w:r>
          </w:p>
        </w:tc>
      </w:tr>
      <w:tr w:rsidR="0075539A" w:rsidRPr="0075539A" w:rsidTr="00F429A4">
        <w:trPr>
          <w:trHeight w:val="456"/>
        </w:trPr>
        <w:tc>
          <w:tcPr>
            <w:tcW w:w="13119" w:type="dxa"/>
            <w:gridSpan w:val="10"/>
            <w:shd w:val="clear" w:color="auto" w:fill="FFF2CC"/>
          </w:tcPr>
          <w:p w:rsidR="0075539A" w:rsidRPr="0075539A" w:rsidRDefault="0075539A" w:rsidP="00AA54C6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Opšti cilj 2. Smanjiti stopu napušt</w:t>
            </w:r>
            <w:r w:rsidR="00AA54C6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anja školovanja stvaranjem lakše</w:t>
            </w: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AA54C6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tranzicije</w:t>
            </w: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 iz niže srednje škole u srednju školu, na osnovu mogućnosti za karijeru koje odgovaraju vještinama i interesima učenika.</w:t>
            </w:r>
          </w:p>
          <w:p w:rsid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  <w:p w:rsidR="009C5726" w:rsidRDefault="009C5726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  <w:p w:rsidR="009C5726" w:rsidRDefault="009C5726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  <w:p w:rsidR="009C5726" w:rsidRPr="0075539A" w:rsidRDefault="009C5726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</w:tr>
      <w:tr w:rsidR="0075539A" w:rsidRPr="0075539A" w:rsidTr="00F429A4">
        <w:trPr>
          <w:trHeight w:val="600"/>
        </w:trPr>
        <w:tc>
          <w:tcPr>
            <w:tcW w:w="13119" w:type="dxa"/>
            <w:gridSpan w:val="10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Specifični cilj 2.1: Premošćavanje niže srednje škole i više srednje škole počevši od 6. razreda</w:t>
            </w:r>
          </w:p>
        </w:tc>
      </w:tr>
      <w:tr w:rsidR="00FF7372" w:rsidRPr="0075539A" w:rsidTr="00F429A4">
        <w:trPr>
          <w:trHeight w:val="800"/>
        </w:trPr>
        <w:tc>
          <w:tcPr>
            <w:tcW w:w="758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br.</w:t>
            </w:r>
          </w:p>
        </w:tc>
        <w:tc>
          <w:tcPr>
            <w:tcW w:w="2344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AKTIVNOSTI</w:t>
            </w:r>
          </w:p>
        </w:tc>
        <w:tc>
          <w:tcPr>
            <w:tcW w:w="2950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INDIKATORI</w:t>
            </w:r>
          </w:p>
        </w:tc>
        <w:tc>
          <w:tcPr>
            <w:tcW w:w="2095" w:type="dxa"/>
            <w:gridSpan w:val="3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Rok</w:t>
            </w:r>
          </w:p>
        </w:tc>
        <w:tc>
          <w:tcPr>
            <w:tcW w:w="1658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Odgovorna institucija</w:t>
            </w:r>
          </w:p>
        </w:tc>
        <w:tc>
          <w:tcPr>
            <w:tcW w:w="1783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Podržavajuće institucije</w:t>
            </w:r>
          </w:p>
        </w:tc>
        <w:tc>
          <w:tcPr>
            <w:tcW w:w="1531" w:type="dxa"/>
            <w:gridSpan w:val="2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Budžet</w:t>
            </w:r>
          </w:p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</w:tr>
      <w:tr w:rsidR="00FF7372" w:rsidRPr="0075539A" w:rsidTr="00F429A4">
        <w:trPr>
          <w:trHeight w:val="521"/>
        </w:trPr>
        <w:tc>
          <w:tcPr>
            <w:tcW w:w="758" w:type="dxa"/>
            <w:vMerge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vMerge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950" w:type="dxa"/>
            <w:vMerge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696" w:type="dxa"/>
            <w:shd w:val="clear" w:color="auto" w:fill="DEEAF6"/>
          </w:tcPr>
          <w:p w:rsidR="0075539A" w:rsidRPr="0075539A" w:rsidRDefault="008814F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2024</w:t>
            </w:r>
          </w:p>
        </w:tc>
        <w:tc>
          <w:tcPr>
            <w:tcW w:w="696" w:type="dxa"/>
            <w:shd w:val="clear" w:color="auto" w:fill="DEEAF6"/>
          </w:tcPr>
          <w:p w:rsidR="0075539A" w:rsidRPr="0075539A" w:rsidRDefault="008814F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703" w:type="dxa"/>
            <w:shd w:val="clear" w:color="auto" w:fill="DEEAF6"/>
          </w:tcPr>
          <w:p w:rsidR="0075539A" w:rsidRPr="0075539A" w:rsidRDefault="008814F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658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783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531" w:type="dxa"/>
            <w:gridSpan w:val="2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2.1.1</w:t>
            </w:r>
          </w:p>
        </w:tc>
        <w:tc>
          <w:tcPr>
            <w:tcW w:w="2344" w:type="dxa"/>
            <w:shd w:val="clear" w:color="auto" w:fill="auto"/>
          </w:tcPr>
          <w:p w:rsidR="0075539A" w:rsidRPr="0075539A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Implementacija politike ranog karijernog vođenja sa fokusom na učenike 6. razreda.</w:t>
            </w:r>
          </w:p>
        </w:tc>
        <w:tc>
          <w:tcPr>
            <w:tcW w:w="2950" w:type="dxa"/>
            <w:shd w:val="clear" w:color="auto" w:fill="auto"/>
          </w:tcPr>
          <w:p w:rsidR="0075539A" w:rsidRPr="00E419CA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E419C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Primjenjivo UA</w:t>
            </w:r>
          </w:p>
          <w:p w:rsidR="00DA3954" w:rsidRPr="00E419CA" w:rsidRDefault="00CA29B2" w:rsidP="0075539A">
            <w:pPr>
              <w:rPr>
                <w:rFonts w:ascii="Cambria" w:eastAsia="Calibri" w:hAnsi="Cambria" w:cs="Times New Roman"/>
                <w:sz w:val="24"/>
                <w:szCs w:val="24"/>
                <w:lang w:val="sq-AL"/>
              </w:rPr>
            </w:pPr>
            <w:r w:rsidRPr="00E419C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redovna, realizovana aktivnost, razmjena informacija od strane </w:t>
            </w:r>
            <w:r w:rsidRPr="00E419CA">
              <w:rPr>
                <w:rFonts w:ascii="Cambria" w:eastAsia="Calibri" w:hAnsi="Cambria" w:cs="Times New Roman"/>
                <w:sz w:val="24"/>
                <w:szCs w:val="24"/>
                <w:lang w:val="sq-AL"/>
              </w:rPr>
              <w:t>nastavnika</w:t>
            </w:r>
          </w:p>
          <w:p w:rsidR="00C43B2F" w:rsidRPr="003313C8" w:rsidRDefault="00C43B2F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696" w:type="dxa"/>
            <w:shd w:val="clear" w:color="auto" w:fill="auto"/>
          </w:tcPr>
          <w:p w:rsidR="00E419CA" w:rsidRPr="00E419CA" w:rsidRDefault="00E419C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E419CA" w:rsidRPr="00E419CA" w:rsidRDefault="00E419C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E419CA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E419C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E419CA" w:rsidRPr="00E419CA" w:rsidRDefault="00E419C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E419CA" w:rsidRPr="00E419CA" w:rsidRDefault="00E419C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E419CA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E419C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E419CA" w:rsidRPr="00E419CA" w:rsidRDefault="00E419C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E419CA" w:rsidRPr="00E419CA" w:rsidRDefault="00E419C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E419CA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E419C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E30867" w:rsidRDefault="00E30867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E30867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E3086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  <w:p w:rsidR="00DA3954" w:rsidRPr="003313C8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E30867" w:rsidRDefault="00E30867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E30867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DA3954" w:rsidRPr="003313C8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E3086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AC453B" w:rsidRDefault="00AC453B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75539A" w:rsidRDefault="001F6BF6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Bez troškova</w:t>
            </w: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DA3954" w:rsidRPr="0075539A" w:rsidRDefault="00DA3954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2.1.2.</w:t>
            </w:r>
          </w:p>
        </w:tc>
        <w:tc>
          <w:tcPr>
            <w:tcW w:w="2344" w:type="dxa"/>
            <w:shd w:val="clear" w:color="auto" w:fill="auto"/>
          </w:tcPr>
          <w:p w:rsidR="00DA3954" w:rsidRDefault="00DA3954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Organiziranje sajmova karijera kako bi se studenti upoznali sa različitim zanimanjima i mogućnostima zapošljavanja.</w:t>
            </w:r>
          </w:p>
          <w:p w:rsidR="006E65D0" w:rsidRPr="0075539A" w:rsidRDefault="006E65D0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950" w:type="dxa"/>
            <w:shd w:val="clear" w:color="auto" w:fill="auto"/>
          </w:tcPr>
          <w:p w:rsidR="00FA5B12" w:rsidRDefault="00FA5B12" w:rsidP="00DA3954">
            <w:pPr>
              <w:jc w:val="center"/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FA5B12" w:rsidRDefault="00FA5B12" w:rsidP="00DA3954">
            <w:pPr>
              <w:jc w:val="center"/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DA3954" w:rsidRPr="003313C8" w:rsidRDefault="00DA3954" w:rsidP="00DA3954">
            <w:pPr>
              <w:jc w:val="center"/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FA5B1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Održavaju se sajmovi u školama</w:t>
            </w:r>
          </w:p>
        </w:tc>
        <w:tc>
          <w:tcPr>
            <w:tcW w:w="696" w:type="dxa"/>
            <w:shd w:val="clear" w:color="auto" w:fill="auto"/>
          </w:tcPr>
          <w:p w:rsidR="00FA5B12" w:rsidRPr="00FA5B12" w:rsidRDefault="00FA5B12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FA5B12" w:rsidRPr="00FA5B12" w:rsidRDefault="00FA5B12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DA3954" w:rsidRPr="00FA5B12" w:rsidRDefault="00DA3954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FA5B1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FA5B12" w:rsidRPr="00FA5B12" w:rsidRDefault="00FA5B12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FA5B12" w:rsidRPr="00FA5B12" w:rsidRDefault="00FA5B12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DA3954" w:rsidRPr="00FA5B12" w:rsidRDefault="00DA3954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FA5B1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FA5B12" w:rsidRPr="00FA5B12" w:rsidRDefault="00FA5B12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FA5B12" w:rsidRPr="00FA5B12" w:rsidRDefault="00FA5B12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DA3954" w:rsidRPr="00FA5B12" w:rsidRDefault="00DA3954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FA5B1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FA5B12" w:rsidRDefault="00FA5B12" w:rsidP="00DA3954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FA5B12" w:rsidRDefault="00FA5B12" w:rsidP="00DA3954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DA3954" w:rsidRPr="00FA5B12" w:rsidRDefault="00DA3954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FA5B1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  <w:p w:rsidR="00DA3954" w:rsidRPr="003313C8" w:rsidRDefault="009C79CC" w:rsidP="00DA3954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FA5B12" w:rsidRDefault="00FA5B12" w:rsidP="00DA3954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FA5B12" w:rsidRDefault="00FA5B12" w:rsidP="00DA3954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DA3954" w:rsidRPr="00FA5B12" w:rsidRDefault="009C79CC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DA3954" w:rsidRPr="00FA5B12" w:rsidRDefault="00DA3954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FA5B1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  <w:p w:rsidR="00A70F5A" w:rsidRPr="003313C8" w:rsidRDefault="00A70F5A" w:rsidP="00DA3954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DA3954" w:rsidRDefault="00DA3954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FA5B12" w:rsidRDefault="00FA5B12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A70F5A" w:rsidRPr="0075539A" w:rsidRDefault="00C71E14" w:rsidP="00DA395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E70B7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1.000,00 €</w:t>
            </w: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2.1.3</w:t>
            </w:r>
          </w:p>
        </w:tc>
        <w:tc>
          <w:tcPr>
            <w:tcW w:w="2344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Angažovanje savjetnika za karijerno vođenje u nižim srednjim školama kako bi učenicima pružili </w:t>
            </w: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karijerno vođenje i podršku.</w:t>
            </w:r>
          </w:p>
        </w:tc>
        <w:tc>
          <w:tcPr>
            <w:tcW w:w="2950" w:type="dxa"/>
            <w:shd w:val="clear" w:color="auto" w:fill="auto"/>
          </w:tcPr>
          <w:p w:rsidR="00AD0C95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AD0C95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75539A" w:rsidRPr="003313C8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AD0C9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br. karijernih savjetnika zaposlenih u školama</w:t>
            </w:r>
          </w:p>
        </w:tc>
        <w:tc>
          <w:tcPr>
            <w:tcW w:w="696" w:type="dxa"/>
            <w:shd w:val="clear" w:color="auto" w:fill="auto"/>
          </w:tcPr>
          <w:p w:rsidR="00AD0C95" w:rsidRPr="00432A36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AD0C95" w:rsidRPr="00432A36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AD0C95" w:rsidRPr="00432A36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432A36" w:rsidRDefault="00B845E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432A36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AD0C95" w:rsidRPr="00432A36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AD0C95" w:rsidRPr="00432A36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AD0C95" w:rsidRPr="00432A36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432A36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432A36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AD0C95" w:rsidRPr="00432A36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AD0C95" w:rsidRPr="00432A36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AD0C95" w:rsidRPr="00432A36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432A36" w:rsidRDefault="00DA3954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432A36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AD0C95" w:rsidRPr="00432A36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AD0C95" w:rsidRPr="00432A36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AD0C95" w:rsidRPr="00432A36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432A36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AD0C95" w:rsidRPr="00432A36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AD0C95" w:rsidRPr="00432A36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AD0C95" w:rsidRPr="00432A36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432A36" w:rsidRDefault="009C79C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AD0C95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AD0C95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AD0C95" w:rsidRDefault="00AD0C95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75539A" w:rsidRPr="0075539A" w:rsidRDefault="00EC2079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E14A9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700,00 €</w:t>
            </w: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3313C8" w:rsidRPr="0075539A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2.1.4</w:t>
            </w:r>
          </w:p>
        </w:tc>
        <w:tc>
          <w:tcPr>
            <w:tcW w:w="2344" w:type="dxa"/>
            <w:shd w:val="clear" w:color="auto" w:fill="auto"/>
          </w:tcPr>
          <w:p w:rsid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Osmišljavanje programa koji pomaže učenicima u planiranju karijere i donošenju odluka, što uključuje njihovo povezivanje sa višim srednjim školama.</w:t>
            </w:r>
          </w:p>
          <w:p w:rsidR="00304C2E" w:rsidRDefault="00304C2E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57081D" w:rsidRDefault="0057081D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57081D" w:rsidRDefault="0057081D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57081D" w:rsidRPr="0075539A" w:rsidRDefault="0057081D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950" w:type="dxa"/>
            <w:shd w:val="clear" w:color="auto" w:fill="auto"/>
          </w:tcPr>
          <w:p w:rsidR="007C20A5" w:rsidRPr="00432A36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432A36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Program je osmišljen i distribuiran u školama</w:t>
            </w:r>
          </w:p>
          <w:p w:rsidR="00432A36" w:rsidRPr="00286C5E" w:rsidRDefault="00432A3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286C5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Sedmica otvorenih vrata</w:t>
            </w:r>
          </w:p>
          <w:p w:rsidR="003313C8" w:rsidRPr="003313C8" w:rsidRDefault="007C20A5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AB430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Informativna sesija digitalnim putem (CD)</w:t>
            </w:r>
          </w:p>
        </w:tc>
        <w:tc>
          <w:tcPr>
            <w:tcW w:w="696" w:type="dxa"/>
            <w:shd w:val="clear" w:color="auto" w:fill="auto"/>
          </w:tcPr>
          <w:p w:rsidR="00432A36" w:rsidRPr="00432A36" w:rsidRDefault="00432A3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32A36" w:rsidRPr="00432A36" w:rsidRDefault="00432A3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32A36" w:rsidRPr="00432A36" w:rsidRDefault="00432A3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432A36" w:rsidRDefault="007C20A5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432A36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432A36" w:rsidRPr="00432A36" w:rsidRDefault="00432A3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32A36" w:rsidRPr="00432A36" w:rsidRDefault="00432A3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32A36" w:rsidRPr="00432A36" w:rsidRDefault="00432A3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432A36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432A36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432A36" w:rsidRPr="00432A36" w:rsidRDefault="00432A3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32A36" w:rsidRPr="00432A36" w:rsidRDefault="00432A3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32A36" w:rsidRPr="00432A36" w:rsidRDefault="00432A3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432A36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432A36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432A36" w:rsidRDefault="00432A36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432A36" w:rsidRDefault="00432A36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3313C8" w:rsidRPr="00062457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62457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  <w:p w:rsidR="003313C8" w:rsidRPr="003313C8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432A36" w:rsidRDefault="00432A36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432A36" w:rsidRDefault="00432A36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3313C8" w:rsidRPr="000B348B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0B348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B348B" w:rsidRDefault="000B348B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0B348B" w:rsidRDefault="000B348B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0B348B" w:rsidRDefault="000B348B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3313C8" w:rsidRPr="0075539A" w:rsidRDefault="007C20A5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B430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240,00 €</w:t>
            </w:r>
          </w:p>
        </w:tc>
      </w:tr>
      <w:tr w:rsidR="0075539A" w:rsidRPr="0075539A" w:rsidTr="00F429A4">
        <w:trPr>
          <w:trHeight w:val="528"/>
        </w:trPr>
        <w:tc>
          <w:tcPr>
            <w:tcW w:w="13119" w:type="dxa"/>
            <w:gridSpan w:val="10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Specifični cilj 2.2: Svijest roditelja i učenika o orijentaciji u profilima prema kompetencijama i interesovanjima djeteta</w:t>
            </w:r>
          </w:p>
        </w:tc>
      </w:tr>
      <w:tr w:rsidR="00FF7372" w:rsidRPr="0075539A" w:rsidTr="00F429A4">
        <w:trPr>
          <w:trHeight w:val="540"/>
        </w:trPr>
        <w:tc>
          <w:tcPr>
            <w:tcW w:w="758" w:type="dxa"/>
            <w:vMerge w:val="restart"/>
            <w:shd w:val="clear" w:color="auto" w:fill="DEEAF6"/>
          </w:tcPr>
          <w:p w:rsid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  <w:p w:rsidR="004E51F0" w:rsidRDefault="004E51F0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  <w:p w:rsidR="004E51F0" w:rsidRDefault="004E51F0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  <w:p w:rsidR="004E51F0" w:rsidRPr="0075539A" w:rsidRDefault="004E51F0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vMerge w:val="restart"/>
            <w:shd w:val="clear" w:color="auto" w:fill="DEEAF6"/>
          </w:tcPr>
          <w:p w:rsidR="004E51F0" w:rsidRDefault="004E51F0" w:rsidP="0075539A">
            <w:pPr>
              <w:ind w:left="348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  <w:p w:rsidR="0075539A" w:rsidRPr="0075539A" w:rsidRDefault="0075539A" w:rsidP="0075539A">
            <w:pPr>
              <w:ind w:left="348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AKTIVNOSTI</w:t>
            </w:r>
          </w:p>
        </w:tc>
        <w:tc>
          <w:tcPr>
            <w:tcW w:w="2950" w:type="dxa"/>
            <w:vMerge w:val="restart"/>
            <w:shd w:val="clear" w:color="auto" w:fill="DEEAF6"/>
          </w:tcPr>
          <w:p w:rsidR="00720456" w:rsidRDefault="00720456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INDIKATORI</w:t>
            </w:r>
          </w:p>
        </w:tc>
        <w:tc>
          <w:tcPr>
            <w:tcW w:w="2095" w:type="dxa"/>
            <w:gridSpan w:val="3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Rok</w:t>
            </w:r>
          </w:p>
        </w:tc>
        <w:tc>
          <w:tcPr>
            <w:tcW w:w="1658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Odgovorna institucija</w:t>
            </w:r>
          </w:p>
        </w:tc>
        <w:tc>
          <w:tcPr>
            <w:tcW w:w="1783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Podržavajuće institucije</w:t>
            </w:r>
          </w:p>
        </w:tc>
        <w:tc>
          <w:tcPr>
            <w:tcW w:w="1531" w:type="dxa"/>
            <w:gridSpan w:val="2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Budžet</w:t>
            </w:r>
          </w:p>
        </w:tc>
      </w:tr>
      <w:tr w:rsidR="00FF7372" w:rsidRPr="0075539A" w:rsidTr="00F429A4">
        <w:tc>
          <w:tcPr>
            <w:tcW w:w="758" w:type="dxa"/>
            <w:vMerge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vMerge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696" w:type="dxa"/>
            <w:shd w:val="clear" w:color="auto" w:fill="DEEAF6"/>
          </w:tcPr>
          <w:p w:rsidR="0075539A" w:rsidRPr="0075539A" w:rsidRDefault="00BC648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2024</w:t>
            </w:r>
          </w:p>
        </w:tc>
        <w:tc>
          <w:tcPr>
            <w:tcW w:w="696" w:type="dxa"/>
            <w:shd w:val="clear" w:color="auto" w:fill="DEEAF6"/>
          </w:tcPr>
          <w:p w:rsidR="0075539A" w:rsidRPr="0075539A" w:rsidRDefault="00BC648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703" w:type="dxa"/>
            <w:shd w:val="clear" w:color="auto" w:fill="DEEAF6"/>
          </w:tcPr>
          <w:p w:rsidR="0075539A" w:rsidRPr="0075539A" w:rsidRDefault="00BC648C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658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783" w:type="dxa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3313C8" w:rsidRPr="0075539A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2.2.1</w:t>
            </w:r>
          </w:p>
          <w:p w:rsidR="003313C8" w:rsidRPr="0075539A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shd w:val="clear" w:color="auto" w:fill="auto"/>
          </w:tcPr>
          <w:p w:rsidR="003313C8" w:rsidRPr="0075539A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Priprema informativnih materijala za roditelje i učenike.</w:t>
            </w:r>
          </w:p>
        </w:tc>
        <w:tc>
          <w:tcPr>
            <w:tcW w:w="2950" w:type="dxa"/>
            <w:shd w:val="clear" w:color="auto" w:fill="auto"/>
          </w:tcPr>
          <w:p w:rsidR="003313C8" w:rsidRPr="00BC38E0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BC38E0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Pripremljeni materijali:</w:t>
            </w:r>
          </w:p>
          <w:p w:rsidR="004E51F0" w:rsidRPr="003313C8" w:rsidRDefault="004E51F0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BC38E0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Brošure, posteri, video poruke...</w:t>
            </w:r>
          </w:p>
        </w:tc>
        <w:tc>
          <w:tcPr>
            <w:tcW w:w="696" w:type="dxa"/>
            <w:shd w:val="clear" w:color="auto" w:fill="auto"/>
          </w:tcPr>
          <w:p w:rsidR="00BC38E0" w:rsidRDefault="00BC38E0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BC38E0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BC38E0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BC38E0" w:rsidRDefault="00BC38E0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BC38E0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BC38E0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BC38E0" w:rsidRDefault="00BC38E0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BC38E0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BC38E0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3313C8" w:rsidRPr="00BC38E0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BC38E0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  <w:p w:rsidR="003313C8" w:rsidRPr="003313C8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3313C8" w:rsidRPr="00BC38E0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BC38E0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8F698A" w:rsidRPr="0075539A" w:rsidRDefault="008F698A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1.500,00 €</w:t>
            </w: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3313C8" w:rsidRPr="0075539A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2.2.2</w:t>
            </w:r>
          </w:p>
        </w:tc>
        <w:tc>
          <w:tcPr>
            <w:tcW w:w="2344" w:type="dxa"/>
            <w:shd w:val="clear" w:color="auto" w:fill="auto"/>
          </w:tcPr>
          <w:p w:rsidR="003313C8" w:rsidRPr="0075539A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Radionica sa roditeljima o promociji obrazovnih profila i prednostima pravilne orijentacije djece u srednjem obrazovanju</w:t>
            </w:r>
          </w:p>
        </w:tc>
        <w:tc>
          <w:tcPr>
            <w:tcW w:w="2950" w:type="dxa"/>
            <w:shd w:val="clear" w:color="auto" w:fill="auto"/>
          </w:tcPr>
          <w:p w:rsidR="000D1E51" w:rsidRDefault="000D1E51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D1E5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br. radionica, (1 godišnje) realizovanih sastanaka</w:t>
            </w:r>
          </w:p>
          <w:p w:rsidR="00C14B26" w:rsidRDefault="00C14B2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C14B26" w:rsidRDefault="00C14B2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C14B26" w:rsidRDefault="00C14B2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C14B26" w:rsidRPr="003313C8" w:rsidRDefault="00C14B26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696" w:type="dxa"/>
            <w:shd w:val="clear" w:color="auto" w:fill="auto"/>
          </w:tcPr>
          <w:p w:rsidR="000D1E51" w:rsidRPr="000D1E51" w:rsidRDefault="000D1E51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0D1E51" w:rsidRPr="000D1E51" w:rsidRDefault="000D1E51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0D1E51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D1E5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0D1E51" w:rsidRPr="000D1E51" w:rsidRDefault="000D1E51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0D1E51" w:rsidRPr="000D1E51" w:rsidRDefault="000D1E51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0D1E51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D1E5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0D1E51" w:rsidRPr="000D1E51" w:rsidRDefault="000D1E51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0D1E51" w:rsidRPr="000D1E51" w:rsidRDefault="000D1E51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0D1E51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D1E5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0D1E51" w:rsidRDefault="000D1E51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0D1E51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D1E5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  <w:p w:rsidR="003313C8" w:rsidRPr="003313C8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0D1E51" w:rsidRDefault="000D1E51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3313C8" w:rsidRPr="000D1E51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0D1E5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D1E51" w:rsidRDefault="000D1E51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0D1E51" w:rsidRDefault="000D1E51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75539A" w:rsidRDefault="00A2102A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2.000,00 €</w:t>
            </w: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3313C8" w:rsidRPr="0075539A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2.2.3</w:t>
            </w:r>
          </w:p>
        </w:tc>
        <w:tc>
          <w:tcPr>
            <w:tcW w:w="2344" w:type="dxa"/>
            <w:shd w:val="clear" w:color="auto" w:fill="auto"/>
          </w:tcPr>
          <w:p w:rsidR="003313C8" w:rsidRPr="0075539A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Radionice za učenike mlađih razreda za istraživanje njihovih vještina, interesovanja i sposobnosti.</w:t>
            </w:r>
          </w:p>
        </w:tc>
        <w:tc>
          <w:tcPr>
            <w:tcW w:w="2950" w:type="dxa"/>
            <w:shd w:val="clear" w:color="auto" w:fill="auto"/>
          </w:tcPr>
          <w:p w:rsidR="00045FF9" w:rsidRDefault="00045FF9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3313C8" w:rsidRPr="004F7206" w:rsidRDefault="003313C8" w:rsidP="00045FF9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4F7206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br. seminara koje sa studentima provode karijerni savjetnici</w:t>
            </w:r>
          </w:p>
          <w:p w:rsidR="00045FF9" w:rsidRPr="003313C8" w:rsidRDefault="00045FF9" w:rsidP="00045FF9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4F7206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Za recenziju sa UA</w:t>
            </w:r>
          </w:p>
        </w:tc>
        <w:tc>
          <w:tcPr>
            <w:tcW w:w="696" w:type="dxa"/>
            <w:shd w:val="clear" w:color="auto" w:fill="auto"/>
          </w:tcPr>
          <w:p w:rsidR="004F7206" w:rsidRPr="004F0823" w:rsidRDefault="004F720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F7206" w:rsidRPr="004F0823" w:rsidRDefault="004F720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4F0823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4F0823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4F7206" w:rsidRPr="004F0823" w:rsidRDefault="004F720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F7206" w:rsidRPr="004F0823" w:rsidRDefault="004F720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4F0823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4F0823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4F7206" w:rsidRPr="004F0823" w:rsidRDefault="004F720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F7206" w:rsidRPr="004F0823" w:rsidRDefault="004F720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4F0823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4F0823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9E372E" w:rsidRDefault="009E372E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9E372E" w:rsidRDefault="009E372E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3313C8" w:rsidRPr="009E372E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E372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  <w:p w:rsidR="003313C8" w:rsidRPr="003313C8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9E372E" w:rsidRDefault="009E372E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9E372E" w:rsidRDefault="009E372E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3313C8" w:rsidRPr="009E372E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9E372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83477E" w:rsidRDefault="0083477E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83477E" w:rsidRDefault="0083477E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83477E" w:rsidRPr="0075539A" w:rsidRDefault="00CE74BE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500,00 €</w:t>
            </w:r>
          </w:p>
        </w:tc>
      </w:tr>
      <w:tr w:rsidR="00FF7372" w:rsidRPr="0075539A" w:rsidTr="00F429A4">
        <w:tc>
          <w:tcPr>
            <w:tcW w:w="758" w:type="dxa"/>
            <w:shd w:val="clear" w:color="auto" w:fill="auto"/>
          </w:tcPr>
          <w:p w:rsidR="003313C8" w:rsidRPr="0075539A" w:rsidRDefault="00C4710D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2.2.4.</w:t>
            </w:r>
          </w:p>
        </w:tc>
        <w:tc>
          <w:tcPr>
            <w:tcW w:w="2344" w:type="dxa"/>
            <w:shd w:val="clear" w:color="auto" w:fill="auto"/>
          </w:tcPr>
          <w:p w:rsidR="003313C8" w:rsidRPr="0075539A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Zajednički sastanci sa roditeljima, učenicima sa motivacionim govornicima.</w:t>
            </w:r>
          </w:p>
        </w:tc>
        <w:tc>
          <w:tcPr>
            <w:tcW w:w="2950" w:type="dxa"/>
            <w:shd w:val="clear" w:color="auto" w:fill="auto"/>
          </w:tcPr>
          <w:p w:rsidR="003313C8" w:rsidRPr="00C4710D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C4710D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Broj sastanaka održanih od strane karijernih savjetnika.</w:t>
            </w:r>
          </w:p>
          <w:p w:rsidR="00354ECA" w:rsidRPr="003313C8" w:rsidRDefault="00C4710D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736C6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Razred 6-9 (39 sastanaka)</w:t>
            </w:r>
          </w:p>
        </w:tc>
        <w:tc>
          <w:tcPr>
            <w:tcW w:w="696" w:type="dxa"/>
            <w:shd w:val="clear" w:color="auto" w:fill="auto"/>
          </w:tcPr>
          <w:p w:rsidR="0067068B" w:rsidRPr="0067068B" w:rsidRDefault="0067068B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67068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67068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67068B" w:rsidRPr="0067068B" w:rsidRDefault="0067068B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67068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67068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67068B" w:rsidRPr="0067068B" w:rsidRDefault="0067068B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67068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67068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67068B" w:rsidRDefault="0067068B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3313C8" w:rsidRPr="0067068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67068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  <w:p w:rsidR="003313C8" w:rsidRPr="003313C8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67068B" w:rsidRDefault="0067068B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67068B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67068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67068B" w:rsidRDefault="0067068B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red"/>
                <w:lang w:val="sq-AL"/>
              </w:rPr>
            </w:pPr>
          </w:p>
          <w:p w:rsidR="003313C8" w:rsidRPr="0075539A" w:rsidRDefault="00490C6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36C6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Bez troškova</w:t>
            </w:r>
          </w:p>
        </w:tc>
      </w:tr>
      <w:tr w:rsidR="003604D4" w:rsidRPr="0075539A" w:rsidTr="00F429A4">
        <w:tc>
          <w:tcPr>
            <w:tcW w:w="758" w:type="dxa"/>
            <w:shd w:val="clear" w:color="auto" w:fill="auto"/>
          </w:tcPr>
          <w:p w:rsidR="003604D4" w:rsidRDefault="003604D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2.2.5</w:t>
            </w:r>
          </w:p>
          <w:p w:rsidR="003604D4" w:rsidRDefault="003604D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shd w:val="clear" w:color="auto" w:fill="auto"/>
          </w:tcPr>
          <w:p w:rsidR="003604D4" w:rsidRPr="0075539A" w:rsidRDefault="003604D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Istraživanje za br. studenata prijavljenih nakon diplomiranja na AMU</w:t>
            </w:r>
          </w:p>
        </w:tc>
        <w:tc>
          <w:tcPr>
            <w:tcW w:w="2950" w:type="dxa"/>
            <w:shd w:val="clear" w:color="auto" w:fill="auto"/>
          </w:tcPr>
          <w:p w:rsidR="003604D4" w:rsidRDefault="003604D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604D4" w:rsidRPr="00C4710D" w:rsidRDefault="003604D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Evidencija prijavljenih učenika</w:t>
            </w:r>
          </w:p>
        </w:tc>
        <w:tc>
          <w:tcPr>
            <w:tcW w:w="696" w:type="dxa"/>
            <w:shd w:val="clear" w:color="auto" w:fill="auto"/>
          </w:tcPr>
          <w:p w:rsidR="003604D4" w:rsidRDefault="003604D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604D4" w:rsidRPr="0067068B" w:rsidRDefault="003604D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3604D4" w:rsidRDefault="003604D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604D4" w:rsidRPr="0067068B" w:rsidRDefault="003604D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3604D4" w:rsidRDefault="003604D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604D4" w:rsidRPr="0067068B" w:rsidRDefault="003604D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3604D4" w:rsidRDefault="003604D4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DB6464" w:rsidRPr="0067068B" w:rsidRDefault="00DB6464" w:rsidP="00DB646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67068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  <w:p w:rsidR="00DB6464" w:rsidRDefault="009C79CC" w:rsidP="00DB6464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3604D4" w:rsidRDefault="003604D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DB6464" w:rsidRPr="009E372E" w:rsidRDefault="00DB6464" w:rsidP="00DB6464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9E372E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  <w:p w:rsidR="00DB6464" w:rsidRDefault="00DB646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3604D4" w:rsidRDefault="003604D4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red"/>
                <w:lang w:val="sq-AL"/>
              </w:rPr>
            </w:pPr>
          </w:p>
          <w:p w:rsidR="007F5D48" w:rsidRDefault="00A66934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red"/>
                <w:lang w:val="sq-AL"/>
              </w:rPr>
            </w:pPr>
            <w:r w:rsidRPr="00736C6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Bez troškova</w:t>
            </w:r>
          </w:p>
        </w:tc>
      </w:tr>
      <w:tr w:rsidR="0075539A" w:rsidRPr="0075539A" w:rsidTr="00F429A4">
        <w:trPr>
          <w:trHeight w:val="468"/>
        </w:trPr>
        <w:tc>
          <w:tcPr>
            <w:tcW w:w="13119" w:type="dxa"/>
            <w:gridSpan w:val="10"/>
            <w:shd w:val="clear" w:color="auto" w:fill="DEEAF6"/>
          </w:tcPr>
          <w:p w:rsidR="0075539A" w:rsidRPr="0075539A" w:rsidRDefault="0075539A" w:rsidP="006518D7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Specifični ciljevi 2.3. Stvaranje partnerstava sa lokalnim preduzećima za pružanje mogućnosti stažiranja, mentorskih programa i mogućnosti otvaranja radnih </w:t>
            </w:r>
            <w:r w:rsidR="006518D7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mesta</w:t>
            </w:r>
          </w:p>
        </w:tc>
      </w:tr>
      <w:tr w:rsidR="00FF7372" w:rsidRPr="0075539A" w:rsidTr="00F429A4">
        <w:trPr>
          <w:trHeight w:val="421"/>
        </w:trPr>
        <w:tc>
          <w:tcPr>
            <w:tcW w:w="758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AKTIVNOSTI</w:t>
            </w:r>
          </w:p>
        </w:tc>
        <w:tc>
          <w:tcPr>
            <w:tcW w:w="2950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INDIKATORI</w:t>
            </w:r>
          </w:p>
        </w:tc>
        <w:tc>
          <w:tcPr>
            <w:tcW w:w="2095" w:type="dxa"/>
            <w:gridSpan w:val="3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Rok</w:t>
            </w:r>
          </w:p>
        </w:tc>
        <w:tc>
          <w:tcPr>
            <w:tcW w:w="1658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Odgovorna institucija</w:t>
            </w:r>
          </w:p>
        </w:tc>
        <w:tc>
          <w:tcPr>
            <w:tcW w:w="1783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Podržavajuće institucije</w:t>
            </w:r>
          </w:p>
        </w:tc>
        <w:tc>
          <w:tcPr>
            <w:tcW w:w="1531" w:type="dxa"/>
            <w:gridSpan w:val="2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Budžet</w:t>
            </w:r>
          </w:p>
        </w:tc>
      </w:tr>
      <w:tr w:rsidR="00FF7372" w:rsidRPr="0075539A" w:rsidTr="00F429A4">
        <w:trPr>
          <w:trHeight w:val="432"/>
        </w:trPr>
        <w:tc>
          <w:tcPr>
            <w:tcW w:w="758" w:type="dxa"/>
            <w:vMerge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vMerge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950" w:type="dxa"/>
            <w:vMerge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96" w:type="dxa"/>
            <w:shd w:val="clear" w:color="auto" w:fill="DEEAF6"/>
          </w:tcPr>
          <w:p w:rsidR="0075539A" w:rsidRPr="0075539A" w:rsidRDefault="003F70D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2024</w:t>
            </w:r>
          </w:p>
        </w:tc>
        <w:tc>
          <w:tcPr>
            <w:tcW w:w="696" w:type="dxa"/>
            <w:shd w:val="clear" w:color="auto" w:fill="DEEAF6"/>
          </w:tcPr>
          <w:p w:rsidR="0075539A" w:rsidRPr="0075539A" w:rsidRDefault="003F70D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703" w:type="dxa"/>
            <w:shd w:val="clear" w:color="auto" w:fill="DEEAF6"/>
          </w:tcPr>
          <w:p w:rsidR="0075539A" w:rsidRPr="0075539A" w:rsidRDefault="003F70D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658" w:type="dxa"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83" w:type="dxa"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531" w:type="dxa"/>
            <w:gridSpan w:val="2"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</w:tr>
      <w:tr w:rsidR="00FF7372" w:rsidRPr="0075539A" w:rsidTr="00F429A4">
        <w:trPr>
          <w:trHeight w:val="516"/>
        </w:trPr>
        <w:tc>
          <w:tcPr>
            <w:tcW w:w="758" w:type="dxa"/>
            <w:shd w:val="clear" w:color="auto" w:fill="auto"/>
          </w:tcPr>
          <w:p w:rsidR="003313C8" w:rsidRPr="0075539A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2.3.1.</w:t>
            </w:r>
          </w:p>
        </w:tc>
        <w:tc>
          <w:tcPr>
            <w:tcW w:w="2344" w:type="dxa"/>
            <w:shd w:val="clear" w:color="auto" w:fill="auto"/>
          </w:tcPr>
          <w:p w:rsidR="003313C8" w:rsidRPr="0075539A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3C24E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Identifikacija poslovanja i stvaranje sporazuma o razumijevanju</w:t>
            </w:r>
          </w:p>
        </w:tc>
        <w:tc>
          <w:tcPr>
            <w:tcW w:w="2950" w:type="dxa"/>
            <w:shd w:val="clear" w:color="auto" w:fill="auto"/>
          </w:tcPr>
          <w:p w:rsidR="003C24E1" w:rsidRDefault="003C24E1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3C24E1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br. sporazuma i partnera</w:t>
            </w:r>
          </w:p>
        </w:tc>
        <w:tc>
          <w:tcPr>
            <w:tcW w:w="696" w:type="dxa"/>
            <w:shd w:val="clear" w:color="auto" w:fill="auto"/>
          </w:tcPr>
          <w:p w:rsidR="00752F94" w:rsidRPr="00752F94" w:rsidRDefault="00752F9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752F94" w:rsidRDefault="00752F9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752F94" w:rsidRPr="00752F94" w:rsidRDefault="00752F9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752F94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2F94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752F94" w:rsidRPr="00752F94" w:rsidRDefault="00752F94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752F94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2F94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B75A43" w:rsidRDefault="00B75A43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3313C8" w:rsidRPr="00B75A43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B75A43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  <w:p w:rsidR="003313C8" w:rsidRPr="003313C8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B75A43" w:rsidRDefault="00B75A43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3313C8" w:rsidRPr="00B75A43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B75A43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B75A43" w:rsidRDefault="00B75A43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C75741" w:rsidRPr="0075539A" w:rsidRDefault="007454D2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Bez troškova</w:t>
            </w:r>
          </w:p>
        </w:tc>
      </w:tr>
      <w:tr w:rsidR="00FF7372" w:rsidRPr="0075539A" w:rsidTr="00F429A4">
        <w:trPr>
          <w:trHeight w:val="516"/>
        </w:trPr>
        <w:tc>
          <w:tcPr>
            <w:tcW w:w="758" w:type="dxa"/>
            <w:shd w:val="clear" w:color="auto" w:fill="auto"/>
          </w:tcPr>
          <w:p w:rsidR="003313C8" w:rsidRPr="0075539A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2.3.2.</w:t>
            </w:r>
          </w:p>
        </w:tc>
        <w:tc>
          <w:tcPr>
            <w:tcW w:w="2344" w:type="dxa"/>
            <w:shd w:val="clear" w:color="auto" w:fill="auto"/>
          </w:tcPr>
          <w:p w:rsid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5A002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Sprovođenje sporazuma o razumijevanju </w:t>
            </w:r>
            <w:r w:rsidRPr="005A002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prema podijeljenim odgovornostima</w:t>
            </w:r>
          </w:p>
          <w:p w:rsidR="004E6950" w:rsidRDefault="004E6950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E6950" w:rsidRPr="0075539A" w:rsidRDefault="004E6950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950" w:type="dxa"/>
            <w:shd w:val="clear" w:color="auto" w:fill="auto"/>
          </w:tcPr>
          <w:p w:rsidR="003313C8" w:rsidRPr="005A002F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5A002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br. škola i profila korisnika sporazuma</w:t>
            </w:r>
          </w:p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5A002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br. studenata koji su podržani za praktičan rad.</w:t>
            </w:r>
          </w:p>
        </w:tc>
        <w:tc>
          <w:tcPr>
            <w:tcW w:w="696" w:type="dxa"/>
            <w:shd w:val="clear" w:color="auto" w:fill="auto"/>
          </w:tcPr>
          <w:p w:rsidR="005A002F" w:rsidRPr="005A002F" w:rsidRDefault="005A002F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5A002F" w:rsidRPr="005A002F" w:rsidRDefault="005A002F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5A002F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5A002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x</w:t>
            </w:r>
          </w:p>
        </w:tc>
        <w:tc>
          <w:tcPr>
            <w:tcW w:w="696" w:type="dxa"/>
            <w:shd w:val="clear" w:color="auto" w:fill="auto"/>
          </w:tcPr>
          <w:p w:rsidR="005A002F" w:rsidRPr="005A002F" w:rsidRDefault="005A002F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5A002F" w:rsidRPr="005A002F" w:rsidRDefault="005A002F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5A002F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5A002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x</w:t>
            </w:r>
          </w:p>
        </w:tc>
        <w:tc>
          <w:tcPr>
            <w:tcW w:w="703" w:type="dxa"/>
            <w:shd w:val="clear" w:color="auto" w:fill="auto"/>
          </w:tcPr>
          <w:p w:rsidR="005A002F" w:rsidRPr="005A002F" w:rsidRDefault="005A002F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5A002F" w:rsidRPr="005A002F" w:rsidRDefault="005A002F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5A002F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5A002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x</w:t>
            </w:r>
          </w:p>
        </w:tc>
        <w:tc>
          <w:tcPr>
            <w:tcW w:w="1658" w:type="dxa"/>
            <w:shd w:val="clear" w:color="auto" w:fill="auto"/>
          </w:tcPr>
          <w:p w:rsidR="005A002F" w:rsidRDefault="005A002F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5A002F" w:rsidRDefault="005A002F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3313C8" w:rsidRPr="007454D2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454D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škola</w:t>
            </w:r>
          </w:p>
          <w:p w:rsidR="003313C8" w:rsidRPr="003313C8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5A002F" w:rsidRDefault="005A002F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5A002F" w:rsidRDefault="005A002F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3313C8" w:rsidRPr="007454D2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MONT</w:t>
            </w:r>
          </w:p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7454D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5A002F" w:rsidRDefault="005A002F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CA250C" w:rsidRPr="0075539A" w:rsidRDefault="00CA250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Bez troškova</w:t>
            </w:r>
          </w:p>
        </w:tc>
      </w:tr>
      <w:tr w:rsidR="006B42B6" w:rsidRPr="0075539A" w:rsidTr="00F429A4">
        <w:trPr>
          <w:trHeight w:val="516"/>
        </w:trPr>
        <w:tc>
          <w:tcPr>
            <w:tcW w:w="758" w:type="dxa"/>
            <w:shd w:val="clear" w:color="auto" w:fill="auto"/>
          </w:tcPr>
          <w:p w:rsidR="006B42B6" w:rsidRDefault="006B42B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2.3.3</w:t>
            </w:r>
          </w:p>
          <w:p w:rsidR="006B42B6" w:rsidRPr="0075539A" w:rsidRDefault="006B42B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shd w:val="clear" w:color="auto" w:fill="auto"/>
          </w:tcPr>
          <w:p w:rsidR="006B42B6" w:rsidRDefault="006B42B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Sprovođenje sporazuma o razumijevanju prema podijeljenim odgovornostima</w:t>
            </w:r>
          </w:p>
          <w:p w:rsidR="00EB4BB8" w:rsidRDefault="00EB4BB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EB4BB8" w:rsidRDefault="00EB4BB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EB4BB8" w:rsidRDefault="00EB4BB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EB4BB8" w:rsidRDefault="00EB4BB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EB4BB8" w:rsidRPr="005A002F" w:rsidRDefault="00EB4BB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950" w:type="dxa"/>
            <w:shd w:val="clear" w:color="auto" w:fill="auto"/>
          </w:tcPr>
          <w:p w:rsidR="006B42B6" w:rsidRDefault="006B42B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714FA" w:rsidRPr="005A002F" w:rsidRDefault="004714FA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Broj ugovora i partnera</w:t>
            </w:r>
          </w:p>
        </w:tc>
        <w:tc>
          <w:tcPr>
            <w:tcW w:w="696" w:type="dxa"/>
            <w:shd w:val="clear" w:color="auto" w:fill="auto"/>
          </w:tcPr>
          <w:p w:rsidR="006B42B6" w:rsidRDefault="006B42B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714FA" w:rsidRPr="005A002F" w:rsidRDefault="004714FA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6B42B6" w:rsidRDefault="006B42B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714FA" w:rsidRPr="005A002F" w:rsidRDefault="004714FA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6B42B6" w:rsidRDefault="006B42B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4714FA" w:rsidRPr="005A002F" w:rsidRDefault="004714FA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6B42B6" w:rsidRDefault="006B42B6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  <w:p w:rsidR="004714FA" w:rsidRPr="007454D2" w:rsidRDefault="004714FA" w:rsidP="004714F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454D2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  <w:p w:rsidR="004714FA" w:rsidRDefault="009C79CC" w:rsidP="004714FA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</w:tc>
        <w:tc>
          <w:tcPr>
            <w:tcW w:w="1783" w:type="dxa"/>
            <w:shd w:val="clear" w:color="auto" w:fill="auto"/>
          </w:tcPr>
          <w:p w:rsidR="004714FA" w:rsidRDefault="004714FA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6B42B6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  <w:p w:rsidR="004714FA" w:rsidRDefault="004714FA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Agencija za zapošljavanje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6B42B6" w:rsidRDefault="006B42B6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D5D0B" w:rsidRDefault="003D5D0B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Bez troškova</w:t>
            </w:r>
          </w:p>
        </w:tc>
      </w:tr>
      <w:tr w:rsidR="0075539A" w:rsidRPr="0075539A" w:rsidTr="00F429A4">
        <w:trPr>
          <w:trHeight w:val="468"/>
        </w:trPr>
        <w:tc>
          <w:tcPr>
            <w:tcW w:w="13119" w:type="dxa"/>
            <w:gridSpan w:val="10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Specifični ciljevi 2.4. Praćenje implementacije akcionog plana</w:t>
            </w:r>
          </w:p>
        </w:tc>
      </w:tr>
      <w:tr w:rsidR="00FF7372" w:rsidRPr="0075539A" w:rsidTr="00F429A4">
        <w:trPr>
          <w:trHeight w:val="421"/>
        </w:trPr>
        <w:tc>
          <w:tcPr>
            <w:tcW w:w="758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AKTIVNOSTI</w:t>
            </w:r>
          </w:p>
        </w:tc>
        <w:tc>
          <w:tcPr>
            <w:tcW w:w="2950" w:type="dxa"/>
            <w:vMerge w:val="restart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INDIKATORI</w:t>
            </w:r>
          </w:p>
        </w:tc>
        <w:tc>
          <w:tcPr>
            <w:tcW w:w="2095" w:type="dxa"/>
            <w:gridSpan w:val="3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Rok</w:t>
            </w:r>
          </w:p>
        </w:tc>
        <w:tc>
          <w:tcPr>
            <w:tcW w:w="1658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Odgovorna institucija</w:t>
            </w:r>
          </w:p>
        </w:tc>
        <w:tc>
          <w:tcPr>
            <w:tcW w:w="1783" w:type="dxa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Podržavajuće institucije</w:t>
            </w:r>
          </w:p>
        </w:tc>
        <w:tc>
          <w:tcPr>
            <w:tcW w:w="1531" w:type="dxa"/>
            <w:gridSpan w:val="2"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75539A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Budžet</w:t>
            </w:r>
          </w:p>
        </w:tc>
      </w:tr>
      <w:tr w:rsidR="00FF7372" w:rsidRPr="0075539A" w:rsidTr="00F429A4">
        <w:trPr>
          <w:trHeight w:val="432"/>
        </w:trPr>
        <w:tc>
          <w:tcPr>
            <w:tcW w:w="758" w:type="dxa"/>
            <w:vMerge/>
            <w:shd w:val="clear" w:color="auto" w:fill="DEEAF6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344" w:type="dxa"/>
            <w:vMerge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950" w:type="dxa"/>
            <w:vMerge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96" w:type="dxa"/>
            <w:shd w:val="clear" w:color="auto" w:fill="DEEAF6"/>
          </w:tcPr>
          <w:p w:rsidR="0075539A" w:rsidRPr="0075539A" w:rsidRDefault="005F2F30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2024</w:t>
            </w:r>
          </w:p>
        </w:tc>
        <w:tc>
          <w:tcPr>
            <w:tcW w:w="696" w:type="dxa"/>
            <w:shd w:val="clear" w:color="auto" w:fill="DEEAF6"/>
          </w:tcPr>
          <w:p w:rsidR="0075539A" w:rsidRPr="0075539A" w:rsidRDefault="005F2F30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703" w:type="dxa"/>
            <w:shd w:val="clear" w:color="auto" w:fill="DEEAF6"/>
          </w:tcPr>
          <w:p w:rsidR="0075539A" w:rsidRPr="0075539A" w:rsidRDefault="005F2F30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658" w:type="dxa"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83" w:type="dxa"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531" w:type="dxa"/>
            <w:gridSpan w:val="2"/>
            <w:shd w:val="clear" w:color="auto" w:fill="FFF2CC"/>
          </w:tcPr>
          <w:p w:rsidR="0075539A" w:rsidRPr="0075539A" w:rsidRDefault="0075539A" w:rsidP="0075539A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</w:tr>
      <w:tr w:rsidR="00FF7372" w:rsidRPr="003313C8" w:rsidTr="00F429A4">
        <w:trPr>
          <w:trHeight w:val="516"/>
        </w:trPr>
        <w:tc>
          <w:tcPr>
            <w:tcW w:w="758" w:type="dxa"/>
            <w:shd w:val="clear" w:color="auto" w:fill="auto"/>
          </w:tcPr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08510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lastRenderedPageBreak/>
              <w:t>2.4.1.</w:t>
            </w:r>
          </w:p>
        </w:tc>
        <w:tc>
          <w:tcPr>
            <w:tcW w:w="2344" w:type="dxa"/>
            <w:shd w:val="clear" w:color="auto" w:fill="auto"/>
          </w:tcPr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08510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Razvoj i odobravanje okvira za praćenje</w:t>
            </w:r>
          </w:p>
        </w:tc>
        <w:tc>
          <w:tcPr>
            <w:tcW w:w="2950" w:type="dxa"/>
            <w:shd w:val="clear" w:color="auto" w:fill="auto"/>
          </w:tcPr>
          <w:p w:rsid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8510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Razvijen okvir za praćenje.</w:t>
            </w:r>
          </w:p>
          <w:p w:rsidR="00085108" w:rsidRDefault="006518D7" w:rsidP="006518D7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Trening z</w:t>
            </w:r>
            <w:r w:rsidR="0008510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a slučajeve</w:t>
            </w:r>
          </w:p>
          <w:p w:rsidR="00085108" w:rsidRPr="003313C8" w:rsidRDefault="0008510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696" w:type="dxa"/>
            <w:shd w:val="clear" w:color="auto" w:fill="auto"/>
          </w:tcPr>
          <w:p w:rsidR="00085108" w:rsidRPr="00085108" w:rsidRDefault="0008510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08510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08510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085108" w:rsidRPr="00085108" w:rsidRDefault="0008510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085108" w:rsidRDefault="008271FA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085108" w:rsidRPr="00085108" w:rsidRDefault="0008510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085108" w:rsidRDefault="008271FA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3313C8" w:rsidRPr="00085108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085108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</w:tc>
        <w:tc>
          <w:tcPr>
            <w:tcW w:w="1783" w:type="dxa"/>
            <w:shd w:val="clear" w:color="auto" w:fill="auto"/>
          </w:tcPr>
          <w:p w:rsidR="003313C8" w:rsidRPr="001758A6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1758A6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085108" w:rsidRPr="003313C8" w:rsidRDefault="00093DD9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093DD9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600,00 €</w:t>
            </w:r>
          </w:p>
        </w:tc>
      </w:tr>
      <w:tr w:rsidR="00FF7372" w:rsidRPr="003313C8" w:rsidTr="00F429A4">
        <w:trPr>
          <w:trHeight w:val="516"/>
        </w:trPr>
        <w:tc>
          <w:tcPr>
            <w:tcW w:w="758" w:type="dxa"/>
            <w:shd w:val="clear" w:color="auto" w:fill="auto"/>
          </w:tcPr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2.4.2.</w:t>
            </w:r>
          </w:p>
        </w:tc>
        <w:tc>
          <w:tcPr>
            <w:tcW w:w="2344" w:type="dxa"/>
            <w:shd w:val="clear" w:color="auto" w:fill="auto"/>
          </w:tcPr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Prikupljanje podataka prema okviru monitoringa</w:t>
            </w:r>
          </w:p>
        </w:tc>
        <w:tc>
          <w:tcPr>
            <w:tcW w:w="2950" w:type="dxa"/>
            <w:shd w:val="clear" w:color="auto" w:fill="auto"/>
          </w:tcPr>
          <w:p w:rsidR="006A4E0C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Prikupljeni podaci, izvještaji</w:t>
            </w:r>
          </w:p>
        </w:tc>
        <w:tc>
          <w:tcPr>
            <w:tcW w:w="696" w:type="dxa"/>
            <w:shd w:val="clear" w:color="auto" w:fill="auto"/>
          </w:tcPr>
          <w:p w:rsidR="006A4E0C" w:rsidRPr="00A5189B" w:rsidRDefault="006A4E0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6A4E0C" w:rsidRPr="00A5189B" w:rsidRDefault="006A4E0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6A4E0C" w:rsidRPr="00A5189B" w:rsidRDefault="006A4E0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A5189B" w:rsidRDefault="006A4E0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3313C8" w:rsidRPr="00A5189B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</w:tc>
        <w:tc>
          <w:tcPr>
            <w:tcW w:w="1783" w:type="dxa"/>
            <w:shd w:val="clear" w:color="auto" w:fill="auto"/>
          </w:tcPr>
          <w:p w:rsidR="003313C8" w:rsidRPr="00A5189B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6A4E0C" w:rsidRPr="00A5189B" w:rsidRDefault="006A4E0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Bez troškova</w:t>
            </w:r>
          </w:p>
        </w:tc>
      </w:tr>
      <w:tr w:rsidR="00FF7372" w:rsidRPr="003313C8" w:rsidTr="00F429A4">
        <w:trPr>
          <w:trHeight w:val="516"/>
        </w:trPr>
        <w:tc>
          <w:tcPr>
            <w:tcW w:w="758" w:type="dxa"/>
            <w:shd w:val="clear" w:color="auto" w:fill="auto"/>
          </w:tcPr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B64449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2.4.3</w:t>
            </w:r>
          </w:p>
        </w:tc>
        <w:tc>
          <w:tcPr>
            <w:tcW w:w="2344" w:type="dxa"/>
            <w:shd w:val="clear" w:color="auto" w:fill="auto"/>
          </w:tcPr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B64449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Analiza podataka</w:t>
            </w:r>
          </w:p>
        </w:tc>
        <w:tc>
          <w:tcPr>
            <w:tcW w:w="2950" w:type="dxa"/>
            <w:shd w:val="clear" w:color="auto" w:fill="auto"/>
          </w:tcPr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B64449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Analizirani podaci</w:t>
            </w:r>
          </w:p>
        </w:tc>
        <w:tc>
          <w:tcPr>
            <w:tcW w:w="696" w:type="dxa"/>
            <w:shd w:val="clear" w:color="auto" w:fill="auto"/>
          </w:tcPr>
          <w:p w:rsidR="003313C8" w:rsidRPr="00B64449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B64449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3313C8" w:rsidRPr="00B64449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B64449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3313C8" w:rsidRPr="00B64449" w:rsidRDefault="00B64449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B64449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3313C8" w:rsidRPr="00B64449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B64449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</w:tc>
        <w:tc>
          <w:tcPr>
            <w:tcW w:w="1783" w:type="dxa"/>
            <w:shd w:val="clear" w:color="auto" w:fill="auto"/>
          </w:tcPr>
          <w:p w:rsidR="003313C8" w:rsidRPr="00B64449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3313C8" w:rsidRPr="003313C8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B64449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3313C8" w:rsidRPr="003313C8" w:rsidRDefault="00A3442F" w:rsidP="00B64449">
            <w:pPr>
              <w:rPr>
                <w:rFonts w:ascii="Book Antiqua" w:eastAsia="Calibri" w:hAnsi="Book Antiqua" w:cs="Times New Roman"/>
                <w:sz w:val="24"/>
                <w:szCs w:val="24"/>
                <w:highlight w:val="yellow"/>
                <w:lang w:val="sq-AL"/>
              </w:rPr>
            </w:pPr>
            <w:r w:rsidRPr="00A3442F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200,00 €</w:t>
            </w:r>
          </w:p>
        </w:tc>
      </w:tr>
      <w:tr w:rsidR="00FF7372" w:rsidRPr="0075539A" w:rsidTr="00F429A4">
        <w:trPr>
          <w:trHeight w:val="516"/>
        </w:trPr>
        <w:tc>
          <w:tcPr>
            <w:tcW w:w="758" w:type="dxa"/>
            <w:shd w:val="clear" w:color="auto" w:fill="auto"/>
          </w:tcPr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2.4.4.</w:t>
            </w:r>
          </w:p>
        </w:tc>
        <w:tc>
          <w:tcPr>
            <w:tcW w:w="2344" w:type="dxa"/>
            <w:shd w:val="clear" w:color="auto" w:fill="auto"/>
          </w:tcPr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Izvještavanje o realizaciji akcionog plana</w:t>
            </w:r>
          </w:p>
        </w:tc>
        <w:tc>
          <w:tcPr>
            <w:tcW w:w="2950" w:type="dxa"/>
            <w:shd w:val="clear" w:color="auto" w:fill="auto"/>
          </w:tcPr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Redovno godišnje izvještavanje</w:t>
            </w:r>
          </w:p>
        </w:tc>
        <w:tc>
          <w:tcPr>
            <w:tcW w:w="696" w:type="dxa"/>
            <w:shd w:val="clear" w:color="auto" w:fill="auto"/>
          </w:tcPr>
          <w:p w:rsidR="00B64449" w:rsidRPr="00A5189B" w:rsidRDefault="00B64449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696" w:type="dxa"/>
            <w:shd w:val="clear" w:color="auto" w:fill="auto"/>
          </w:tcPr>
          <w:p w:rsidR="00B64449" w:rsidRPr="00A5189B" w:rsidRDefault="00B64449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:rsidR="00B64449" w:rsidRPr="00A5189B" w:rsidRDefault="00B64449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3313C8" w:rsidRPr="00A5189B" w:rsidRDefault="00B64449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1658" w:type="dxa"/>
            <w:shd w:val="clear" w:color="auto" w:fill="auto"/>
          </w:tcPr>
          <w:p w:rsidR="003313C8" w:rsidRPr="00A5189B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ODO</w:t>
            </w:r>
          </w:p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škola</w:t>
            </w:r>
          </w:p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783" w:type="dxa"/>
            <w:shd w:val="clear" w:color="auto" w:fill="auto"/>
          </w:tcPr>
          <w:p w:rsidR="003313C8" w:rsidRPr="00A5189B" w:rsidRDefault="009C79CC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MONT</w:t>
            </w:r>
          </w:p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PARTNERI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3313C8" w:rsidRPr="00A5189B" w:rsidRDefault="003313C8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  <w:p w:rsidR="00B64449" w:rsidRPr="0075539A" w:rsidRDefault="00B64449" w:rsidP="003313C8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Bez troškova</w:t>
            </w:r>
          </w:p>
        </w:tc>
      </w:tr>
      <w:tr w:rsidR="002323CC" w:rsidRPr="0075539A" w:rsidTr="002323CC">
        <w:trPr>
          <w:trHeight w:val="516"/>
        </w:trPr>
        <w:tc>
          <w:tcPr>
            <w:tcW w:w="11595" w:type="dxa"/>
            <w:gridSpan w:val="9"/>
            <w:shd w:val="clear" w:color="auto" w:fill="auto"/>
          </w:tcPr>
          <w:p w:rsidR="002323CC" w:rsidRPr="00A5189B" w:rsidRDefault="002323CC" w:rsidP="003313C8">
            <w:pPr>
              <w:rPr>
                <w:rFonts w:ascii="Book Antiqua" w:eastAsia="Calibri" w:hAnsi="Book Antiqua" w:cs="Times New Roman"/>
                <w:sz w:val="32"/>
                <w:szCs w:val="32"/>
                <w:lang w:val="sq-AL"/>
              </w:rPr>
            </w:pPr>
            <w:r w:rsidRPr="00A5189B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                                                                                                        </w:t>
            </w:r>
            <w:r w:rsidRPr="00A5189B">
              <w:rPr>
                <w:rFonts w:ascii="Book Antiqua" w:eastAsia="Calibri" w:hAnsi="Book Antiqua" w:cs="Times New Roman"/>
                <w:sz w:val="32"/>
                <w:szCs w:val="32"/>
                <w:lang w:val="sq-AL"/>
              </w:rPr>
              <w:t>ukupno</w:t>
            </w:r>
          </w:p>
        </w:tc>
        <w:tc>
          <w:tcPr>
            <w:tcW w:w="1524" w:type="dxa"/>
            <w:shd w:val="clear" w:color="auto" w:fill="auto"/>
          </w:tcPr>
          <w:p w:rsidR="002323CC" w:rsidRPr="00A5189B" w:rsidRDefault="005451D6" w:rsidP="002323CC">
            <w:pP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69.390,00 €</w:t>
            </w:r>
          </w:p>
        </w:tc>
      </w:tr>
    </w:tbl>
    <w:p w:rsidR="0075539A" w:rsidRPr="002323CC" w:rsidRDefault="0075539A" w:rsidP="0075539A">
      <w:pPr>
        <w:rPr>
          <w:rFonts w:ascii="Book Antiqua" w:eastAsia="Calibri" w:hAnsi="Book Antiqua" w:cs="Times New Roman"/>
          <w:color w:val="FF0000"/>
          <w:sz w:val="24"/>
          <w:szCs w:val="24"/>
          <w:lang w:val="sq-AL"/>
        </w:rPr>
      </w:pPr>
    </w:p>
    <w:p w:rsidR="0075539A" w:rsidRPr="0075539A" w:rsidRDefault="0075539A" w:rsidP="0075539A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3A4B3C" w:rsidRDefault="003A4B3C" w:rsidP="0075539A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5539A" w:rsidRPr="0075539A" w:rsidRDefault="0075539A" w:rsidP="0075539A">
      <w:pPr>
        <w:rPr>
          <w:rFonts w:ascii="Times New Roman" w:eastAsia="Times New Roman" w:hAnsi="Times New Roman" w:cs="Arial"/>
          <w:b/>
          <w:sz w:val="24"/>
          <w:szCs w:val="24"/>
          <w:lang w:val="sq-AL" w:eastAsia="tr-TR"/>
        </w:rPr>
      </w:pPr>
      <w:r w:rsidRPr="0075539A">
        <w:rPr>
          <w:rFonts w:ascii="Book Antiqua" w:eastAsia="Calibri" w:hAnsi="Book Antiqua" w:cs="Times New Roman"/>
          <w:sz w:val="24"/>
          <w:szCs w:val="24"/>
          <w:lang w:val="sq-AL"/>
        </w:rPr>
        <w:t xml:space="preserve">  </w:t>
      </w:r>
      <w:r w:rsidRPr="0075539A">
        <w:rPr>
          <w:rFonts w:ascii="Times New Roman" w:eastAsia="Times New Roman" w:hAnsi="Times New Roman" w:cs="Arial"/>
          <w:b/>
          <w:sz w:val="24"/>
          <w:szCs w:val="24"/>
          <w:lang w:val="sq-AL" w:eastAsia="tr-TR"/>
        </w:rPr>
        <w:t>Aneks: Relevantni pravni okvir, dokumenti o politici i dodatne reference</w:t>
      </w:r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b/>
          <w:sz w:val="24"/>
          <w:szCs w:val="24"/>
          <w:lang w:val="sq-AL" w:eastAsia="tr-TR"/>
        </w:rPr>
        <w:t>zakon</w:t>
      </w:r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>Ustav Kosova,</w:t>
      </w:r>
    </w:p>
    <w:p w:rsidR="0075539A" w:rsidRPr="0075539A" w:rsidRDefault="00293FD7" w:rsidP="0075539A">
      <w:pPr>
        <w:spacing w:after="0" w:line="240" w:lineRule="auto"/>
        <w:ind w:left="720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  <w:hyperlink r:id="rId13" w:history="1">
        <w:r w:rsidR="0075539A" w:rsidRPr="0075539A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val="sq-AL" w:eastAsia="tr-TR"/>
          </w:rPr>
          <w:t>https://gzk.rks-gov.net/ActDocumentDetail.aspx?ActID=3702</w:t>
        </w:r>
      </w:hyperlink>
    </w:p>
    <w:p w:rsidR="0075539A" w:rsidRPr="0075539A" w:rsidRDefault="0075539A" w:rsidP="0075539A">
      <w:pPr>
        <w:spacing w:after="0" w:line="240" w:lineRule="auto"/>
        <w:ind w:left="720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 xml:space="preserve">Zakon 04/L-032 o preduniverzitetskom obrazovanju na Kosovu, 16. septembar 2011, </w:t>
      </w:r>
      <w:hyperlink r:id="rId14" w:history="1">
        <w:r w:rsidRPr="0075539A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val="sq-AL" w:eastAsia="tr-TR"/>
          </w:rPr>
          <w:t>https://gzk.rks-gov.net/ActDocumentDetail.aspx?ActID=2770</w:t>
        </w:r>
      </w:hyperlink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ind w:left="1077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bCs/>
          <w:sz w:val="24"/>
          <w:szCs w:val="24"/>
          <w:lang w:val="sq-AL" w:eastAsia="tr-TR"/>
        </w:rPr>
        <w:t xml:space="preserve">Zakon br. 2003/12 o pristupu službenim dokumentima, 6. novembar 2003. </w:t>
      </w:r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 xml:space="preserve">, </w:t>
      </w:r>
      <w:hyperlink r:id="rId15" w:history="1">
        <w:r w:rsidRPr="0075539A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val="sq-AL" w:eastAsia="tr-TR"/>
          </w:rPr>
          <w:t>https://gzk.rks-gov.net/ActDetail.aspx?ActID=2470</w:t>
        </w:r>
      </w:hyperlink>
    </w:p>
    <w:p w:rsidR="0075539A" w:rsidRPr="0075539A" w:rsidRDefault="0075539A" w:rsidP="0075539A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bCs/>
          <w:sz w:val="24"/>
          <w:szCs w:val="24"/>
          <w:lang w:val="sq-AL" w:eastAsia="tr-TR"/>
        </w:rPr>
        <w:t xml:space="preserve">Zakon br. 03/L – 172 o zaštiti ličnih podataka, 31. maj 2010., </w:t>
      </w:r>
      <w:hyperlink r:id="rId16" w:history="1">
        <w:r w:rsidRPr="0075539A">
          <w:rPr>
            <w:rFonts w:ascii="Times New Roman" w:eastAsia="Times New Roman" w:hAnsi="Times New Roman" w:cs="Arial"/>
            <w:bCs/>
            <w:color w:val="0000FF"/>
            <w:sz w:val="24"/>
            <w:szCs w:val="24"/>
            <w:u w:val="single"/>
            <w:lang w:val="sq-AL" w:eastAsia="tr-TR"/>
          </w:rPr>
          <w:t>https://gzk.rks-gov.net/ActDocumentDetail.aspx?ActID=2676</w:t>
        </w:r>
      </w:hyperlink>
    </w:p>
    <w:p w:rsidR="0075539A" w:rsidRPr="0075539A" w:rsidRDefault="0075539A" w:rsidP="0075539A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i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bCs/>
          <w:sz w:val="24"/>
          <w:szCs w:val="24"/>
          <w:lang w:val="sq-AL" w:eastAsia="en-GB"/>
        </w:rPr>
        <w:t xml:space="preserve">Zakon br. 02/L-37 </w:t>
      </w:r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 xml:space="preserve">o upotrebi jezika </w:t>
      </w:r>
      <w:r w:rsidRPr="0075539A">
        <w:rPr>
          <w:rFonts w:ascii="Times New Roman" w:eastAsia="Times New Roman" w:hAnsi="Times New Roman" w:cs="Arial"/>
          <w:bCs/>
          <w:sz w:val="24"/>
          <w:szCs w:val="24"/>
          <w:lang w:val="sq-AL" w:eastAsia="en-GB"/>
        </w:rPr>
        <w:t>, 1. mart 2007</w:t>
      </w:r>
      <w:r w:rsidRPr="0075539A">
        <w:rPr>
          <w:rFonts w:ascii="Times New Roman" w:eastAsia="Times New Roman" w:hAnsi="Times New Roman" w:cs="Arial"/>
          <w:b/>
          <w:bCs/>
          <w:sz w:val="24"/>
          <w:szCs w:val="24"/>
          <w:lang w:val="sq-AL" w:eastAsia="en-GB"/>
        </w:rPr>
        <w:t xml:space="preserve"> </w:t>
      </w:r>
      <w:hyperlink r:id="rId17" w:history="1">
        <w:r w:rsidRPr="0075539A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val="sq-AL" w:eastAsia="en-GB"/>
          </w:rPr>
          <w:t>https://gzk.rks-gov.net/ActDocumentDetail.aspx?ActID=2440</w:t>
        </w:r>
      </w:hyperlink>
    </w:p>
    <w:p w:rsidR="0075539A" w:rsidRPr="0075539A" w:rsidRDefault="0075539A" w:rsidP="0075539A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i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b/>
          <w:sz w:val="24"/>
          <w:szCs w:val="24"/>
          <w:lang w:val="sq-AL" w:eastAsia="tr-TR"/>
        </w:rPr>
        <w:t>Administrativna uputstva</w:t>
      </w: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bCs/>
          <w:sz w:val="24"/>
          <w:szCs w:val="24"/>
          <w:lang w:val="sq-AL" w:eastAsia="tr-TR"/>
        </w:rPr>
        <w:t xml:space="preserve">Administrativno uputstvo 08/2018 za uspostavljanje i jačanje timova za prevenciju i reagovanje na napuštanje i neupis u preduniverzitetsko obrazovanje </w:t>
      </w:r>
      <w:hyperlink r:id="rId18" w:history="1">
        <w:r w:rsidRPr="0075539A">
          <w:rPr>
            <w:rFonts w:ascii="Times New Roman" w:eastAsia="Times New Roman" w:hAnsi="Times New Roman" w:cs="Arial"/>
            <w:bCs/>
            <w:color w:val="0000FF"/>
            <w:sz w:val="24"/>
            <w:szCs w:val="24"/>
            <w:u w:val="single"/>
            <w:lang w:val="sq-AL" w:eastAsia="tr-TR"/>
          </w:rPr>
          <w:t>https://masht.rks-gov.net/udhezimi-adinistrativ-masht-nr-08-2018 -per-themelimin-dhe -osnaživanje-prevencije-i-kbmnapu-timova/</w:t>
        </w:r>
      </w:hyperlink>
      <w:r w:rsidRPr="0075539A">
        <w:rPr>
          <w:rFonts w:ascii="Times New Roman" w:eastAsia="Times New Roman" w:hAnsi="Times New Roman" w:cs="Arial"/>
          <w:bCs/>
          <w:sz w:val="24"/>
          <w:szCs w:val="24"/>
          <w:lang w:val="sq-AL" w:eastAsia="tr-TR"/>
        </w:rPr>
        <w:t xml:space="preserve"> </w:t>
      </w:r>
    </w:p>
    <w:p w:rsidR="0075539A" w:rsidRPr="0075539A" w:rsidRDefault="0075539A" w:rsidP="007553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 xml:space="preserve">Administrativno uputstvo br. 9/2011 o prikupljanju i izvještavanju statističkih podataka iz škola i predškolskih ustanova u preduniverzitetskom obrazovanju koristeći sistem za upravljanje informacijama u obrazovanju, 30. decembar 2012, </w:t>
      </w:r>
      <w:hyperlink r:id="rId19" w:history="1">
        <w:r w:rsidRPr="0075539A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val="sq-AL" w:eastAsia="tr-TR"/>
          </w:rPr>
          <w:t>https://masht.rks-gov.net/9-ua -po -prikupljanju-i-izvještavanju-statističkih-podataka-iz-škola-i-predškolskih-ustanova-u-preduniverzitetskom-obrazovanju-koristeći-sistem-za-upravljanje-informacijama-u/</w:t>
        </w:r>
      </w:hyperlink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 xml:space="preserve"> </w:t>
      </w: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 xml:space="preserve">UA za transfer studenata </w:t>
      </w:r>
      <w:hyperlink r:id="rId20" w:history="1">
        <w:r w:rsidRPr="0075539A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val="sq-AL" w:eastAsia="tr-TR"/>
          </w:rPr>
          <w:t>https://masht.rks-gov.net/16-ua-per-kalimin-e-nxenesit-te-shkolles-se-mesme-te-larte-prej-nje-profili-arsimor- ne -drugo-iz-jedne-škole-u-drugu-školu-br-16-2011-datum-30-12-2011/</w:t>
        </w:r>
      </w:hyperlink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 xml:space="preserve"> </w:t>
      </w: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 xml:space="preserve">AU. 08/2022 za školsku dokumentaciju preduniverzitetskog obrazovanja, </w:t>
      </w:r>
      <w:hyperlink r:id="rId21" w:history="1">
        <w:r w:rsidRPr="0075539A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val="sq-AL" w:eastAsia="tr-TR"/>
          </w:rPr>
          <w:t>https://masht.rks-gov.net/udhezim-administrativ-</w:t>
        </w:r>
        <w:r w:rsidRPr="0075539A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val="sq-AL" w:eastAsia="tr-TR"/>
          </w:rPr>
          <w:lastRenderedPageBreak/>
          <w:t xml:space="preserve">masht-nr-08-per-dokumentacionin-shkollor-ne-arsimin-parauniversitaria </w:t>
        </w:r>
      </w:hyperlink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>/</w:t>
      </w:r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ind w:left="1077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 xml:space="preserve">UA 03/2012 Ekvivalencija i priznavanje dokumenata preduniverzitetskog obrazovanja izdatih van Republike Kosovo </w:t>
      </w:r>
      <w:hyperlink r:id="rId22" w:history="1">
        <w:r w:rsidRPr="0075539A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val="sq-AL" w:eastAsia="tr-TR"/>
          </w:rPr>
          <w:t>https://masht.rks-gov.net/ua-barasvlera-dhe-njohja-e-dokumenteve-te-arsimit-parauniversitary-te - izdato-van-republike-kosovo-br-03-2012-datum-02-05-2012/</w:t>
        </w:r>
      </w:hyperlink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 xml:space="preserve"> </w:t>
      </w:r>
    </w:p>
    <w:p w:rsidR="0075539A" w:rsidRPr="0075539A" w:rsidRDefault="0075539A" w:rsidP="0075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 xml:space="preserve">UA 19/2015, Za sistematizaciju učenika koji su migrirali iz školske 2014/2015. godine </w:t>
      </w:r>
      <w:hyperlink r:id="rId23" w:history="1">
        <w:r w:rsidRPr="0075539A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val="sq-AL" w:eastAsia="tr-TR"/>
          </w:rPr>
          <w:t>https://masht.rks-gov.net/ua-masht-nr-19-2015-per-sisteminin-e-nxenesve- te -koji-se-migrirali-iz-školske-2014-2015/</w:t>
        </w:r>
      </w:hyperlink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t xml:space="preserve">UA 1/2016, Utvrđivanje uslova, kriterijuma i postupaka za organizovanje dopunskog obrazovanja za repatrijske učenike </w:t>
      </w:r>
      <w:hyperlink r:id="rId24" w:history="1">
        <w:r w:rsidRPr="0075539A">
          <w:rPr>
            <w:rFonts w:ascii="Times New Roman" w:eastAsia="Times New Roman" w:hAnsi="Times New Roman" w:cs="Carlito"/>
            <w:color w:val="0000FF"/>
            <w:sz w:val="24"/>
            <w:szCs w:val="24"/>
            <w:u w:val="single"/>
            <w:lang w:val="sq-AL" w:eastAsia="tr-TR"/>
          </w:rPr>
          <w:t>https://masht.rks-gov.net/ua-nr-01-2016-dt-12-01-2016-per -određivanje-uslova-kriterijuma-i-procedura-za-organizaciju-dopunskog-učenja-za-repatrijate-učenike-organizaciju-i-planiranje-obrazovnog-procesa-u umjetnosti /</w:t>
        </w:r>
      </w:hyperlink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ind w:left="1077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t xml:space="preserve">UA 01/2014 za organizaciju i planiranje stručnog obrazovanja </w:t>
      </w:r>
      <w:hyperlink r:id="rId25" w:history="1">
        <w:r w:rsidRPr="0075539A">
          <w:rPr>
            <w:rFonts w:ascii="Times New Roman" w:eastAsia="Times New Roman" w:hAnsi="Times New Roman" w:cs="Carlito"/>
            <w:color w:val="0000FF"/>
            <w:sz w:val="24"/>
            <w:szCs w:val="24"/>
            <w:u w:val="single"/>
            <w:lang w:val="sq-AL" w:eastAsia="tr-TR"/>
          </w:rPr>
          <w:t xml:space="preserve">https://masht.rks-gov.net/ua-masht-nr-01-2014-organizimi-dhe-planificación-i-procesit-arsimor-ne-arsimin-dhe - Profesionalne vještine/ </w:t>
        </w:r>
      </w:hyperlink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t>.</w:t>
      </w:r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ind w:left="1077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t xml:space="preserve">UA 02/2014 Broj studenata sa AAP modulima i kvalifikacijama, resursi, infrastruktura i sigurnost studenata </w:t>
      </w:r>
      <w:hyperlink r:id="rId26" w:history="1">
        <w:r w:rsidRPr="0075539A">
          <w:rPr>
            <w:rFonts w:ascii="Times New Roman" w:eastAsia="Times New Roman" w:hAnsi="Times New Roman" w:cs="Carlito"/>
            <w:color w:val="0000FF"/>
            <w:sz w:val="24"/>
            <w:szCs w:val="24"/>
            <w:u w:val="single"/>
            <w:lang w:val="sq-AL" w:eastAsia="tr-TR"/>
          </w:rPr>
          <w:t>https://masht.rks-gov.net/ua-masht-nr-02-2014-numri-i-nxenesve-me- modules -i-kvalifikacije-aap-resursa-školske-infrastrukture-sigurnosti učenika/</w:t>
        </w:r>
      </w:hyperlink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t xml:space="preserve"> </w:t>
      </w:r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ind w:left="1077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t>UA (</w:t>
      </w:r>
      <w:r w:rsidR="009C79CC">
        <w:rPr>
          <w:rFonts w:ascii="Times New Roman" w:eastAsia="Times New Roman" w:hAnsi="Times New Roman" w:cs="Carlito"/>
          <w:sz w:val="24"/>
          <w:szCs w:val="24"/>
          <w:lang w:val="sq-AL" w:eastAsia="tr-TR"/>
        </w:rPr>
        <w:t>MONT</w:t>
      </w:r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t xml:space="preserve">) br. 06.2014 Kodeks ponašanja i disciplinske mjere za učenike srednjih </w:t>
      </w:r>
      <w:hyperlink r:id="rId27" w:history="1">
        <w:r w:rsidRPr="0075539A">
          <w:rPr>
            <w:rFonts w:ascii="Times New Roman" w:eastAsia="Times New Roman" w:hAnsi="Times New Roman" w:cs="Carlito"/>
            <w:color w:val="0000FF"/>
            <w:sz w:val="24"/>
            <w:szCs w:val="24"/>
            <w:u w:val="single"/>
            <w:lang w:val="sq-AL" w:eastAsia="tr-TR"/>
          </w:rPr>
          <w:t xml:space="preserve">škola </w:t>
        </w:r>
      </w:hyperlink>
      <w:hyperlink r:id="rId28" w:history="1">
        <w:r w:rsidRPr="0075539A">
          <w:rPr>
            <w:rFonts w:ascii="Times New Roman" w:eastAsia="Times New Roman" w:hAnsi="Times New Roman" w:cs="Carlito"/>
            <w:color w:val="0000FF"/>
            <w:sz w:val="24"/>
            <w:szCs w:val="24"/>
            <w:u w:val="single"/>
            <w:lang w:val="sq-AL" w:eastAsia="tr-TR"/>
          </w:rPr>
          <w:t>https://gzk.rks-gov.net/ActDocumentDetail.aspx?ActID=10128</w:t>
        </w:r>
      </w:hyperlink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ind w:left="1077"/>
        <w:rPr>
          <w:rFonts w:ascii="Times New Roman" w:eastAsia="Times New Roman" w:hAnsi="Times New Roman" w:cs="Carlito"/>
          <w:sz w:val="24"/>
          <w:szCs w:val="24"/>
          <w:highlight w:val="yellow"/>
          <w:lang w:val="sq-AL" w:eastAsia="tr-TR"/>
        </w:rPr>
      </w:pPr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t xml:space="preserve">UA- MAST br: 12/2014 Izuzeci uzrasta u slučaju upisa u obrazovanje i obuku odraslih </w:t>
      </w:r>
      <w:hyperlink r:id="rId29" w:history="1">
        <w:r w:rsidRPr="0075539A">
          <w:rPr>
            <w:rFonts w:ascii="Times New Roman" w:eastAsia="Times New Roman" w:hAnsi="Times New Roman" w:cs="Carlito"/>
            <w:color w:val="0000FF"/>
            <w:sz w:val="24"/>
            <w:szCs w:val="24"/>
            <w:u w:val="single"/>
            <w:lang w:val="sq-AL" w:eastAsia="tr-TR"/>
          </w:rPr>
          <w:t>https://masht.rks-gov.net/ua-masht-nr-12-2014-perjashtimet-ne-moshe-on- -prilika-upisa-u-obrazovanje-i-sposobnosti-za-rastanja/</w:t>
        </w:r>
      </w:hyperlink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t xml:space="preserve"> </w:t>
      </w:r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ind w:left="1077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t>(Politika dualnog učenja počela je od septembra 2022. u početku u 4 profila: kuhar, pomoćnik u restoranu, frizer i zidar)</w:t>
      </w: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t xml:space="preserve">Ministarstvo prosvjete je zainteresovano za dualni sistem obrazovanja, s ciljem da u svakoj općini sarađuje sa privrednim subjektima koji imaju mogućnost zapošljavanja mladih, vodeći računa o zaštiti na radu i pitanjima vezanim za rad učenika mlađih od 18 godina. </w:t>
      </w:r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lastRenderedPageBreak/>
        <w:t>godine.</w:t>
      </w: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rlito"/>
          <w:b/>
          <w:i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i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b/>
          <w:sz w:val="24"/>
          <w:szCs w:val="24"/>
          <w:lang w:val="sq-AL" w:eastAsia="tr-TR"/>
        </w:rPr>
        <w:t>Nacionalne strategije/akcioni planovi</w:t>
      </w: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bCs/>
          <w:sz w:val="24"/>
          <w:szCs w:val="24"/>
          <w:lang w:val="sq-AL" w:eastAsia="tr-TR"/>
        </w:rPr>
        <w:t>Strateški plan obrazovanja na Kosovu (2022-2026),</w:t>
      </w: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>Strategija za prava djeteta (2019-2023),</w:t>
      </w: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>Nacionalna strategija protiv trgovine ljudima na Kosovu (2022-2026),</w:t>
      </w: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sz w:val="24"/>
          <w:szCs w:val="24"/>
          <w:lang w:val="sq-AL" w:eastAsia="tr-TR"/>
        </w:rPr>
        <w:t>Strategija i akcioni plan za uključivanje zajednica Roma i Aškalija u kosovsko društvo (2022-2026).</w:t>
      </w: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i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b/>
          <w:i/>
          <w:sz w:val="24"/>
          <w:szCs w:val="24"/>
          <w:lang w:val="sq-AL" w:eastAsia="tr-TR"/>
        </w:rPr>
        <w:t xml:space="preserve">     </w:t>
      </w: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b/>
          <w:sz w:val="24"/>
          <w:szCs w:val="24"/>
          <w:lang w:val="sq-AL" w:eastAsia="tr-TR"/>
        </w:rPr>
        <w:t xml:space="preserve"> </w:t>
      </w:r>
    </w:p>
    <w:p w:rsidR="0075539A" w:rsidRPr="0075539A" w:rsidRDefault="00C376A8" w:rsidP="0075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val="sq-AL" w:eastAsia="tr-T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sq-AL" w:eastAsia="tr-TR"/>
        </w:rPr>
        <w:t>Ostalo</w:t>
      </w:r>
      <w:bookmarkStart w:id="0" w:name="_GoBack"/>
      <w:bookmarkEnd w:id="0"/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i/>
          <w:noProof/>
          <w:sz w:val="24"/>
          <w:szCs w:val="24"/>
          <w:lang w:val="sq-AL" w:eastAsia="tr-TR"/>
        </w:rPr>
        <w:t xml:space="preserve">Jednake mogućnosti za obrazovanje za sve, Priručnik za školske timove za prevenciju i odgovor na napuštanje i neupisivanje u obavezno obrazovanje </w:t>
      </w:r>
      <w:r w:rsidRPr="0075539A">
        <w:rPr>
          <w:rFonts w:ascii="Times New Roman" w:eastAsia="Times New Roman" w:hAnsi="Times New Roman" w:cs="Arial"/>
          <w:noProof/>
          <w:sz w:val="24"/>
          <w:szCs w:val="24"/>
          <w:lang w:val="sq-AL" w:eastAsia="tr-TR"/>
        </w:rPr>
        <w:t>(MONT, 2023.)</w:t>
      </w:r>
      <w:r w:rsidRPr="0075539A">
        <w:rPr>
          <w:rFonts w:ascii="Arial" w:eastAsia="Arial" w:hAnsi="Arial" w:cs="Arial"/>
          <w:lang w:val="sq-AL"/>
        </w:rPr>
        <w:t xml:space="preserve"> </w:t>
      </w: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Carlito"/>
          <w:noProof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Carlito"/>
          <w:i/>
          <w:noProof/>
          <w:sz w:val="24"/>
          <w:szCs w:val="24"/>
          <w:lang w:val="sq-AL" w:eastAsia="tr-TR"/>
        </w:rPr>
        <w:t xml:space="preserve">Jednake mogućnosti za obrazovanje za sve, Priručnik za opštinske timove za prevenciju i odgovor na napuštanje i neupisivanje u obavezno obrazovanje ( </w:t>
      </w:r>
      <w:r w:rsidRPr="0075539A">
        <w:rPr>
          <w:rFonts w:ascii="Times New Roman" w:eastAsia="Times New Roman" w:hAnsi="Times New Roman" w:cs="Carlito"/>
          <w:noProof/>
          <w:sz w:val="24"/>
          <w:szCs w:val="24"/>
          <w:lang w:val="sq-AL" w:eastAsia="tr-TR"/>
        </w:rPr>
        <w:t>MONT, 2023.)</w:t>
      </w: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/>
          <w:noProof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noProof/>
          <w:sz w:val="24"/>
          <w:szCs w:val="24"/>
          <w:lang w:val="sq-AL" w:eastAsia="tr-TR"/>
        </w:rPr>
        <w:t xml:space="preserve">Njemačka agencija za međunarodnu saradnju (GIZ) </w:t>
      </w:r>
      <w:r w:rsidRPr="0075539A">
        <w:rPr>
          <w:rFonts w:ascii="Times New Roman" w:eastAsia="Times New Roman" w:hAnsi="Times New Roman" w:cs="Arial"/>
          <w:i/>
          <w:noProof/>
          <w:sz w:val="24"/>
          <w:szCs w:val="24"/>
          <w:lang w:val="sq-AL" w:eastAsia="tr-TR"/>
        </w:rPr>
        <w:t>, Suočavanje sa odbijanjem školovanja i napuštanjem školovanja: Praktično orijentisan priručnik (oktobar 2011.).</w:t>
      </w: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Arial"/>
          <w:i/>
          <w:noProof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/>
          <w:noProof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noProof/>
          <w:sz w:val="24"/>
          <w:szCs w:val="24"/>
          <w:lang w:val="sq-AL" w:eastAsia="tr-TR"/>
        </w:rPr>
        <w:t xml:space="preserve">Izveštaj OEBS-a: </w:t>
      </w:r>
      <w:r w:rsidRPr="0075539A">
        <w:rPr>
          <w:rFonts w:ascii="Times New Roman" w:eastAsia="Times New Roman" w:hAnsi="Times New Roman" w:cs="Arial"/>
          <w:i/>
          <w:noProof/>
          <w:sz w:val="24"/>
          <w:szCs w:val="24"/>
          <w:lang w:val="sq-AL" w:eastAsia="tr-TR"/>
        </w:rPr>
        <w:t>Praćenje napuštanja i nepohađanja škole na Kosovu http://www.osce.org/sq/kosovo/95113?download=true (pristupljeno 24. marta 2014).</w:t>
      </w:r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ind w:left="1077"/>
        <w:rPr>
          <w:rFonts w:ascii="Times New Roman" w:eastAsia="Times New Roman" w:hAnsi="Times New Roman" w:cs="Carlito"/>
          <w:i/>
          <w:noProof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/>
          <w:noProof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i/>
          <w:noProof/>
          <w:sz w:val="24"/>
          <w:szCs w:val="24"/>
          <w:lang w:val="sq-AL" w:eastAsia="tr-TR"/>
        </w:rPr>
        <w:t>Upis i napuštanje škole od strane devojčica na Kosovu (MAShT &amp; UNICEF2004).</w:t>
      </w: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/>
          <w:noProof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/>
          <w:noProof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Arial"/>
          <w:i/>
          <w:noProof/>
          <w:sz w:val="24"/>
          <w:szCs w:val="24"/>
          <w:lang w:val="sq-AL" w:eastAsia="tr-TR"/>
        </w:rPr>
        <w:t>Napuštanje škole od strane učenika na Kosovu (MONT, 2008)</w:t>
      </w:r>
    </w:p>
    <w:p w:rsidR="0075539A" w:rsidRPr="0075539A" w:rsidRDefault="0075539A" w:rsidP="0075539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Arial"/>
          <w:i/>
          <w:noProof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t xml:space="preserve">Pedagoški zavod Kosova, </w:t>
      </w:r>
      <w:r w:rsidRPr="0075539A">
        <w:rPr>
          <w:rFonts w:ascii="Times New Roman" w:eastAsia="Times New Roman" w:hAnsi="Times New Roman" w:cs="Carlito"/>
          <w:i/>
          <w:sz w:val="24"/>
          <w:szCs w:val="24"/>
          <w:lang w:val="sq-AL" w:eastAsia="tr-TR"/>
        </w:rPr>
        <w:t xml:space="preserve">Deca van škole – Osnovna studija o prevenciji i praksi reagovanja na napuštanje i neupisivanje u školu </w:t>
      </w:r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t>(2014)</w:t>
      </w:r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ind w:left="1077"/>
        <w:contextualSpacing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autoSpaceDE w:val="0"/>
        <w:autoSpaceDN w:val="0"/>
        <w:spacing w:after="0" w:line="240" w:lineRule="auto"/>
        <w:ind w:left="1077"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</w:p>
    <w:p w:rsidR="0075539A" w:rsidRPr="0075539A" w:rsidRDefault="0075539A" w:rsidP="0075539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Carlito"/>
          <w:sz w:val="24"/>
          <w:szCs w:val="24"/>
          <w:lang w:val="sq-AL" w:eastAsia="tr-TR"/>
        </w:rPr>
      </w:pPr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t xml:space="preserve">UNICEF, Policy Brief - </w:t>
      </w:r>
      <w:r w:rsidRPr="0075539A">
        <w:rPr>
          <w:rFonts w:ascii="Times New Roman" w:eastAsia="Times New Roman" w:hAnsi="Times New Roman" w:cs="Carlito"/>
          <w:i/>
          <w:sz w:val="24"/>
          <w:szCs w:val="24"/>
          <w:lang w:val="sq-AL" w:eastAsia="tr-TR"/>
        </w:rPr>
        <w:t xml:space="preserve">Sva djeca se upisuju, pohađaju i završavaju školovanje </w:t>
      </w:r>
      <w:r w:rsidRPr="0075539A">
        <w:rPr>
          <w:rFonts w:ascii="Times New Roman" w:eastAsia="Times New Roman" w:hAnsi="Times New Roman" w:cs="Carlito"/>
          <w:sz w:val="24"/>
          <w:szCs w:val="24"/>
          <w:lang w:val="sq-AL" w:eastAsia="tr-TR"/>
        </w:rPr>
        <w:t>, 2014</w:t>
      </w:r>
    </w:p>
    <w:p w:rsidR="0075539A" w:rsidRPr="0075539A" w:rsidRDefault="0075539A" w:rsidP="0075539A">
      <w:pPr>
        <w:rPr>
          <w:rFonts w:ascii="Book Antiqua" w:eastAsia="Calibri" w:hAnsi="Book Antiqua" w:cs="Times New Roman"/>
          <w:sz w:val="24"/>
          <w:szCs w:val="24"/>
          <w:lang w:val="sq-AL"/>
        </w:rPr>
        <w:sectPr w:rsidR="0075539A" w:rsidRPr="0075539A" w:rsidSect="00DA3954">
          <w:pgSz w:w="15840" w:h="12240" w:orient="landscape" w:code="1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75539A" w:rsidRPr="0075539A" w:rsidRDefault="0075539A" w:rsidP="0075539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DF39B0" w:rsidRPr="005321DD" w:rsidRDefault="00DF39B0" w:rsidP="00BD3459">
      <w:pPr>
        <w:rPr>
          <w:rFonts w:ascii="Book Antiqua" w:hAnsi="Book Antiqua"/>
          <w:sz w:val="24"/>
          <w:szCs w:val="24"/>
          <w:lang w:val="sq-AL"/>
        </w:rPr>
      </w:pPr>
    </w:p>
    <w:sectPr w:rsidR="00DF39B0" w:rsidRPr="005321DD" w:rsidSect="00DA39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FE1" w:rsidRDefault="00DB4FE1">
      <w:pPr>
        <w:spacing w:after="0" w:line="240" w:lineRule="auto"/>
      </w:pPr>
      <w:r>
        <w:separator/>
      </w:r>
    </w:p>
  </w:endnote>
  <w:endnote w:type="continuationSeparator" w:id="0">
    <w:p w:rsidR="00DB4FE1" w:rsidRDefault="00DB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FD7" w:rsidRDefault="00293FD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76A8">
      <w:rPr>
        <w:noProof/>
      </w:rPr>
      <w:t>26</w:t>
    </w:r>
    <w:r>
      <w:fldChar w:fldCharType="end"/>
    </w:r>
  </w:p>
  <w:p w:rsidR="00293FD7" w:rsidRDefault="00293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FD7" w:rsidRDefault="00293FD7">
    <w:pPr>
      <w:pStyle w:val="Footer"/>
      <w:jc w:val="center"/>
    </w:pPr>
    <w:r>
      <w:rPr>
        <w:noProof/>
        <w:lang w:val="en-US"/>
      </w:rPr>
      <mc:AlternateContent>
        <mc:Choice Requires="wps">
          <w:drawing>
            <wp:inline distT="0" distB="0" distL="0" distR="0">
              <wp:extent cx="5933440" cy="54610"/>
              <wp:effectExtent l="9525" t="19050" r="10160" b="12065"/>
              <wp:docPr id="2" name="Flowchart: Decisio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09915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372A3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2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" fillcolor="black">
              <w10:anchorlock/>
            </v:shape>
          </w:pict>
        </mc:Fallback>
      </mc:AlternateContent>
    </w:r>
  </w:p>
  <w:p w:rsidR="00293FD7" w:rsidRDefault="00293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FE1" w:rsidRDefault="00DB4FE1">
      <w:pPr>
        <w:spacing w:after="0" w:line="240" w:lineRule="auto"/>
      </w:pPr>
      <w:r>
        <w:separator/>
      </w:r>
    </w:p>
  </w:footnote>
  <w:footnote w:type="continuationSeparator" w:id="0">
    <w:p w:rsidR="00DB4FE1" w:rsidRDefault="00DB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FD7" w:rsidRPr="005555EE" w:rsidRDefault="00293FD7" w:rsidP="00293FD7">
    <w:pPr>
      <w:pStyle w:val="Header"/>
      <w:jc w:val="center"/>
    </w:pPr>
    <w:r>
      <w:rPr>
        <w:noProof/>
        <w:lang w:eastAsia="zh-TW"/>
      </w:rPr>
      <w:t>Opštinski akcioni plan protiv napuštanja i neupisivanja škole 2024-26</w:t>
    </w:r>
  </w:p>
  <w:p w:rsidR="00293FD7" w:rsidRDefault="00293FD7">
    <w:pPr>
      <w:pStyle w:val="Header"/>
      <w:pBdr>
        <w:between w:val="single" w:sz="4" w:space="1" w:color="4F81BD"/>
      </w:pBdr>
      <w:spacing w:line="276" w:lineRule="auto"/>
      <w:jc w:val="center"/>
    </w:pPr>
  </w:p>
  <w:p w:rsidR="00293FD7" w:rsidRDefault="00293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FD7" w:rsidRPr="005555EE" w:rsidRDefault="00293FD7" w:rsidP="00293FD7">
    <w:pPr>
      <w:pStyle w:val="Header"/>
      <w:jc w:val="center"/>
    </w:pPr>
    <w:r>
      <w:rPr>
        <w:noProof/>
        <w:lang w:eastAsia="zh-TW"/>
      </w:rPr>
      <w:t>Opštinski akcioni plan protiv napuštanja i neupisivanja škole 2024-26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46DB"/>
    <w:multiLevelType w:val="hybridMultilevel"/>
    <w:tmpl w:val="0EA89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377CC"/>
    <w:multiLevelType w:val="hybridMultilevel"/>
    <w:tmpl w:val="D5C8F5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1CDC"/>
    <w:multiLevelType w:val="hybridMultilevel"/>
    <w:tmpl w:val="BB5EA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00267"/>
    <w:multiLevelType w:val="hybridMultilevel"/>
    <w:tmpl w:val="4E5C902C"/>
    <w:lvl w:ilvl="0" w:tplc="6E285C7A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05106"/>
    <w:multiLevelType w:val="hybridMultilevel"/>
    <w:tmpl w:val="1D70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F3C29"/>
    <w:multiLevelType w:val="hybridMultilevel"/>
    <w:tmpl w:val="2B6637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B2158"/>
    <w:multiLevelType w:val="multilevel"/>
    <w:tmpl w:val="E1C040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2503DA6"/>
    <w:multiLevelType w:val="hybridMultilevel"/>
    <w:tmpl w:val="7374C948"/>
    <w:lvl w:ilvl="0" w:tplc="432C4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CAF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A2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4B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84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B8C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C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B03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A0B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50D4181"/>
    <w:multiLevelType w:val="hybridMultilevel"/>
    <w:tmpl w:val="A55A12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7193EB3"/>
    <w:multiLevelType w:val="hybridMultilevel"/>
    <w:tmpl w:val="43103FC8"/>
    <w:lvl w:ilvl="0" w:tplc="347260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7AAE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0C46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EE7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AC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CACB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01C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046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3C5A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A2BCB"/>
    <w:multiLevelType w:val="hybridMultilevel"/>
    <w:tmpl w:val="8808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B0"/>
    <w:rsid w:val="00004425"/>
    <w:rsid w:val="00011EE3"/>
    <w:rsid w:val="00023C70"/>
    <w:rsid w:val="0002564C"/>
    <w:rsid w:val="00033E24"/>
    <w:rsid w:val="00042E52"/>
    <w:rsid w:val="00043032"/>
    <w:rsid w:val="00043AD4"/>
    <w:rsid w:val="00045FF9"/>
    <w:rsid w:val="00055B00"/>
    <w:rsid w:val="00062457"/>
    <w:rsid w:val="000633D4"/>
    <w:rsid w:val="00070671"/>
    <w:rsid w:val="00070BC4"/>
    <w:rsid w:val="000726DF"/>
    <w:rsid w:val="000734C8"/>
    <w:rsid w:val="000764C2"/>
    <w:rsid w:val="00085108"/>
    <w:rsid w:val="00087FF8"/>
    <w:rsid w:val="00093DD9"/>
    <w:rsid w:val="000A210B"/>
    <w:rsid w:val="000A2510"/>
    <w:rsid w:val="000B080A"/>
    <w:rsid w:val="000B348B"/>
    <w:rsid w:val="000B3E12"/>
    <w:rsid w:val="000B4E87"/>
    <w:rsid w:val="000C7351"/>
    <w:rsid w:val="000D114D"/>
    <w:rsid w:val="000D1E51"/>
    <w:rsid w:val="000F0244"/>
    <w:rsid w:val="000F0EB6"/>
    <w:rsid w:val="000F23F6"/>
    <w:rsid w:val="000F536A"/>
    <w:rsid w:val="000F76A6"/>
    <w:rsid w:val="00102483"/>
    <w:rsid w:val="00104CD8"/>
    <w:rsid w:val="00106571"/>
    <w:rsid w:val="00112C04"/>
    <w:rsid w:val="001220E9"/>
    <w:rsid w:val="0013291A"/>
    <w:rsid w:val="00134FDE"/>
    <w:rsid w:val="00143976"/>
    <w:rsid w:val="001549B6"/>
    <w:rsid w:val="00156D5F"/>
    <w:rsid w:val="001573C7"/>
    <w:rsid w:val="00164646"/>
    <w:rsid w:val="00170AE2"/>
    <w:rsid w:val="001758A6"/>
    <w:rsid w:val="00183956"/>
    <w:rsid w:val="001B011F"/>
    <w:rsid w:val="001B358D"/>
    <w:rsid w:val="001D0AD3"/>
    <w:rsid w:val="001D36D0"/>
    <w:rsid w:val="001D5DC2"/>
    <w:rsid w:val="001E6059"/>
    <w:rsid w:val="001F05CC"/>
    <w:rsid w:val="001F13B7"/>
    <w:rsid w:val="001F281A"/>
    <w:rsid w:val="001F6BF6"/>
    <w:rsid w:val="002013A6"/>
    <w:rsid w:val="00203AC1"/>
    <w:rsid w:val="0020521C"/>
    <w:rsid w:val="00220F95"/>
    <w:rsid w:val="00224F39"/>
    <w:rsid w:val="002269CE"/>
    <w:rsid w:val="002323CC"/>
    <w:rsid w:val="00257945"/>
    <w:rsid w:val="00261D80"/>
    <w:rsid w:val="00284512"/>
    <w:rsid w:val="00286C5E"/>
    <w:rsid w:val="00286EF1"/>
    <w:rsid w:val="0029282A"/>
    <w:rsid w:val="00293FD7"/>
    <w:rsid w:val="002A5E87"/>
    <w:rsid w:val="002B54CE"/>
    <w:rsid w:val="002C7E84"/>
    <w:rsid w:val="002D61D4"/>
    <w:rsid w:val="002E051E"/>
    <w:rsid w:val="002E2EA7"/>
    <w:rsid w:val="002F0094"/>
    <w:rsid w:val="002F10E5"/>
    <w:rsid w:val="002F1199"/>
    <w:rsid w:val="002F42B9"/>
    <w:rsid w:val="00302C2F"/>
    <w:rsid w:val="0030457C"/>
    <w:rsid w:val="00304C2E"/>
    <w:rsid w:val="00307DE5"/>
    <w:rsid w:val="003313C8"/>
    <w:rsid w:val="0033495B"/>
    <w:rsid w:val="00336962"/>
    <w:rsid w:val="0033782B"/>
    <w:rsid w:val="0034558D"/>
    <w:rsid w:val="0034712C"/>
    <w:rsid w:val="00354ECA"/>
    <w:rsid w:val="003604D4"/>
    <w:rsid w:val="00360815"/>
    <w:rsid w:val="00363B5F"/>
    <w:rsid w:val="003653ED"/>
    <w:rsid w:val="00371C74"/>
    <w:rsid w:val="00374CFF"/>
    <w:rsid w:val="0039105B"/>
    <w:rsid w:val="00392E95"/>
    <w:rsid w:val="003A4B3C"/>
    <w:rsid w:val="003A5A3E"/>
    <w:rsid w:val="003A7D7D"/>
    <w:rsid w:val="003B1AFF"/>
    <w:rsid w:val="003B1D38"/>
    <w:rsid w:val="003B399E"/>
    <w:rsid w:val="003B5698"/>
    <w:rsid w:val="003C1E3E"/>
    <w:rsid w:val="003C24E1"/>
    <w:rsid w:val="003C681F"/>
    <w:rsid w:val="003D3017"/>
    <w:rsid w:val="003D341B"/>
    <w:rsid w:val="003D5D0B"/>
    <w:rsid w:val="003D7E48"/>
    <w:rsid w:val="003E7C95"/>
    <w:rsid w:val="003F5BD8"/>
    <w:rsid w:val="003F70DA"/>
    <w:rsid w:val="00403889"/>
    <w:rsid w:val="004049A5"/>
    <w:rsid w:val="00405D18"/>
    <w:rsid w:val="004154CA"/>
    <w:rsid w:val="00416585"/>
    <w:rsid w:val="00416647"/>
    <w:rsid w:val="004272D1"/>
    <w:rsid w:val="004310B6"/>
    <w:rsid w:val="00432A36"/>
    <w:rsid w:val="004365C6"/>
    <w:rsid w:val="00447C3A"/>
    <w:rsid w:val="0046027B"/>
    <w:rsid w:val="004714FA"/>
    <w:rsid w:val="0048087D"/>
    <w:rsid w:val="00482092"/>
    <w:rsid w:val="00482155"/>
    <w:rsid w:val="00490C66"/>
    <w:rsid w:val="00490E5A"/>
    <w:rsid w:val="00494686"/>
    <w:rsid w:val="0049634D"/>
    <w:rsid w:val="004A173C"/>
    <w:rsid w:val="004A1894"/>
    <w:rsid w:val="004A3131"/>
    <w:rsid w:val="004B3513"/>
    <w:rsid w:val="004B4500"/>
    <w:rsid w:val="004C16D1"/>
    <w:rsid w:val="004C6EB9"/>
    <w:rsid w:val="004D0262"/>
    <w:rsid w:val="004D719E"/>
    <w:rsid w:val="004E51F0"/>
    <w:rsid w:val="004E6950"/>
    <w:rsid w:val="004F01B0"/>
    <w:rsid w:val="004F0823"/>
    <w:rsid w:val="004F7206"/>
    <w:rsid w:val="00505957"/>
    <w:rsid w:val="00506F6D"/>
    <w:rsid w:val="005321DD"/>
    <w:rsid w:val="005342B8"/>
    <w:rsid w:val="0053583D"/>
    <w:rsid w:val="00535F59"/>
    <w:rsid w:val="005425C7"/>
    <w:rsid w:val="00543E86"/>
    <w:rsid w:val="005451D6"/>
    <w:rsid w:val="00551682"/>
    <w:rsid w:val="00553E19"/>
    <w:rsid w:val="00560F4B"/>
    <w:rsid w:val="00565401"/>
    <w:rsid w:val="005677C2"/>
    <w:rsid w:val="0057081D"/>
    <w:rsid w:val="00571EFA"/>
    <w:rsid w:val="0057339A"/>
    <w:rsid w:val="00577CA1"/>
    <w:rsid w:val="00585C35"/>
    <w:rsid w:val="0058713C"/>
    <w:rsid w:val="00592989"/>
    <w:rsid w:val="005A002F"/>
    <w:rsid w:val="005A343B"/>
    <w:rsid w:val="005D4F53"/>
    <w:rsid w:val="005E4341"/>
    <w:rsid w:val="005E7DE0"/>
    <w:rsid w:val="005F0F52"/>
    <w:rsid w:val="005F2F30"/>
    <w:rsid w:val="005F3D2B"/>
    <w:rsid w:val="005F4144"/>
    <w:rsid w:val="00602E2F"/>
    <w:rsid w:val="00616319"/>
    <w:rsid w:val="00617090"/>
    <w:rsid w:val="006406EF"/>
    <w:rsid w:val="0064320B"/>
    <w:rsid w:val="00644748"/>
    <w:rsid w:val="00647AF5"/>
    <w:rsid w:val="00650CEF"/>
    <w:rsid w:val="006518D7"/>
    <w:rsid w:val="00653B29"/>
    <w:rsid w:val="00657957"/>
    <w:rsid w:val="00660ACF"/>
    <w:rsid w:val="00661460"/>
    <w:rsid w:val="00664212"/>
    <w:rsid w:val="0067068B"/>
    <w:rsid w:val="00685EF4"/>
    <w:rsid w:val="006872D5"/>
    <w:rsid w:val="00694335"/>
    <w:rsid w:val="00697BD9"/>
    <w:rsid w:val="006A0885"/>
    <w:rsid w:val="006A2480"/>
    <w:rsid w:val="006A3BE0"/>
    <w:rsid w:val="006A4E0C"/>
    <w:rsid w:val="006B42B6"/>
    <w:rsid w:val="006C6EB7"/>
    <w:rsid w:val="006D6FD7"/>
    <w:rsid w:val="006E65D0"/>
    <w:rsid w:val="006F19E1"/>
    <w:rsid w:val="006F3DA3"/>
    <w:rsid w:val="00703084"/>
    <w:rsid w:val="00704B1C"/>
    <w:rsid w:val="00706E7E"/>
    <w:rsid w:val="00710D9F"/>
    <w:rsid w:val="007203A4"/>
    <w:rsid w:val="00720456"/>
    <w:rsid w:val="0072150B"/>
    <w:rsid w:val="00733210"/>
    <w:rsid w:val="00734CA4"/>
    <w:rsid w:val="00736C6A"/>
    <w:rsid w:val="0073727D"/>
    <w:rsid w:val="0073753B"/>
    <w:rsid w:val="007404A6"/>
    <w:rsid w:val="007413CF"/>
    <w:rsid w:val="007454D2"/>
    <w:rsid w:val="00752F94"/>
    <w:rsid w:val="0075539A"/>
    <w:rsid w:val="00760B4D"/>
    <w:rsid w:val="00771A9F"/>
    <w:rsid w:val="0077206A"/>
    <w:rsid w:val="007816F9"/>
    <w:rsid w:val="00792757"/>
    <w:rsid w:val="00792FE0"/>
    <w:rsid w:val="007A41B4"/>
    <w:rsid w:val="007A4BE0"/>
    <w:rsid w:val="007B5B79"/>
    <w:rsid w:val="007C20A5"/>
    <w:rsid w:val="007E14A9"/>
    <w:rsid w:val="007E6AD6"/>
    <w:rsid w:val="007F3DBE"/>
    <w:rsid w:val="007F5D48"/>
    <w:rsid w:val="00801665"/>
    <w:rsid w:val="008271FA"/>
    <w:rsid w:val="0083477E"/>
    <w:rsid w:val="008548EB"/>
    <w:rsid w:val="00861C3B"/>
    <w:rsid w:val="00861D17"/>
    <w:rsid w:val="008641E0"/>
    <w:rsid w:val="0086524C"/>
    <w:rsid w:val="0086528B"/>
    <w:rsid w:val="00871FF8"/>
    <w:rsid w:val="00880050"/>
    <w:rsid w:val="008814FC"/>
    <w:rsid w:val="008909E9"/>
    <w:rsid w:val="00897A4F"/>
    <w:rsid w:val="008A51C1"/>
    <w:rsid w:val="008B6406"/>
    <w:rsid w:val="008C2D23"/>
    <w:rsid w:val="008D0EE5"/>
    <w:rsid w:val="008E2539"/>
    <w:rsid w:val="008E5872"/>
    <w:rsid w:val="008F698A"/>
    <w:rsid w:val="00902CFA"/>
    <w:rsid w:val="009101B9"/>
    <w:rsid w:val="009269CB"/>
    <w:rsid w:val="009326E1"/>
    <w:rsid w:val="009335F9"/>
    <w:rsid w:val="009359DC"/>
    <w:rsid w:val="00942D57"/>
    <w:rsid w:val="00945E2D"/>
    <w:rsid w:val="00956C9B"/>
    <w:rsid w:val="00966F39"/>
    <w:rsid w:val="00970984"/>
    <w:rsid w:val="00973495"/>
    <w:rsid w:val="0098436A"/>
    <w:rsid w:val="00985F11"/>
    <w:rsid w:val="00987F00"/>
    <w:rsid w:val="009A1370"/>
    <w:rsid w:val="009A3F29"/>
    <w:rsid w:val="009A5F0A"/>
    <w:rsid w:val="009A7426"/>
    <w:rsid w:val="009B28A0"/>
    <w:rsid w:val="009B4B28"/>
    <w:rsid w:val="009C5726"/>
    <w:rsid w:val="009C79CC"/>
    <w:rsid w:val="009D3D12"/>
    <w:rsid w:val="009D74C0"/>
    <w:rsid w:val="009E1367"/>
    <w:rsid w:val="009E372E"/>
    <w:rsid w:val="009F2D7D"/>
    <w:rsid w:val="00A02D95"/>
    <w:rsid w:val="00A065BD"/>
    <w:rsid w:val="00A11813"/>
    <w:rsid w:val="00A138B5"/>
    <w:rsid w:val="00A139AC"/>
    <w:rsid w:val="00A16220"/>
    <w:rsid w:val="00A2102A"/>
    <w:rsid w:val="00A24F2A"/>
    <w:rsid w:val="00A3442F"/>
    <w:rsid w:val="00A3749E"/>
    <w:rsid w:val="00A45EF6"/>
    <w:rsid w:val="00A475C4"/>
    <w:rsid w:val="00A5189B"/>
    <w:rsid w:val="00A66934"/>
    <w:rsid w:val="00A70F5A"/>
    <w:rsid w:val="00A805F5"/>
    <w:rsid w:val="00AA0045"/>
    <w:rsid w:val="00AA54C6"/>
    <w:rsid w:val="00AA740D"/>
    <w:rsid w:val="00AB01DF"/>
    <w:rsid w:val="00AB4308"/>
    <w:rsid w:val="00AC1682"/>
    <w:rsid w:val="00AC3201"/>
    <w:rsid w:val="00AC453B"/>
    <w:rsid w:val="00AC5609"/>
    <w:rsid w:val="00AC7951"/>
    <w:rsid w:val="00AD0C95"/>
    <w:rsid w:val="00AE0D5C"/>
    <w:rsid w:val="00AE285C"/>
    <w:rsid w:val="00AE5A29"/>
    <w:rsid w:val="00AE63D4"/>
    <w:rsid w:val="00AE73C2"/>
    <w:rsid w:val="00AF2C86"/>
    <w:rsid w:val="00AF2F3D"/>
    <w:rsid w:val="00B0007C"/>
    <w:rsid w:val="00B322F7"/>
    <w:rsid w:val="00B3636F"/>
    <w:rsid w:val="00B425F1"/>
    <w:rsid w:val="00B56EBF"/>
    <w:rsid w:val="00B64449"/>
    <w:rsid w:val="00B65C86"/>
    <w:rsid w:val="00B65FA8"/>
    <w:rsid w:val="00B70F22"/>
    <w:rsid w:val="00B75A43"/>
    <w:rsid w:val="00B80ED7"/>
    <w:rsid w:val="00B812CC"/>
    <w:rsid w:val="00B845EA"/>
    <w:rsid w:val="00BA150A"/>
    <w:rsid w:val="00BA79CB"/>
    <w:rsid w:val="00BC38E0"/>
    <w:rsid w:val="00BC648C"/>
    <w:rsid w:val="00BD3459"/>
    <w:rsid w:val="00BE132F"/>
    <w:rsid w:val="00BE272D"/>
    <w:rsid w:val="00BE672D"/>
    <w:rsid w:val="00BF031C"/>
    <w:rsid w:val="00BF2A54"/>
    <w:rsid w:val="00BF2B20"/>
    <w:rsid w:val="00BF3137"/>
    <w:rsid w:val="00C14B26"/>
    <w:rsid w:val="00C152C8"/>
    <w:rsid w:val="00C15BE1"/>
    <w:rsid w:val="00C16632"/>
    <w:rsid w:val="00C34D5F"/>
    <w:rsid w:val="00C34EA0"/>
    <w:rsid w:val="00C356DF"/>
    <w:rsid w:val="00C376A8"/>
    <w:rsid w:val="00C43B2F"/>
    <w:rsid w:val="00C4710D"/>
    <w:rsid w:val="00C511C1"/>
    <w:rsid w:val="00C52645"/>
    <w:rsid w:val="00C56D87"/>
    <w:rsid w:val="00C71E14"/>
    <w:rsid w:val="00C75741"/>
    <w:rsid w:val="00C82AD1"/>
    <w:rsid w:val="00C90F44"/>
    <w:rsid w:val="00C920F2"/>
    <w:rsid w:val="00CA250C"/>
    <w:rsid w:val="00CA29B2"/>
    <w:rsid w:val="00CA4FE4"/>
    <w:rsid w:val="00CB06D7"/>
    <w:rsid w:val="00CB3058"/>
    <w:rsid w:val="00CB6225"/>
    <w:rsid w:val="00CC6120"/>
    <w:rsid w:val="00CD5352"/>
    <w:rsid w:val="00CD7161"/>
    <w:rsid w:val="00CE74BE"/>
    <w:rsid w:val="00CF0ABA"/>
    <w:rsid w:val="00D013BE"/>
    <w:rsid w:val="00D11024"/>
    <w:rsid w:val="00D11166"/>
    <w:rsid w:val="00D168B3"/>
    <w:rsid w:val="00D21880"/>
    <w:rsid w:val="00D30921"/>
    <w:rsid w:val="00D34312"/>
    <w:rsid w:val="00D44467"/>
    <w:rsid w:val="00D44CB6"/>
    <w:rsid w:val="00D711F2"/>
    <w:rsid w:val="00D93782"/>
    <w:rsid w:val="00DA3954"/>
    <w:rsid w:val="00DA52FD"/>
    <w:rsid w:val="00DB2540"/>
    <w:rsid w:val="00DB4FE1"/>
    <w:rsid w:val="00DB6464"/>
    <w:rsid w:val="00DD341D"/>
    <w:rsid w:val="00DD7DAE"/>
    <w:rsid w:val="00DF39B0"/>
    <w:rsid w:val="00E11720"/>
    <w:rsid w:val="00E144EE"/>
    <w:rsid w:val="00E247F1"/>
    <w:rsid w:val="00E27C0C"/>
    <w:rsid w:val="00E30867"/>
    <w:rsid w:val="00E30A74"/>
    <w:rsid w:val="00E419CA"/>
    <w:rsid w:val="00E41C19"/>
    <w:rsid w:val="00E52961"/>
    <w:rsid w:val="00E54CF5"/>
    <w:rsid w:val="00E56067"/>
    <w:rsid w:val="00E70B7F"/>
    <w:rsid w:val="00E75D55"/>
    <w:rsid w:val="00E90339"/>
    <w:rsid w:val="00E941EA"/>
    <w:rsid w:val="00EA5F95"/>
    <w:rsid w:val="00EA73F9"/>
    <w:rsid w:val="00EB044B"/>
    <w:rsid w:val="00EB4BB8"/>
    <w:rsid w:val="00EC2079"/>
    <w:rsid w:val="00EC3167"/>
    <w:rsid w:val="00ED4203"/>
    <w:rsid w:val="00ED53B2"/>
    <w:rsid w:val="00EE27AD"/>
    <w:rsid w:val="00EE3ADF"/>
    <w:rsid w:val="00EF3C87"/>
    <w:rsid w:val="00F0236F"/>
    <w:rsid w:val="00F033C8"/>
    <w:rsid w:val="00F14798"/>
    <w:rsid w:val="00F16629"/>
    <w:rsid w:val="00F409B5"/>
    <w:rsid w:val="00F429A4"/>
    <w:rsid w:val="00F433F8"/>
    <w:rsid w:val="00F442C0"/>
    <w:rsid w:val="00F47B4A"/>
    <w:rsid w:val="00F521F5"/>
    <w:rsid w:val="00F63F59"/>
    <w:rsid w:val="00F6795B"/>
    <w:rsid w:val="00F67B79"/>
    <w:rsid w:val="00F7524B"/>
    <w:rsid w:val="00F75AFB"/>
    <w:rsid w:val="00F84DE6"/>
    <w:rsid w:val="00F85A17"/>
    <w:rsid w:val="00F873A3"/>
    <w:rsid w:val="00F964C8"/>
    <w:rsid w:val="00F96E26"/>
    <w:rsid w:val="00FA2193"/>
    <w:rsid w:val="00FA5B12"/>
    <w:rsid w:val="00FA7B8B"/>
    <w:rsid w:val="00FB5791"/>
    <w:rsid w:val="00FC6B56"/>
    <w:rsid w:val="00FE5C06"/>
    <w:rsid w:val="00FE67C4"/>
    <w:rsid w:val="00FF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C98B1"/>
  <w15:docId w15:val="{D609D41D-94B8-4D4F-9FC7-9CBFFD77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b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65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39A"/>
  </w:style>
  <w:style w:type="paragraph" w:styleId="Footer">
    <w:name w:val="footer"/>
    <w:basedOn w:val="Normal"/>
    <w:link w:val="FooterChar"/>
    <w:uiPriority w:val="99"/>
    <w:unhideWhenUsed/>
    <w:rsid w:val="00755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39A"/>
  </w:style>
  <w:style w:type="paragraph" w:styleId="BalloonText">
    <w:name w:val="Balloon Text"/>
    <w:basedOn w:val="Normal"/>
    <w:link w:val="BalloonTextChar"/>
    <w:uiPriority w:val="99"/>
    <w:semiHidden/>
    <w:unhideWhenUsed/>
    <w:rsid w:val="00FE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1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7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gzk.rks-gov.net/ActDocumentDetail.aspx?ActID=3702" TargetMode="External"/><Relationship Id="rId18" Type="http://schemas.openxmlformats.org/officeDocument/2006/relationships/hyperlink" Target="https://masht.rks-gov.net/udhezimi-adinistrativ-masht-nr-08-2018-per-themelimin-dhe-fuqizimin-e-ekipeve-parandalimdhe-kbmnapu/" TargetMode="External"/><Relationship Id="rId26" Type="http://schemas.openxmlformats.org/officeDocument/2006/relationships/hyperlink" Target="https://masht.rks-gov.net/ua-masht-nr-02-2014-numri-i-nxenesve-me-module-dhe-kualifikime-te-aap-resurset-infrastruktura-shkollore-siguria-e-nxenesv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sht.rks-gov.net/udhezim-administrativ-masht-nr-08-per-dokumentacionin-shkollor-ne-arsimin-parauniversitar" TargetMode="Externa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s://gzk.rks-gov.net/ActDocumentDetail.aspx?ActID=2440" TargetMode="External"/><Relationship Id="rId25" Type="http://schemas.openxmlformats.org/officeDocument/2006/relationships/hyperlink" Target="https://masht.rks-gov.net/ua-masht-nr-01-2014-organizimi-dhe-planifikimi-i-procesit-arsimor-ne-arsimin-dhe-aftesimin-profesiona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zk.rks-gov.net/ActDocumentDetail.aspx?ActID=2676" TargetMode="External"/><Relationship Id="rId20" Type="http://schemas.openxmlformats.org/officeDocument/2006/relationships/hyperlink" Target="https://masht.rks-gov.net/16-ua-per-kalimin-e-nxenesit-te-shkolles-se-mesme-te-larte-prej-nje-profili-arsimor-ne-tjetrin-prej-nje-shkolle-ne-shkollen-tjeter-nr-16-2011-date-30-12-2011/" TargetMode="External"/><Relationship Id="rId29" Type="http://schemas.openxmlformats.org/officeDocument/2006/relationships/hyperlink" Target="https://masht.rks-gov.net/ua-masht-nr-12-2014-perjashtimet-ne-moshe-me-rastin-e-regjistrimit-ne-arsimin-dhe-aftesimin-per-te-rritu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s://masht.rks-gov.net/ua-nr-01-2016-dt-12-01-2016-per-percaktimin-e-kushteve-kritereve-dhe-procedurave-per-organizimin-e-mesimit-plotesues-per-nxenesit-e-riatdhesuar-organizimi-dhe-planifikimi-i-procesit-arsimor-ne-ar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zk.rks-gov.net/ActDetail.aspx?ActID=2470" TargetMode="External"/><Relationship Id="rId23" Type="http://schemas.openxmlformats.org/officeDocument/2006/relationships/hyperlink" Target="https://masht.rks-gov.net/ua-masht-nr-19-2015-per-sisteminin-e-nxenesve-te-cilet-kane-migruar-nga-viti-shkollor-2014-2015/" TargetMode="External"/><Relationship Id="rId28" Type="http://schemas.openxmlformats.org/officeDocument/2006/relationships/hyperlink" Target="https://gzk.rks-gov.net/ActDocumentDetail.aspx?ActID=10128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masht.rks-gov.net/9-ua-per-mbledhjen-dhe-raportimin-e-te-dhenave-statestikore-nga-shkollat-dhe-institucionet-parashkollore-ne-arsimimin-parauniversitar-duke-perdorur-sistemin-per-menaxhimin-e-informative-ne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gzk.rks-gov.net/ActDocumentDetail.aspx?ActID=2770" TargetMode="External"/><Relationship Id="rId22" Type="http://schemas.openxmlformats.org/officeDocument/2006/relationships/hyperlink" Target="https://masht.rks-gov.net/ua-barasvlera-dhe-njohja-e-dokumenteve-te-arsimit-parauniversitar-te-leshuara-jashte-republikes-se-kosoves-nr-03-2012-date-02-05-2012/" TargetMode="External"/><Relationship Id="rId27" Type="http://schemas.openxmlformats.org/officeDocument/2006/relationships/hyperlink" Target="https://gzk.rks-gov.net/ActDocumentDetail.aspx?ActID=1012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3936</Words>
  <Characters>22440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Merita Jonuzi</dc:creator>
  <cp:lastModifiedBy>Suad Tosuni</cp:lastModifiedBy>
  <cp:revision>13</cp:revision>
  <cp:lastPrinted>2023-12-29T10:38:00Z</cp:lastPrinted>
  <dcterms:created xsi:type="dcterms:W3CDTF">2024-04-02T06:37:00Z</dcterms:created>
  <dcterms:modified xsi:type="dcterms:W3CDTF">2024-04-02T07:06:00Z</dcterms:modified>
</cp:coreProperties>
</file>