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F6C27" w14:textId="7EB46528" w:rsidR="00563092" w:rsidRPr="00C64CEC" w:rsidRDefault="00C64CEC" w:rsidP="00C64CEC">
      <w:pPr>
        <w:pStyle w:val="BodyText"/>
        <w:ind w:left="118"/>
        <w:jc w:val="center"/>
        <w:rPr>
          <w:rFonts w:ascii="Arial" w:hAnsi="Arial" w:cs="Arial"/>
          <w:b/>
          <w:sz w:val="24"/>
          <w:szCs w:val="24"/>
        </w:rPr>
      </w:pPr>
      <w:bookmarkStart w:id="0" w:name="_Hlk146008078"/>
      <w:r w:rsidRPr="00C64CEC">
        <w:rPr>
          <w:rFonts w:ascii="Arial" w:hAnsi="Arial" w:cs="Arial"/>
          <w:b/>
          <w:sz w:val="24"/>
          <w:szCs w:val="24"/>
        </w:rPr>
        <w:t xml:space="preserve">Republika e Kosovës – Republika </w:t>
      </w:r>
      <w:proofErr w:type="spellStart"/>
      <w:r w:rsidRPr="00C64CEC">
        <w:rPr>
          <w:rFonts w:ascii="Arial" w:hAnsi="Arial" w:cs="Arial"/>
          <w:b/>
          <w:sz w:val="24"/>
          <w:szCs w:val="24"/>
        </w:rPr>
        <w:t>Kosovo</w:t>
      </w:r>
      <w:proofErr w:type="spellEnd"/>
    </w:p>
    <w:p w14:paraId="6999BDF8" w14:textId="473140B0" w:rsidR="00C64CEC" w:rsidRPr="00C64CEC" w:rsidRDefault="00C64CEC" w:rsidP="00C64CEC">
      <w:pPr>
        <w:pStyle w:val="BodyText"/>
        <w:ind w:left="118"/>
        <w:jc w:val="center"/>
        <w:rPr>
          <w:rFonts w:ascii="Arial" w:hAnsi="Arial" w:cs="Arial"/>
          <w:b/>
          <w:sz w:val="24"/>
          <w:szCs w:val="24"/>
        </w:rPr>
      </w:pPr>
      <w:proofErr w:type="spellStart"/>
      <w:r w:rsidRPr="00C64CEC">
        <w:rPr>
          <w:rFonts w:ascii="Arial" w:hAnsi="Arial" w:cs="Arial"/>
          <w:b/>
          <w:sz w:val="24"/>
          <w:szCs w:val="24"/>
        </w:rPr>
        <w:t>Republic</w:t>
      </w:r>
      <w:proofErr w:type="spellEnd"/>
      <w:r w:rsidRPr="00C64CEC">
        <w:rPr>
          <w:rFonts w:ascii="Arial" w:hAnsi="Arial" w:cs="Arial"/>
          <w:b/>
          <w:sz w:val="24"/>
          <w:szCs w:val="24"/>
        </w:rPr>
        <w:t xml:space="preserve"> </w:t>
      </w:r>
      <w:proofErr w:type="spellStart"/>
      <w:r w:rsidRPr="00C64CEC">
        <w:rPr>
          <w:rFonts w:ascii="Arial" w:hAnsi="Arial" w:cs="Arial"/>
          <w:b/>
          <w:sz w:val="24"/>
          <w:szCs w:val="24"/>
        </w:rPr>
        <w:t>of</w:t>
      </w:r>
      <w:proofErr w:type="spellEnd"/>
      <w:r w:rsidRPr="00C64CEC">
        <w:rPr>
          <w:rFonts w:ascii="Arial" w:hAnsi="Arial" w:cs="Arial"/>
          <w:b/>
          <w:sz w:val="24"/>
          <w:szCs w:val="24"/>
        </w:rPr>
        <w:t xml:space="preserve"> Kosova</w:t>
      </w:r>
    </w:p>
    <w:p w14:paraId="478B7FEC" w14:textId="411F28BD" w:rsidR="00C64CEC" w:rsidRPr="00C64CEC" w:rsidRDefault="00C64CEC" w:rsidP="00C64CEC">
      <w:pPr>
        <w:pStyle w:val="BodyText"/>
        <w:ind w:left="118"/>
        <w:jc w:val="center"/>
        <w:rPr>
          <w:rFonts w:ascii="Arial" w:hAnsi="Arial" w:cs="Arial"/>
          <w:b/>
          <w:sz w:val="24"/>
          <w:szCs w:val="24"/>
        </w:rPr>
      </w:pPr>
      <w:r w:rsidRPr="00C64CEC">
        <w:rPr>
          <w:rFonts w:ascii="Arial" w:hAnsi="Arial" w:cs="Arial"/>
          <w:b/>
          <w:sz w:val="24"/>
          <w:szCs w:val="24"/>
        </w:rPr>
        <w:t xml:space="preserve">Komuna e Dragashit – </w:t>
      </w:r>
      <w:proofErr w:type="spellStart"/>
      <w:r w:rsidRPr="00C64CEC">
        <w:rPr>
          <w:rFonts w:ascii="Arial" w:hAnsi="Arial" w:cs="Arial"/>
          <w:b/>
          <w:sz w:val="24"/>
          <w:szCs w:val="24"/>
        </w:rPr>
        <w:t>Opština</w:t>
      </w:r>
      <w:proofErr w:type="spellEnd"/>
      <w:r w:rsidRPr="00C64CEC">
        <w:rPr>
          <w:rFonts w:ascii="Arial" w:hAnsi="Arial" w:cs="Arial"/>
          <w:b/>
          <w:sz w:val="24"/>
          <w:szCs w:val="24"/>
        </w:rPr>
        <w:t xml:space="preserve"> </w:t>
      </w:r>
      <w:proofErr w:type="spellStart"/>
      <w:r w:rsidRPr="00C64CEC">
        <w:rPr>
          <w:rFonts w:ascii="Arial" w:hAnsi="Arial" w:cs="Arial"/>
          <w:b/>
          <w:sz w:val="24"/>
          <w:szCs w:val="24"/>
        </w:rPr>
        <w:t>Dragaš</w:t>
      </w:r>
      <w:proofErr w:type="spellEnd"/>
    </w:p>
    <w:p w14:paraId="636A9EC5" w14:textId="7DEBEAA0" w:rsidR="00C64CEC" w:rsidRPr="00C64CEC" w:rsidRDefault="00C64CEC" w:rsidP="00C64CEC">
      <w:pPr>
        <w:pStyle w:val="BodyText"/>
        <w:ind w:left="118"/>
        <w:jc w:val="center"/>
        <w:rPr>
          <w:rFonts w:ascii="Arial" w:hAnsi="Arial" w:cs="Arial"/>
          <w:b/>
          <w:sz w:val="24"/>
          <w:szCs w:val="24"/>
        </w:rPr>
      </w:pPr>
      <w:proofErr w:type="spellStart"/>
      <w:r w:rsidRPr="00C64CEC">
        <w:rPr>
          <w:rFonts w:ascii="Arial" w:hAnsi="Arial" w:cs="Arial"/>
          <w:b/>
          <w:sz w:val="24"/>
          <w:szCs w:val="24"/>
        </w:rPr>
        <w:t>Municipality</w:t>
      </w:r>
      <w:proofErr w:type="spellEnd"/>
      <w:r w:rsidRPr="00C64CEC">
        <w:rPr>
          <w:rFonts w:ascii="Arial" w:hAnsi="Arial" w:cs="Arial"/>
          <w:b/>
          <w:sz w:val="24"/>
          <w:szCs w:val="24"/>
        </w:rPr>
        <w:t xml:space="preserve"> </w:t>
      </w:r>
      <w:proofErr w:type="spellStart"/>
      <w:r w:rsidRPr="00C64CEC">
        <w:rPr>
          <w:rFonts w:ascii="Arial" w:hAnsi="Arial" w:cs="Arial"/>
          <w:b/>
          <w:sz w:val="24"/>
          <w:szCs w:val="24"/>
        </w:rPr>
        <w:t>of</w:t>
      </w:r>
      <w:proofErr w:type="spellEnd"/>
      <w:r w:rsidRPr="00C64CEC">
        <w:rPr>
          <w:rFonts w:ascii="Arial" w:hAnsi="Arial" w:cs="Arial"/>
          <w:b/>
          <w:sz w:val="24"/>
          <w:szCs w:val="24"/>
        </w:rPr>
        <w:t xml:space="preserve"> Dragash</w:t>
      </w:r>
    </w:p>
    <w:p w14:paraId="7E44BD00" w14:textId="77777777" w:rsidR="00563092" w:rsidRDefault="00563092">
      <w:pPr>
        <w:pStyle w:val="BodyText"/>
        <w:rPr>
          <w:rFonts w:ascii="Times New Roman"/>
        </w:rPr>
      </w:pPr>
    </w:p>
    <w:p w14:paraId="2E13A8FB" w14:textId="69737500" w:rsidR="00563092" w:rsidRDefault="00563092">
      <w:pPr>
        <w:pStyle w:val="BodyText"/>
        <w:rPr>
          <w:rFonts w:ascii="Times New Roman"/>
        </w:rPr>
      </w:pPr>
    </w:p>
    <w:p w14:paraId="434661F3" w14:textId="77777777" w:rsidR="00563092" w:rsidRDefault="00563092">
      <w:pPr>
        <w:pStyle w:val="BodyText"/>
        <w:rPr>
          <w:rFonts w:ascii="Times New Roman"/>
        </w:rPr>
      </w:pPr>
    </w:p>
    <w:p w14:paraId="7E288D07" w14:textId="77777777" w:rsidR="00563092" w:rsidRDefault="00563092">
      <w:pPr>
        <w:pStyle w:val="BodyText"/>
        <w:rPr>
          <w:rFonts w:ascii="Times New Roman"/>
        </w:rPr>
      </w:pPr>
    </w:p>
    <w:p w14:paraId="74B73901" w14:textId="6B86B4EC" w:rsidR="00563092" w:rsidRDefault="001C2D47" w:rsidP="001A4B4C">
      <w:pPr>
        <w:pStyle w:val="BodyText"/>
        <w:jc w:val="center"/>
        <w:rPr>
          <w:rFonts w:ascii="Times New Roman"/>
        </w:rPr>
      </w:pPr>
      <w:r>
        <w:rPr>
          <w:noProof/>
          <w:color w:val="000000" w:themeColor="text1"/>
          <w:lang w:val="en-US"/>
        </w:rPr>
        <w:drawing>
          <wp:inline distT="0" distB="0" distL="0" distR="0" wp14:anchorId="29D7B7AC" wp14:editId="2E9EC4A4">
            <wp:extent cx="1780632" cy="1581150"/>
            <wp:effectExtent l="0" t="0" r="0" b="0"/>
            <wp:docPr id="1" name="Picture 1" descr="A logo with a blue map and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ue map and yellow sta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1168" cy="1590505"/>
                    </a:xfrm>
                    <a:prstGeom prst="rect">
                      <a:avLst/>
                    </a:prstGeom>
                  </pic:spPr>
                </pic:pic>
              </a:graphicData>
            </a:graphic>
          </wp:inline>
        </w:drawing>
      </w:r>
    </w:p>
    <w:p w14:paraId="6C944C13" w14:textId="77777777" w:rsidR="00563092" w:rsidRDefault="00563092" w:rsidP="001A4B4C">
      <w:pPr>
        <w:pStyle w:val="BodyText"/>
        <w:jc w:val="center"/>
        <w:rPr>
          <w:rFonts w:ascii="Times New Roman"/>
        </w:rPr>
      </w:pPr>
    </w:p>
    <w:p w14:paraId="10377735" w14:textId="77777777" w:rsidR="00563092" w:rsidRDefault="00563092" w:rsidP="001A4B4C">
      <w:pPr>
        <w:pStyle w:val="BodyText"/>
        <w:jc w:val="center"/>
        <w:rPr>
          <w:rFonts w:ascii="Times New Roman"/>
        </w:rPr>
      </w:pPr>
    </w:p>
    <w:p w14:paraId="3AE4DAEF" w14:textId="77777777" w:rsidR="00563092" w:rsidRDefault="00563092" w:rsidP="001A4B4C">
      <w:pPr>
        <w:pStyle w:val="BodyText"/>
        <w:jc w:val="center"/>
        <w:rPr>
          <w:rFonts w:ascii="Times New Roman"/>
        </w:rPr>
      </w:pPr>
    </w:p>
    <w:p w14:paraId="78AFE2E1" w14:textId="77777777" w:rsidR="00563092" w:rsidRDefault="00563092" w:rsidP="001A4B4C">
      <w:pPr>
        <w:pStyle w:val="BodyText"/>
        <w:jc w:val="center"/>
        <w:rPr>
          <w:rFonts w:ascii="Times New Roman"/>
        </w:rPr>
      </w:pPr>
    </w:p>
    <w:p w14:paraId="0E9FCCB3" w14:textId="77777777" w:rsidR="00563092" w:rsidRDefault="00563092" w:rsidP="001A4B4C">
      <w:pPr>
        <w:pStyle w:val="BodyText"/>
        <w:jc w:val="center"/>
        <w:rPr>
          <w:rFonts w:ascii="Times New Roman"/>
        </w:rPr>
      </w:pPr>
    </w:p>
    <w:p w14:paraId="237CA55A" w14:textId="19D4EAD1" w:rsidR="00563092" w:rsidRPr="00C975FD" w:rsidRDefault="00C975FD" w:rsidP="001A4B4C">
      <w:pPr>
        <w:pStyle w:val="BodyText"/>
        <w:jc w:val="center"/>
        <w:rPr>
          <w:rFonts w:ascii="Arial" w:hAnsi="Arial" w:cs="Arial"/>
          <w:b/>
          <w:sz w:val="32"/>
          <w:szCs w:val="32"/>
        </w:rPr>
      </w:pPr>
      <w:r w:rsidRPr="00C975FD">
        <w:rPr>
          <w:rFonts w:ascii="Arial" w:hAnsi="Arial" w:cs="Arial"/>
          <w:b/>
          <w:sz w:val="32"/>
          <w:szCs w:val="32"/>
        </w:rPr>
        <w:t>DRAFT</w:t>
      </w:r>
    </w:p>
    <w:p w14:paraId="603817E6" w14:textId="77777777" w:rsidR="00563092" w:rsidRDefault="00563092" w:rsidP="001A4B4C">
      <w:pPr>
        <w:pStyle w:val="BodyText"/>
        <w:spacing w:before="1"/>
        <w:jc w:val="center"/>
        <w:rPr>
          <w:rFonts w:ascii="Times New Roman"/>
          <w:sz w:val="23"/>
        </w:rPr>
      </w:pPr>
    </w:p>
    <w:p w14:paraId="678A9FBA" w14:textId="7D7CFAA5" w:rsidR="00732AC9" w:rsidRDefault="00732AC9" w:rsidP="00A92D5D">
      <w:pPr>
        <w:pStyle w:val="Heading2"/>
        <w:rPr>
          <w:w w:val="105"/>
        </w:rPr>
      </w:pPr>
      <w:r>
        <w:rPr>
          <w:w w:val="105"/>
        </w:rPr>
        <w:t>PLANI I PUN</w:t>
      </w:r>
      <w:r w:rsidR="00662F84">
        <w:rPr>
          <w:w w:val="105"/>
        </w:rPr>
        <w:t>Ë</w:t>
      </w:r>
      <w:r>
        <w:rPr>
          <w:w w:val="105"/>
        </w:rPr>
        <w:t>S I EKIP</w:t>
      </w:r>
      <w:r w:rsidR="00FA430E">
        <w:rPr>
          <w:w w:val="105"/>
        </w:rPr>
        <w:t>IT</w:t>
      </w:r>
      <w:r>
        <w:rPr>
          <w:w w:val="105"/>
        </w:rPr>
        <w:t xml:space="preserve"> P</w:t>
      </w:r>
      <w:r w:rsidR="00662F84">
        <w:rPr>
          <w:w w:val="105"/>
        </w:rPr>
        <w:t>Ë</w:t>
      </w:r>
      <w:r>
        <w:rPr>
          <w:w w:val="105"/>
        </w:rPr>
        <w:t>R T</w:t>
      </w:r>
      <w:r w:rsidR="00662F84">
        <w:rPr>
          <w:w w:val="105"/>
        </w:rPr>
        <w:t>Ë</w:t>
      </w:r>
      <w:r>
        <w:rPr>
          <w:w w:val="105"/>
        </w:rPr>
        <w:t xml:space="preserve"> DREJTAT E F</w:t>
      </w:r>
      <w:bookmarkStart w:id="1" w:name="_Hlk143506628"/>
      <w:r w:rsidR="00662F84">
        <w:rPr>
          <w:w w:val="105"/>
        </w:rPr>
        <w:t>Ë</w:t>
      </w:r>
      <w:bookmarkEnd w:id="1"/>
      <w:r>
        <w:rPr>
          <w:w w:val="105"/>
        </w:rPr>
        <w:t>MIJ</w:t>
      </w:r>
      <w:r w:rsidR="00662F84">
        <w:rPr>
          <w:w w:val="105"/>
        </w:rPr>
        <w:t>Ë</w:t>
      </w:r>
      <w:r>
        <w:rPr>
          <w:w w:val="105"/>
        </w:rPr>
        <w:t>S</w:t>
      </w:r>
      <w:r w:rsidR="00A92D5D">
        <w:rPr>
          <w:w w:val="105"/>
        </w:rPr>
        <w:t xml:space="preserve"> </w:t>
      </w:r>
      <w:r w:rsidR="006C0FA1">
        <w:rPr>
          <w:w w:val="105"/>
        </w:rPr>
        <w:t>KOMUNA E DRAGASHIT</w:t>
      </w:r>
    </w:p>
    <w:p w14:paraId="686D8CEA" w14:textId="44F18194" w:rsidR="00563092" w:rsidRDefault="00A92D5D" w:rsidP="00A92D5D">
      <w:pPr>
        <w:pStyle w:val="Title"/>
        <w:jc w:val="left"/>
      </w:pPr>
      <w:r>
        <w:rPr>
          <w:color w:val="27A9DF"/>
          <w:w w:val="90"/>
        </w:rPr>
        <w:t xml:space="preserve">   </w:t>
      </w:r>
      <w:r w:rsidR="002E644B">
        <w:rPr>
          <w:color w:val="27A9DF"/>
          <w:w w:val="90"/>
        </w:rPr>
        <w:t>(</w:t>
      </w:r>
      <w:r w:rsidR="00732AC9">
        <w:rPr>
          <w:color w:val="27A9DF"/>
          <w:w w:val="90"/>
        </w:rPr>
        <w:t>202</w:t>
      </w:r>
      <w:r w:rsidR="00F93DF4">
        <w:rPr>
          <w:color w:val="27A9DF"/>
          <w:w w:val="90"/>
        </w:rPr>
        <w:t>4</w:t>
      </w:r>
      <w:r w:rsidR="002E644B">
        <w:rPr>
          <w:color w:val="27A9DF"/>
          <w:spacing w:val="-21"/>
          <w:w w:val="90"/>
        </w:rPr>
        <w:t xml:space="preserve"> </w:t>
      </w:r>
      <w:r w:rsidR="002E644B">
        <w:rPr>
          <w:color w:val="27A9DF"/>
          <w:w w:val="90"/>
        </w:rPr>
        <w:t>–</w:t>
      </w:r>
      <w:r w:rsidR="002E644B">
        <w:rPr>
          <w:color w:val="27A9DF"/>
          <w:spacing w:val="-20"/>
          <w:w w:val="90"/>
        </w:rPr>
        <w:t xml:space="preserve"> </w:t>
      </w:r>
      <w:r w:rsidR="00732AC9">
        <w:rPr>
          <w:color w:val="27A9DF"/>
          <w:w w:val="90"/>
        </w:rPr>
        <w:t>202</w:t>
      </w:r>
      <w:r w:rsidR="00F93DF4">
        <w:rPr>
          <w:color w:val="27A9DF"/>
          <w:w w:val="90"/>
        </w:rPr>
        <w:t>6</w:t>
      </w:r>
      <w:r w:rsidR="002E644B">
        <w:rPr>
          <w:color w:val="27A9DF"/>
          <w:w w:val="90"/>
        </w:rPr>
        <w:t>)</w:t>
      </w:r>
    </w:p>
    <w:p w14:paraId="4DC3D36F" w14:textId="20AE9D31" w:rsidR="00563092" w:rsidRDefault="00563092"/>
    <w:p w14:paraId="65D116F9" w14:textId="3EEEDCB9" w:rsidR="00C64CEC" w:rsidRDefault="00C64CEC"/>
    <w:p w14:paraId="6C968D81" w14:textId="5CC6EE12" w:rsidR="00C64CEC" w:rsidRDefault="00C64CEC"/>
    <w:p w14:paraId="56A80CA4" w14:textId="0F1AFB47" w:rsidR="00C64CEC" w:rsidRDefault="00C64CEC"/>
    <w:p w14:paraId="19268872" w14:textId="3357D8FB" w:rsidR="00C64CEC" w:rsidRDefault="00C64CEC"/>
    <w:p w14:paraId="4C2BD579" w14:textId="0B10C194" w:rsidR="00C64CEC" w:rsidRDefault="00C64CEC"/>
    <w:p w14:paraId="1CDEFBC5" w14:textId="256C4C1F" w:rsidR="00C64CEC" w:rsidRDefault="00C64CEC"/>
    <w:p w14:paraId="46B10E23" w14:textId="68AAE007" w:rsidR="00C64CEC" w:rsidRDefault="00C64CEC"/>
    <w:p w14:paraId="7E615A16" w14:textId="4B3F70C9" w:rsidR="00C64CEC" w:rsidRDefault="00C64CEC"/>
    <w:p w14:paraId="5BD6BE83" w14:textId="0BC4F280" w:rsidR="00C64CEC" w:rsidRDefault="00C64CEC"/>
    <w:p w14:paraId="1D97CFF3" w14:textId="075A223C" w:rsidR="00C64CEC" w:rsidRDefault="00C64CEC"/>
    <w:p w14:paraId="27E0025C" w14:textId="3094DBD7" w:rsidR="00C64CEC" w:rsidRDefault="00C64CEC"/>
    <w:p w14:paraId="59C28FEF" w14:textId="17F1E4CA" w:rsidR="00C64CEC" w:rsidRDefault="00C64CEC"/>
    <w:p w14:paraId="35E2DE2B" w14:textId="36D77ABD" w:rsidR="00C64CEC" w:rsidRDefault="00C64CEC"/>
    <w:p w14:paraId="038C688D" w14:textId="27E7E8B1" w:rsidR="00C64CEC" w:rsidRDefault="00C64CEC"/>
    <w:p w14:paraId="06D69616" w14:textId="568F236F" w:rsidR="00C64CEC" w:rsidRDefault="00C64CEC"/>
    <w:p w14:paraId="4C4F5029" w14:textId="53AD49E4" w:rsidR="00C64CEC" w:rsidRDefault="00C64CEC"/>
    <w:p w14:paraId="39F88DDD" w14:textId="58380F4B" w:rsidR="00C64CEC" w:rsidRDefault="00C64CEC"/>
    <w:p w14:paraId="79AF9CF7" w14:textId="71C2D0DE" w:rsidR="00C64CEC" w:rsidRDefault="00C64CEC"/>
    <w:p w14:paraId="7B40C24C" w14:textId="359C10F7" w:rsidR="00C64CEC" w:rsidRDefault="00C64CEC"/>
    <w:p w14:paraId="07BB8F07" w14:textId="66F792D8" w:rsidR="00C64CEC" w:rsidRDefault="00C64CEC"/>
    <w:p w14:paraId="3445363F" w14:textId="15A13BBF" w:rsidR="00C64CEC" w:rsidRDefault="00C64CEC"/>
    <w:p w14:paraId="657DD57E" w14:textId="09276C42" w:rsidR="00C64CEC" w:rsidRPr="00C64CEC" w:rsidRDefault="00C64CEC" w:rsidP="00C64CEC">
      <w:pPr>
        <w:jc w:val="center"/>
        <w:rPr>
          <w:b/>
        </w:rPr>
      </w:pPr>
      <w:r w:rsidRPr="00C64CEC">
        <w:rPr>
          <w:b/>
        </w:rPr>
        <w:t>Dragash 2023</w:t>
      </w:r>
    </w:p>
    <w:p w14:paraId="3FC2E090" w14:textId="77777777" w:rsidR="00C64CEC" w:rsidRDefault="00C64CEC">
      <w:pPr>
        <w:sectPr w:rsidR="00C64CEC" w:rsidSect="00106E9A">
          <w:headerReference w:type="even" r:id="rId9"/>
          <w:footerReference w:type="even" r:id="rId10"/>
          <w:type w:val="continuous"/>
          <w:pgSz w:w="11850" w:h="16840"/>
          <w:pgMar w:top="1540" w:right="1660" w:bottom="280" w:left="780" w:header="720" w:footer="0" w:gutter="0"/>
          <w:pgNumType w:start="0"/>
          <w:cols w:space="720"/>
          <w:titlePg/>
          <w:docGrid w:linePitch="299"/>
        </w:sectPr>
      </w:pPr>
    </w:p>
    <w:p w14:paraId="6C932EC6" w14:textId="1DBC76EE" w:rsidR="00563092" w:rsidRDefault="00563092">
      <w:pPr>
        <w:pStyle w:val="BodyText"/>
        <w:ind w:left="965"/>
        <w:rPr>
          <w:rFonts w:ascii="Tahoma"/>
        </w:rPr>
      </w:pPr>
    </w:p>
    <w:p w14:paraId="65765FE2" w14:textId="77777777" w:rsidR="00563092" w:rsidRDefault="00563092">
      <w:pPr>
        <w:pStyle w:val="BodyText"/>
        <w:spacing w:before="4"/>
        <w:rPr>
          <w:rFonts w:ascii="Tahoma"/>
          <w:b/>
          <w:sz w:val="5"/>
        </w:rPr>
      </w:pPr>
    </w:p>
    <w:p w14:paraId="094947FB" w14:textId="763A8F9B" w:rsidR="00563092" w:rsidRDefault="00563092">
      <w:pPr>
        <w:pStyle w:val="BodyText"/>
        <w:ind w:left="153"/>
        <w:rPr>
          <w:rFonts w:ascii="Tahoma"/>
        </w:rPr>
      </w:pPr>
    </w:p>
    <w:p w14:paraId="5B5B2AB8" w14:textId="2AAE6DD2" w:rsidR="00563092" w:rsidRDefault="00563092">
      <w:pPr>
        <w:pStyle w:val="BodyText"/>
        <w:spacing w:before="4"/>
        <w:rPr>
          <w:rFonts w:ascii="Tahoma"/>
          <w:b/>
          <w:sz w:val="7"/>
        </w:rPr>
      </w:pPr>
    </w:p>
    <w:p w14:paraId="5382BA12" w14:textId="1F5E86F5" w:rsidR="00563092" w:rsidRPr="005E509B" w:rsidRDefault="00563092">
      <w:pPr>
        <w:pStyle w:val="BodyText"/>
        <w:spacing w:line="165" w:lineRule="exact"/>
        <w:ind w:left="153"/>
        <w:rPr>
          <w:color w:val="808080" w:themeColor="background1" w:themeShade="80"/>
          <w:sz w:val="16"/>
        </w:rPr>
      </w:pPr>
    </w:p>
    <w:p w14:paraId="00A85782" w14:textId="77777777" w:rsidR="005E509B" w:rsidRPr="005E509B" w:rsidRDefault="005E509B" w:rsidP="005E509B">
      <w:pPr>
        <w:jc w:val="both"/>
        <w:rPr>
          <w:rFonts w:cs="Arial"/>
          <w:color w:val="808080" w:themeColor="background1" w:themeShade="80"/>
          <w:sz w:val="24"/>
          <w:szCs w:val="24"/>
        </w:rPr>
      </w:pPr>
      <w:r w:rsidRPr="005E509B">
        <w:rPr>
          <w:rFonts w:cs="Arial"/>
          <w:color w:val="808080" w:themeColor="background1" w:themeShade="80"/>
          <w:sz w:val="24"/>
          <w:szCs w:val="24"/>
        </w:rPr>
        <w:t>LISTA E SHKURTESAVE</w:t>
      </w:r>
    </w:p>
    <w:p w14:paraId="5531B70B" w14:textId="77777777" w:rsidR="005E509B" w:rsidRPr="005E509B" w:rsidRDefault="005E509B" w:rsidP="005E509B">
      <w:pPr>
        <w:jc w:val="both"/>
        <w:rPr>
          <w:rFonts w:cstheme="minorHAnsi"/>
          <w:color w:val="808080" w:themeColor="background1" w:themeShade="80"/>
          <w:sz w:val="24"/>
          <w:szCs w:val="24"/>
        </w:rPr>
      </w:pPr>
    </w:p>
    <w:p w14:paraId="6F481043" w14:textId="77777777"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AK</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t>Asambleja Komunale</w:t>
      </w:r>
    </w:p>
    <w:p w14:paraId="3AA4DBE4" w14:textId="77777777"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ASK</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t>Agjencia e Statistikave të Kosovës</w:t>
      </w:r>
    </w:p>
    <w:p w14:paraId="619495EA" w14:textId="77777777"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DKA</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t>Drejtoria e Arsimit</w:t>
      </w:r>
    </w:p>
    <w:p w14:paraId="1C4814EA" w14:textId="77777777"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DBF</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t>Drejtoria për Buxhet dhe Financa</w:t>
      </w:r>
    </w:p>
    <w:p w14:paraId="145725DC" w14:textId="77777777"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DSHMS</w:t>
      </w:r>
      <w:r w:rsidRPr="005E509B">
        <w:rPr>
          <w:rFonts w:cs="Times New Roman"/>
          <w:color w:val="808080" w:themeColor="background1" w:themeShade="80"/>
          <w:sz w:val="24"/>
          <w:szCs w:val="24"/>
        </w:rPr>
        <w:tab/>
        <w:t>Drejtoria për Shëndetësi dhe Mirëqenie Sociale</w:t>
      </w:r>
    </w:p>
    <w:p w14:paraId="6E541C05" w14:textId="77777777"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EDF</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t>Ekipi për të Drejtat e Fëmijës</w:t>
      </w:r>
    </w:p>
    <w:p w14:paraId="2BC3E760" w14:textId="31E85D40"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KK</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t>Kuvendi Komunal i Dragash</w:t>
      </w:r>
      <w:r w:rsidR="00BA67D0">
        <w:rPr>
          <w:rFonts w:cs="Times New Roman"/>
          <w:color w:val="808080" w:themeColor="background1" w:themeShade="80"/>
          <w:sz w:val="24"/>
          <w:szCs w:val="24"/>
        </w:rPr>
        <w:t>it</w:t>
      </w:r>
    </w:p>
    <w:p w14:paraId="15901596" w14:textId="77777777"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MAPL</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t>Ministria e Administrimit të Pushtetit Lokal</w:t>
      </w:r>
    </w:p>
    <w:p w14:paraId="5398C873" w14:textId="77777777"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MFPT</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t xml:space="preserve">Ministria e Financave, Punës dhe </w:t>
      </w:r>
      <w:proofErr w:type="spellStart"/>
      <w:r w:rsidRPr="005E509B">
        <w:rPr>
          <w:rFonts w:cs="Times New Roman"/>
          <w:color w:val="808080" w:themeColor="background1" w:themeShade="80"/>
          <w:sz w:val="24"/>
          <w:szCs w:val="24"/>
        </w:rPr>
        <w:t>Transfereve</w:t>
      </w:r>
      <w:proofErr w:type="spellEnd"/>
    </w:p>
    <w:p w14:paraId="274EBD05" w14:textId="77777777"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OJQ</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t>Organizata Joqeveritare</w:t>
      </w:r>
    </w:p>
    <w:p w14:paraId="58CF03AD" w14:textId="18CCE28F" w:rsidR="005E509B" w:rsidRPr="005E509B" w:rsidRDefault="005E509B" w:rsidP="005E509B">
      <w:pPr>
        <w:rPr>
          <w:rFonts w:cs="Times New Roman"/>
          <w:color w:val="808080" w:themeColor="background1" w:themeShade="80"/>
          <w:sz w:val="24"/>
          <w:szCs w:val="24"/>
        </w:rPr>
      </w:pPr>
      <w:r w:rsidRPr="005E509B">
        <w:rPr>
          <w:rFonts w:cs="Times New Roman"/>
          <w:color w:val="808080" w:themeColor="background1" w:themeShade="80"/>
          <w:sz w:val="24"/>
          <w:szCs w:val="24"/>
        </w:rPr>
        <w:t>QPS</w:t>
      </w:r>
      <w:r w:rsidRPr="005E509B">
        <w:rPr>
          <w:rFonts w:cs="Times New Roman"/>
          <w:color w:val="808080" w:themeColor="background1" w:themeShade="80"/>
          <w:sz w:val="24"/>
          <w:szCs w:val="24"/>
        </w:rPr>
        <w:tab/>
      </w:r>
      <w:r w:rsidRPr="005E509B">
        <w:rPr>
          <w:rFonts w:cs="Times New Roman"/>
          <w:color w:val="808080" w:themeColor="background1" w:themeShade="80"/>
          <w:sz w:val="24"/>
          <w:szCs w:val="24"/>
        </w:rPr>
        <w:tab/>
        <w:t>Qendra për Punë Sociale</w:t>
      </w:r>
    </w:p>
    <w:p w14:paraId="7153C4CD" w14:textId="4AB6DB00" w:rsidR="005E509B" w:rsidRDefault="005E509B" w:rsidP="005E509B">
      <w:pPr>
        <w:jc w:val="both"/>
        <w:rPr>
          <w:rFonts w:cs="Times New Roman"/>
          <w:color w:val="808080" w:themeColor="background1" w:themeShade="80"/>
          <w:sz w:val="24"/>
          <w:szCs w:val="24"/>
        </w:rPr>
      </w:pPr>
      <w:r w:rsidRPr="005E509B">
        <w:rPr>
          <w:rFonts w:cs="Times New Roman"/>
          <w:color w:val="808080" w:themeColor="background1" w:themeShade="80"/>
          <w:sz w:val="24"/>
          <w:szCs w:val="24"/>
        </w:rPr>
        <w:t xml:space="preserve">UNICEF   </w:t>
      </w:r>
      <w:r w:rsidRPr="005E509B">
        <w:rPr>
          <w:rFonts w:cs="Times New Roman"/>
          <w:color w:val="808080" w:themeColor="background1" w:themeShade="80"/>
          <w:sz w:val="24"/>
          <w:szCs w:val="24"/>
        </w:rPr>
        <w:tab/>
        <w:t>Fo</w:t>
      </w:r>
      <w:r w:rsidR="00BA67D0">
        <w:rPr>
          <w:rFonts w:cs="Times New Roman"/>
          <w:color w:val="808080" w:themeColor="background1" w:themeShade="80"/>
          <w:sz w:val="24"/>
          <w:szCs w:val="24"/>
        </w:rPr>
        <w:t>ndi i Kombeve të Bashkuara për Mbrojtjen e F</w:t>
      </w:r>
      <w:r w:rsidRPr="005E509B">
        <w:rPr>
          <w:rFonts w:cs="Times New Roman"/>
          <w:color w:val="808080" w:themeColor="background1" w:themeShade="80"/>
          <w:sz w:val="24"/>
          <w:szCs w:val="24"/>
        </w:rPr>
        <w:t>ëmijëve</w:t>
      </w:r>
    </w:p>
    <w:p w14:paraId="648A6EF4" w14:textId="2DCF6D38" w:rsidR="005E509B" w:rsidRDefault="005E509B" w:rsidP="005E509B">
      <w:pPr>
        <w:jc w:val="both"/>
        <w:rPr>
          <w:rFonts w:cs="Times New Roman"/>
          <w:color w:val="808080" w:themeColor="background1" w:themeShade="80"/>
          <w:sz w:val="24"/>
          <w:szCs w:val="24"/>
        </w:rPr>
      </w:pPr>
    </w:p>
    <w:p w14:paraId="099DCA60" w14:textId="77777777" w:rsidR="005E509B" w:rsidRPr="005E509B" w:rsidRDefault="005E509B" w:rsidP="005E509B">
      <w:pPr>
        <w:jc w:val="both"/>
        <w:rPr>
          <w:rFonts w:cstheme="minorHAnsi"/>
          <w:color w:val="808080" w:themeColor="background1" w:themeShade="80"/>
          <w:sz w:val="24"/>
          <w:szCs w:val="24"/>
        </w:rPr>
      </w:pPr>
    </w:p>
    <w:p w14:paraId="1BC6C6A9" w14:textId="35B1DE11" w:rsidR="00563092" w:rsidRDefault="00563092">
      <w:pPr>
        <w:pStyle w:val="BodyText"/>
        <w:rPr>
          <w:rFonts w:ascii="Tahoma"/>
          <w:b/>
        </w:rPr>
      </w:pPr>
    </w:p>
    <w:p w14:paraId="1C96C482" w14:textId="05696DDD" w:rsidR="005E509B" w:rsidRDefault="005E509B" w:rsidP="005E509B">
      <w:pPr>
        <w:jc w:val="both"/>
        <w:rPr>
          <w:rFonts w:cs="Arial"/>
          <w:color w:val="7F7F7F" w:themeColor="text1" w:themeTint="80"/>
        </w:rPr>
      </w:pPr>
      <w:r w:rsidRPr="00372839">
        <w:rPr>
          <w:rFonts w:cs="Arial"/>
          <w:color w:val="7F7F7F" w:themeColor="text1" w:themeTint="80"/>
        </w:rPr>
        <w:t>DOKUMENTET E REFERIMIT</w:t>
      </w:r>
    </w:p>
    <w:p w14:paraId="38A87879" w14:textId="322294D9" w:rsidR="005E509B" w:rsidRDefault="005E509B" w:rsidP="005E509B">
      <w:pPr>
        <w:jc w:val="both"/>
        <w:rPr>
          <w:rFonts w:cs="Arial"/>
          <w:color w:val="7F7F7F" w:themeColor="text1" w:themeTint="80"/>
        </w:rPr>
      </w:pPr>
    </w:p>
    <w:p w14:paraId="25C12DBB" w14:textId="77777777" w:rsidR="005E509B" w:rsidRDefault="005E509B" w:rsidP="005E509B">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sidRPr="00372839">
        <w:rPr>
          <w:rFonts w:ascii="Arial MT" w:hAnsi="Arial MT"/>
          <w:color w:val="7F7F7F" w:themeColor="text1" w:themeTint="80"/>
        </w:rPr>
        <w:t>Ligji Nr. 06/L-084 Për Mbrojtjen e Fëmijës</w:t>
      </w:r>
      <w:r w:rsidRPr="00372839">
        <w:rPr>
          <w:rStyle w:val="FootnoteReference"/>
          <w:rFonts w:ascii="Arial MT" w:hAnsi="Arial MT"/>
          <w:color w:val="7F7F7F" w:themeColor="text1" w:themeTint="80"/>
        </w:rPr>
        <w:footnoteReference w:id="1"/>
      </w:r>
    </w:p>
    <w:p w14:paraId="37A9F1DF" w14:textId="77777777" w:rsidR="005E509B" w:rsidRPr="005E509B" w:rsidRDefault="005E509B" w:rsidP="005E509B">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sidRPr="005E509B">
        <w:rPr>
          <w:color w:val="7F7F7F" w:themeColor="text1" w:themeTint="80"/>
        </w:rPr>
        <w:t>UA (</w:t>
      </w:r>
      <w:proofErr w:type="spellStart"/>
      <w:r w:rsidRPr="005E509B">
        <w:rPr>
          <w:color w:val="7F7F7F" w:themeColor="text1" w:themeTint="80"/>
        </w:rPr>
        <w:t>Qrk</w:t>
      </w:r>
      <w:proofErr w:type="spellEnd"/>
      <w:r w:rsidRPr="005E509B">
        <w:rPr>
          <w:color w:val="7F7F7F" w:themeColor="text1" w:themeTint="80"/>
        </w:rPr>
        <w:t>) 06/2020 për Themelimin dhe Funksionimin e Ekipit për të Drejtat e Fëmijës</w:t>
      </w:r>
      <w:r w:rsidRPr="00372839">
        <w:rPr>
          <w:rStyle w:val="FootnoteReference"/>
          <w:rFonts w:ascii="Arial MT" w:hAnsi="Arial MT"/>
          <w:color w:val="7F7F7F" w:themeColor="text1" w:themeTint="80"/>
        </w:rPr>
        <w:footnoteReference w:id="2"/>
      </w:r>
      <w:r w:rsidRPr="005E509B">
        <w:rPr>
          <w:color w:val="7F7F7F" w:themeColor="text1" w:themeTint="80"/>
        </w:rPr>
        <w:t>,</w:t>
      </w:r>
    </w:p>
    <w:p w14:paraId="27C1345F" w14:textId="77777777" w:rsidR="005E509B" w:rsidRPr="005E509B" w:rsidRDefault="005E509B" w:rsidP="005E509B">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sidRPr="005E509B">
        <w:rPr>
          <w:color w:val="7F7F7F" w:themeColor="text1" w:themeTint="80"/>
        </w:rPr>
        <w:t>Profili i Komunave të Kosovës, MAPL, 2021</w:t>
      </w:r>
      <w:r w:rsidRPr="00372839">
        <w:rPr>
          <w:rStyle w:val="FootnoteReference"/>
          <w:rFonts w:ascii="Arial MT" w:hAnsi="Arial MT"/>
          <w:color w:val="7F7F7F" w:themeColor="text1" w:themeTint="80"/>
        </w:rPr>
        <w:footnoteReference w:id="3"/>
      </w:r>
    </w:p>
    <w:p w14:paraId="30A1A293" w14:textId="184141B4" w:rsidR="005E509B" w:rsidRPr="005E509B" w:rsidRDefault="0025508E" w:rsidP="005E509B">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Pr>
          <w:color w:val="7F7F7F" w:themeColor="text1" w:themeTint="80"/>
        </w:rPr>
        <w:t>Plani Zhvillimor Komunal (2013-2023</w:t>
      </w:r>
      <w:r w:rsidR="005E509B" w:rsidRPr="005E509B">
        <w:rPr>
          <w:color w:val="7F7F7F" w:themeColor="text1" w:themeTint="80"/>
        </w:rPr>
        <w:t>)</w:t>
      </w:r>
      <w:r w:rsidR="005E509B" w:rsidRPr="00372839">
        <w:rPr>
          <w:rStyle w:val="FootnoteReference"/>
          <w:rFonts w:ascii="Arial MT" w:hAnsi="Arial MT"/>
          <w:color w:val="7F7F7F" w:themeColor="text1" w:themeTint="80"/>
        </w:rPr>
        <w:footnoteReference w:id="4"/>
      </w:r>
    </w:p>
    <w:p w14:paraId="71A6A8F1" w14:textId="10D197D6" w:rsidR="005E509B" w:rsidRPr="005E509B" w:rsidRDefault="0025508E" w:rsidP="005E509B">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Pr>
          <w:color w:val="7F7F7F" w:themeColor="text1" w:themeTint="80"/>
        </w:rPr>
        <w:t>Plani i Punës i</w:t>
      </w:r>
      <w:r w:rsidR="005E509B" w:rsidRPr="005E509B">
        <w:rPr>
          <w:color w:val="7F7F7F" w:themeColor="text1" w:themeTint="80"/>
        </w:rPr>
        <w:t xml:space="preserve"> Komisionit për Edukim dhe Promovim Shëndetësor në Rritjen e Shkallës së Im</w:t>
      </w:r>
      <w:r>
        <w:rPr>
          <w:color w:val="7F7F7F" w:themeColor="text1" w:themeTint="80"/>
        </w:rPr>
        <w:t>unizimit të Rregullt, me theks t</w:t>
      </w:r>
      <w:r w:rsidR="005E509B" w:rsidRPr="005E509B">
        <w:rPr>
          <w:color w:val="7F7F7F" w:themeColor="text1" w:themeTint="80"/>
        </w:rPr>
        <w:t xml:space="preserve">ë veçantë tek Komunitetet Rom, </w:t>
      </w:r>
      <w:proofErr w:type="spellStart"/>
      <w:r w:rsidR="005E509B" w:rsidRPr="005E509B">
        <w:rPr>
          <w:color w:val="7F7F7F" w:themeColor="text1" w:themeTint="80"/>
        </w:rPr>
        <w:t>Ashkali</w:t>
      </w:r>
      <w:proofErr w:type="spellEnd"/>
      <w:r w:rsidR="005E509B" w:rsidRPr="005E509B">
        <w:rPr>
          <w:color w:val="7F7F7F" w:themeColor="text1" w:themeTint="80"/>
        </w:rPr>
        <w:t xml:space="preserve"> dhe Egjiptian, </w:t>
      </w:r>
      <w:proofErr w:type="spellStart"/>
      <w:r w:rsidR="005E509B" w:rsidRPr="005E509B">
        <w:rPr>
          <w:color w:val="7F7F7F" w:themeColor="text1" w:themeTint="80"/>
        </w:rPr>
        <w:t>Unicef</w:t>
      </w:r>
      <w:proofErr w:type="spellEnd"/>
      <w:r w:rsidR="005E509B" w:rsidRPr="005E509B">
        <w:rPr>
          <w:color w:val="7F7F7F" w:themeColor="text1" w:themeTint="80"/>
        </w:rPr>
        <w:t>, (2022-2024),</w:t>
      </w:r>
    </w:p>
    <w:p w14:paraId="3287A0B8" w14:textId="77777777" w:rsidR="005E509B" w:rsidRPr="005E509B" w:rsidRDefault="005E509B" w:rsidP="005E509B">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proofErr w:type="spellStart"/>
      <w:r w:rsidRPr="005E509B">
        <w:rPr>
          <w:color w:val="7F7F7F" w:themeColor="text1" w:themeTint="80"/>
        </w:rPr>
        <w:t>Hartëzimi</w:t>
      </w:r>
      <w:proofErr w:type="spellEnd"/>
      <w:r w:rsidRPr="005E509B">
        <w:rPr>
          <w:color w:val="7F7F7F" w:themeColor="text1" w:themeTint="80"/>
        </w:rPr>
        <w:t xml:space="preserve"> i Shërbimeve të Zhvillimit në Fëmijërinë e Hershme në Kosovë, </w:t>
      </w:r>
      <w:proofErr w:type="spellStart"/>
      <w:r w:rsidRPr="005E509B">
        <w:rPr>
          <w:color w:val="7F7F7F" w:themeColor="text1" w:themeTint="80"/>
        </w:rPr>
        <w:t>Unicef</w:t>
      </w:r>
      <w:proofErr w:type="spellEnd"/>
      <w:r w:rsidRPr="005E509B">
        <w:rPr>
          <w:color w:val="7F7F7F" w:themeColor="text1" w:themeTint="80"/>
        </w:rPr>
        <w:t>, (Dhjetor, 2020),</w:t>
      </w:r>
    </w:p>
    <w:p w14:paraId="1509D5B2" w14:textId="182D917B" w:rsidR="005E509B" w:rsidRPr="005E509B" w:rsidRDefault="005E509B" w:rsidP="005E509B">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sidRPr="005E509B">
        <w:rPr>
          <w:color w:val="7F7F7F" w:themeColor="text1" w:themeTint="80"/>
        </w:rPr>
        <w:t>Strategjia për Rininë, MKRS, (2019-2023)</w:t>
      </w:r>
      <w:r w:rsidRPr="00372839">
        <w:rPr>
          <w:rStyle w:val="FootnoteReference"/>
          <w:rFonts w:ascii="Arial MT" w:hAnsi="Arial MT"/>
          <w:color w:val="7F7F7F" w:themeColor="text1" w:themeTint="80"/>
        </w:rPr>
        <w:footnoteReference w:id="5"/>
      </w:r>
      <w:r w:rsidRPr="005E509B">
        <w:rPr>
          <w:color w:val="7F7F7F" w:themeColor="text1" w:themeTint="80"/>
        </w:rPr>
        <w:t>,</w:t>
      </w:r>
    </w:p>
    <w:p w14:paraId="2732DEF9" w14:textId="428637B6" w:rsidR="005E509B" w:rsidRPr="005E509B" w:rsidRDefault="005E509B" w:rsidP="005E509B">
      <w:pPr>
        <w:pStyle w:val="ListParagraph"/>
        <w:widowControl/>
        <w:numPr>
          <w:ilvl w:val="0"/>
          <w:numId w:val="30"/>
        </w:numPr>
        <w:autoSpaceDE/>
        <w:autoSpaceDN/>
        <w:spacing w:after="120" w:line="264" w:lineRule="auto"/>
        <w:contextualSpacing/>
        <w:jc w:val="both"/>
        <w:rPr>
          <w:rFonts w:ascii="Arial MT" w:hAnsi="Arial MT"/>
          <w:color w:val="7F7F7F" w:themeColor="text1" w:themeTint="80"/>
        </w:rPr>
      </w:pPr>
      <w:r>
        <w:rPr>
          <w:color w:val="7F7F7F" w:themeColor="text1" w:themeTint="80"/>
        </w:rPr>
        <w:t>Plani Zhvillimor i Arsimit,</w:t>
      </w:r>
      <w:r w:rsidR="00C956BF">
        <w:rPr>
          <w:color w:val="7F7F7F" w:themeColor="text1" w:themeTint="80"/>
        </w:rPr>
        <w:t xml:space="preserve"> </w:t>
      </w:r>
      <w:r>
        <w:rPr>
          <w:color w:val="7F7F7F" w:themeColor="text1" w:themeTint="80"/>
        </w:rPr>
        <w:t xml:space="preserve">Komuna </w:t>
      </w:r>
      <w:r w:rsidR="00C956BF">
        <w:rPr>
          <w:color w:val="7F7F7F" w:themeColor="text1" w:themeTint="80"/>
        </w:rPr>
        <w:t xml:space="preserve">e </w:t>
      </w:r>
      <w:r>
        <w:rPr>
          <w:color w:val="7F7F7F" w:themeColor="text1" w:themeTint="80"/>
        </w:rPr>
        <w:t>Dragash</w:t>
      </w:r>
      <w:r w:rsidR="00C956BF">
        <w:rPr>
          <w:color w:val="7F7F7F" w:themeColor="text1" w:themeTint="80"/>
        </w:rPr>
        <w:t>it</w:t>
      </w:r>
      <w:r>
        <w:rPr>
          <w:color w:val="7F7F7F" w:themeColor="text1" w:themeTint="80"/>
        </w:rPr>
        <w:t xml:space="preserve"> (2019-2023)</w:t>
      </w:r>
      <w:r>
        <w:rPr>
          <w:rStyle w:val="FootnoteReference"/>
          <w:color w:val="7F7F7F" w:themeColor="text1" w:themeTint="80"/>
        </w:rPr>
        <w:footnoteReference w:id="6"/>
      </w:r>
    </w:p>
    <w:p w14:paraId="03A0F3BE" w14:textId="77777777" w:rsidR="005E509B" w:rsidRDefault="005E509B">
      <w:pPr>
        <w:pStyle w:val="BodyText"/>
        <w:rPr>
          <w:rFonts w:ascii="Tahoma"/>
          <w:b/>
        </w:rPr>
      </w:pPr>
    </w:p>
    <w:p w14:paraId="33BFFBD7" w14:textId="5CE504ED" w:rsidR="00563092" w:rsidRDefault="00563092">
      <w:pPr>
        <w:pStyle w:val="BodyText"/>
        <w:rPr>
          <w:rFonts w:ascii="Tahoma"/>
          <w:b/>
        </w:rPr>
      </w:pPr>
    </w:p>
    <w:p w14:paraId="672D34A7" w14:textId="0305BC33" w:rsidR="00563092" w:rsidRDefault="00563092">
      <w:pPr>
        <w:pStyle w:val="BodyText"/>
        <w:rPr>
          <w:rFonts w:ascii="Tahoma"/>
          <w:b/>
        </w:rPr>
      </w:pPr>
    </w:p>
    <w:p w14:paraId="4C49EACB" w14:textId="1AB2018D" w:rsidR="00563092" w:rsidRDefault="00563092">
      <w:pPr>
        <w:pStyle w:val="BodyText"/>
        <w:rPr>
          <w:rFonts w:ascii="Tahoma"/>
          <w:b/>
        </w:rPr>
      </w:pPr>
    </w:p>
    <w:p w14:paraId="4AC15ED0" w14:textId="77777777" w:rsidR="00563092" w:rsidRDefault="00563092">
      <w:pPr>
        <w:pStyle w:val="BodyText"/>
        <w:rPr>
          <w:rFonts w:ascii="Tahoma"/>
          <w:b/>
        </w:rPr>
      </w:pPr>
    </w:p>
    <w:p w14:paraId="775F2F12" w14:textId="77777777" w:rsidR="00563092" w:rsidRDefault="00563092">
      <w:pPr>
        <w:pStyle w:val="BodyText"/>
        <w:rPr>
          <w:rFonts w:ascii="Tahoma"/>
          <w:b/>
        </w:rPr>
      </w:pPr>
    </w:p>
    <w:p w14:paraId="199DB9C1" w14:textId="77777777" w:rsidR="00563092" w:rsidRDefault="00563092">
      <w:pPr>
        <w:pStyle w:val="BodyText"/>
        <w:spacing w:before="1"/>
        <w:rPr>
          <w:rFonts w:ascii="Tahoma"/>
          <w:b/>
          <w:sz w:val="17"/>
        </w:rPr>
      </w:pPr>
    </w:p>
    <w:p w14:paraId="15ED35BE" w14:textId="77777777" w:rsidR="00D94DA2" w:rsidRDefault="00D94DA2" w:rsidP="00732AC9">
      <w:pPr>
        <w:pStyle w:val="Heading2"/>
        <w:spacing w:before="90" w:line="249" w:lineRule="auto"/>
        <w:rPr>
          <w:color w:val="6D6E71"/>
        </w:rPr>
      </w:pPr>
    </w:p>
    <w:p w14:paraId="7716A384" w14:textId="77777777" w:rsidR="00D94DA2" w:rsidRDefault="00D94DA2" w:rsidP="00732AC9">
      <w:pPr>
        <w:pStyle w:val="Heading2"/>
        <w:spacing w:before="90" w:line="249" w:lineRule="auto"/>
        <w:rPr>
          <w:color w:val="6D6E71"/>
        </w:rPr>
      </w:pPr>
    </w:p>
    <w:p w14:paraId="25614EF5" w14:textId="182DCF71" w:rsidR="00D94DA2" w:rsidRDefault="00D94DA2" w:rsidP="00732AC9">
      <w:pPr>
        <w:pStyle w:val="Heading2"/>
        <w:spacing w:before="90" w:line="249" w:lineRule="auto"/>
        <w:rPr>
          <w:color w:val="6D6E71"/>
        </w:rPr>
      </w:pPr>
    </w:p>
    <w:p w14:paraId="41C54AFE" w14:textId="48DADCE5" w:rsidR="00D94DA2" w:rsidRDefault="00D94DA2" w:rsidP="00732AC9">
      <w:pPr>
        <w:pStyle w:val="Heading2"/>
        <w:spacing w:before="90" w:line="249" w:lineRule="auto"/>
        <w:rPr>
          <w:color w:val="6D6E71"/>
        </w:rPr>
      </w:pPr>
    </w:p>
    <w:p w14:paraId="0F59293E" w14:textId="6A8FE026" w:rsidR="00D94DA2" w:rsidRDefault="00D94DA2" w:rsidP="00732AC9">
      <w:pPr>
        <w:pStyle w:val="Heading2"/>
        <w:spacing w:before="90" w:line="249" w:lineRule="auto"/>
        <w:rPr>
          <w:color w:val="6D6E71"/>
        </w:rPr>
      </w:pPr>
    </w:p>
    <w:p w14:paraId="5AECD1C2" w14:textId="77777777" w:rsidR="00563092" w:rsidRDefault="00563092">
      <w:pPr>
        <w:spacing w:line="249" w:lineRule="auto"/>
        <w:sectPr w:rsidR="00563092">
          <w:pgSz w:w="11910" w:h="16840"/>
          <w:pgMar w:top="1120" w:right="840" w:bottom="280" w:left="980" w:header="0" w:footer="0" w:gutter="0"/>
          <w:cols w:space="720"/>
        </w:sectPr>
      </w:pPr>
    </w:p>
    <w:p w14:paraId="69498FC0" w14:textId="77777777" w:rsidR="00537072" w:rsidRPr="00097411" w:rsidRDefault="00537072" w:rsidP="00537072">
      <w:pPr>
        <w:jc w:val="both"/>
        <w:rPr>
          <w:rFonts w:cstheme="minorHAnsi"/>
          <w:sz w:val="24"/>
          <w:szCs w:val="24"/>
        </w:rPr>
      </w:pPr>
    </w:p>
    <w:p w14:paraId="4DFB4FFB" w14:textId="54E043FD" w:rsidR="00537072" w:rsidRDefault="00537072" w:rsidP="00537072">
      <w:pPr>
        <w:jc w:val="both"/>
        <w:rPr>
          <w:rFonts w:cstheme="minorHAnsi"/>
          <w:sz w:val="24"/>
          <w:szCs w:val="24"/>
        </w:rPr>
      </w:pPr>
    </w:p>
    <w:p w14:paraId="3A9D3593" w14:textId="77777777" w:rsidR="00742331" w:rsidRPr="00097411" w:rsidRDefault="00742331" w:rsidP="00537072">
      <w:pPr>
        <w:jc w:val="both"/>
        <w:rPr>
          <w:rFonts w:cstheme="minorHAnsi"/>
          <w:sz w:val="24"/>
          <w:szCs w:val="24"/>
        </w:rPr>
      </w:pPr>
    </w:p>
    <w:sdt>
      <w:sdtPr>
        <w:rPr>
          <w:rFonts w:asciiTheme="minorHAnsi" w:eastAsiaTheme="minorHAnsi" w:hAnsiTheme="minorHAnsi" w:cstheme="minorHAnsi"/>
          <w:color w:val="auto"/>
          <w:sz w:val="24"/>
          <w:szCs w:val="24"/>
        </w:rPr>
        <w:id w:val="2089260035"/>
        <w:docPartObj>
          <w:docPartGallery w:val="Table of Contents"/>
          <w:docPartUnique/>
        </w:docPartObj>
      </w:sdtPr>
      <w:sdtEndPr>
        <w:rPr>
          <w:rFonts w:ascii="Arial MT" w:eastAsia="Arial MT" w:hAnsi="Arial MT"/>
          <w:b/>
          <w:bCs/>
          <w:noProof/>
        </w:rPr>
      </w:sdtEndPr>
      <w:sdtContent>
        <w:p w14:paraId="3D3831F7" w14:textId="77777777" w:rsidR="00537072" w:rsidRPr="000A42BF" w:rsidRDefault="00537072" w:rsidP="00537072">
          <w:pPr>
            <w:pStyle w:val="TOCHeading"/>
            <w:jc w:val="both"/>
            <w:rPr>
              <w:rFonts w:ascii="Arial" w:hAnsi="Arial" w:cs="Arial"/>
              <w:bCs/>
              <w:color w:val="00B0F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A42BF">
            <w:rPr>
              <w:rFonts w:ascii="Arial" w:hAnsi="Arial" w:cs="Arial"/>
              <w:bCs/>
              <w:color w:val="00B0F0"/>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PËRMBAJTJA</w:t>
          </w:r>
        </w:p>
        <w:p w14:paraId="2FE1AC25" w14:textId="77777777" w:rsidR="00537072" w:rsidRPr="00097411" w:rsidRDefault="00537072" w:rsidP="00537072">
          <w:pPr>
            <w:jc w:val="both"/>
            <w:rPr>
              <w:rFonts w:cstheme="minorHAnsi"/>
              <w:sz w:val="24"/>
              <w:szCs w:val="24"/>
            </w:rPr>
          </w:pPr>
        </w:p>
        <w:p w14:paraId="78D7684F" w14:textId="33B95A45" w:rsidR="007A197E" w:rsidRDefault="00537072" w:rsidP="008A15B7">
          <w:pPr>
            <w:pStyle w:val="TOC2"/>
            <w:tabs>
              <w:tab w:val="right" w:leader="dot" w:pos="10080"/>
            </w:tabs>
            <w:rPr>
              <w:rFonts w:asciiTheme="minorHAnsi" w:eastAsiaTheme="minorEastAsia" w:hAnsiTheme="minorHAnsi" w:cstheme="minorBidi"/>
              <w:noProof/>
              <w:lang w:val="en-US"/>
            </w:rPr>
          </w:pPr>
          <w:r w:rsidRPr="00097411">
            <w:rPr>
              <w:rFonts w:eastAsiaTheme="minorEastAsia" w:cstheme="minorHAnsi"/>
              <w:sz w:val="24"/>
              <w:szCs w:val="24"/>
            </w:rPr>
            <w:fldChar w:fldCharType="begin"/>
          </w:r>
          <w:r w:rsidRPr="00097411">
            <w:rPr>
              <w:rFonts w:cstheme="minorHAnsi"/>
              <w:sz w:val="24"/>
              <w:szCs w:val="24"/>
            </w:rPr>
            <w:instrText xml:space="preserve"> TOC \o "1-3" \h \z \u </w:instrText>
          </w:r>
          <w:r w:rsidRPr="00097411">
            <w:rPr>
              <w:rFonts w:eastAsiaTheme="minorEastAsia" w:cstheme="minorHAnsi"/>
              <w:sz w:val="24"/>
              <w:szCs w:val="24"/>
            </w:rPr>
            <w:fldChar w:fldCharType="separate"/>
          </w:r>
        </w:p>
        <w:p w14:paraId="7AC99229" w14:textId="172B5B57" w:rsidR="007A197E" w:rsidRDefault="00536D0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25" w:history="1">
            <w:r w:rsidR="007A197E" w:rsidRPr="00662F84">
              <w:rPr>
                <w:rStyle w:val="Hyperlink"/>
                <w:noProof/>
              </w:rPr>
              <w:t>P</w:t>
            </w:r>
            <w:r w:rsidR="00662F84" w:rsidRPr="00662F84">
              <w:rPr>
                <w:rStyle w:val="Hyperlink"/>
                <w:noProof/>
              </w:rPr>
              <w:t>Ë</w:t>
            </w:r>
            <w:r w:rsidR="007A197E" w:rsidRPr="00662F84">
              <w:rPr>
                <w:rStyle w:val="Hyperlink"/>
                <w:noProof/>
              </w:rPr>
              <w:t>RMBLEDHJE EKZEKUTIVE</w:t>
            </w:r>
            <w:r w:rsidR="007A197E" w:rsidRPr="00662F84">
              <w:rPr>
                <w:rStyle w:val="Hyperlink"/>
                <w:noProof/>
                <w:webHidden/>
              </w:rPr>
              <w:tab/>
            </w:r>
            <w:r w:rsidR="007A197E" w:rsidRPr="00662F84">
              <w:rPr>
                <w:rStyle w:val="Hyperlink"/>
                <w:noProof/>
                <w:webHidden/>
              </w:rPr>
              <w:fldChar w:fldCharType="begin"/>
            </w:r>
            <w:r w:rsidR="007A197E" w:rsidRPr="00662F84">
              <w:rPr>
                <w:rStyle w:val="Hyperlink"/>
                <w:noProof/>
                <w:webHidden/>
              </w:rPr>
              <w:instrText xml:space="preserve"> PAGEREF _Toc143086625 \h </w:instrText>
            </w:r>
            <w:r w:rsidR="007A197E" w:rsidRPr="00662F84">
              <w:rPr>
                <w:rStyle w:val="Hyperlink"/>
                <w:noProof/>
                <w:webHidden/>
              </w:rPr>
            </w:r>
            <w:r w:rsidR="007A197E" w:rsidRPr="00662F84">
              <w:rPr>
                <w:rStyle w:val="Hyperlink"/>
                <w:noProof/>
                <w:webHidden/>
              </w:rPr>
              <w:fldChar w:fldCharType="separate"/>
            </w:r>
            <w:r w:rsidR="00FA3FE4">
              <w:rPr>
                <w:rStyle w:val="Hyperlink"/>
                <w:noProof/>
                <w:webHidden/>
              </w:rPr>
              <w:t>3</w:t>
            </w:r>
            <w:r w:rsidR="007A197E" w:rsidRPr="00662F84">
              <w:rPr>
                <w:rStyle w:val="Hyperlink"/>
                <w:noProof/>
                <w:webHidden/>
              </w:rPr>
              <w:fldChar w:fldCharType="end"/>
            </w:r>
          </w:hyperlink>
        </w:p>
        <w:p w14:paraId="21F92BA7" w14:textId="008DB607" w:rsidR="007A197E" w:rsidRDefault="00536D0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26" w:history="1">
            <w:r w:rsidR="007A197E" w:rsidRPr="00603C24">
              <w:rPr>
                <w:rStyle w:val="Hyperlink"/>
                <w:noProof/>
              </w:rPr>
              <w:t>HYRJE</w:t>
            </w:r>
            <w:r w:rsidR="007A197E">
              <w:rPr>
                <w:noProof/>
                <w:webHidden/>
              </w:rPr>
              <w:tab/>
            </w:r>
            <w:r w:rsidR="007A197E">
              <w:rPr>
                <w:noProof/>
                <w:webHidden/>
              </w:rPr>
              <w:fldChar w:fldCharType="begin"/>
            </w:r>
            <w:r w:rsidR="007A197E">
              <w:rPr>
                <w:noProof/>
                <w:webHidden/>
              </w:rPr>
              <w:instrText xml:space="preserve"> PAGEREF _Toc143086626 \h </w:instrText>
            </w:r>
            <w:r w:rsidR="007A197E">
              <w:rPr>
                <w:noProof/>
                <w:webHidden/>
              </w:rPr>
            </w:r>
            <w:r w:rsidR="007A197E">
              <w:rPr>
                <w:noProof/>
                <w:webHidden/>
              </w:rPr>
              <w:fldChar w:fldCharType="separate"/>
            </w:r>
            <w:r w:rsidR="00FA3FE4">
              <w:rPr>
                <w:noProof/>
                <w:webHidden/>
              </w:rPr>
              <w:t>4</w:t>
            </w:r>
            <w:r w:rsidR="007A197E">
              <w:rPr>
                <w:noProof/>
                <w:webHidden/>
              </w:rPr>
              <w:fldChar w:fldCharType="end"/>
            </w:r>
          </w:hyperlink>
        </w:p>
        <w:p w14:paraId="6F0C69C6" w14:textId="51AFBD2E" w:rsidR="007A197E" w:rsidRDefault="00536D0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27" w:history="1">
            <w:r w:rsidR="007A197E" w:rsidRPr="00603C24">
              <w:rPr>
                <w:rStyle w:val="Hyperlink"/>
                <w:noProof/>
              </w:rPr>
              <w:t>METODOLOGJIA DHE PROCESI</w:t>
            </w:r>
            <w:r w:rsidR="007A197E">
              <w:rPr>
                <w:noProof/>
                <w:webHidden/>
              </w:rPr>
              <w:tab/>
            </w:r>
            <w:r w:rsidR="007A197E">
              <w:rPr>
                <w:noProof/>
                <w:webHidden/>
              </w:rPr>
              <w:fldChar w:fldCharType="begin"/>
            </w:r>
            <w:r w:rsidR="007A197E">
              <w:rPr>
                <w:noProof/>
                <w:webHidden/>
              </w:rPr>
              <w:instrText xml:space="preserve"> PAGEREF _Toc143086627 \h </w:instrText>
            </w:r>
            <w:r w:rsidR="007A197E">
              <w:rPr>
                <w:noProof/>
                <w:webHidden/>
              </w:rPr>
            </w:r>
            <w:r w:rsidR="007A197E">
              <w:rPr>
                <w:noProof/>
                <w:webHidden/>
              </w:rPr>
              <w:fldChar w:fldCharType="separate"/>
            </w:r>
            <w:r w:rsidR="00FA3FE4">
              <w:rPr>
                <w:noProof/>
                <w:webHidden/>
              </w:rPr>
              <w:t>5</w:t>
            </w:r>
            <w:r w:rsidR="007A197E">
              <w:rPr>
                <w:noProof/>
                <w:webHidden/>
              </w:rPr>
              <w:fldChar w:fldCharType="end"/>
            </w:r>
          </w:hyperlink>
        </w:p>
        <w:p w14:paraId="4A42D567" w14:textId="441A7CFD" w:rsidR="007A197E" w:rsidRDefault="00536D0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28" w:history="1">
            <w:r w:rsidR="007A197E" w:rsidRPr="00603C24">
              <w:rPr>
                <w:rStyle w:val="Hyperlink"/>
                <w:noProof/>
              </w:rPr>
              <w:t>MBROJTJA</w:t>
            </w:r>
            <w:r w:rsidR="007A197E" w:rsidRPr="00603C24">
              <w:rPr>
                <w:rStyle w:val="Hyperlink"/>
                <w:noProof/>
                <w:spacing w:val="-24"/>
              </w:rPr>
              <w:t xml:space="preserve"> </w:t>
            </w:r>
            <w:r w:rsidR="002D7832">
              <w:rPr>
                <w:rStyle w:val="Hyperlink"/>
                <w:noProof/>
                <w:spacing w:val="-24"/>
              </w:rPr>
              <w:t xml:space="preserve"> </w:t>
            </w:r>
            <w:r w:rsidR="007A197E" w:rsidRPr="00603C24">
              <w:rPr>
                <w:rStyle w:val="Hyperlink"/>
                <w:noProof/>
              </w:rPr>
              <w:t>E</w:t>
            </w:r>
            <w:r w:rsidR="007A197E" w:rsidRPr="00603C24">
              <w:rPr>
                <w:rStyle w:val="Hyperlink"/>
                <w:noProof/>
                <w:spacing w:val="-10"/>
              </w:rPr>
              <w:t xml:space="preserve"> </w:t>
            </w:r>
            <w:r w:rsidR="007A197E" w:rsidRPr="00603C24">
              <w:rPr>
                <w:rStyle w:val="Hyperlink"/>
                <w:noProof/>
              </w:rPr>
              <w:t>TË</w:t>
            </w:r>
            <w:r w:rsidR="007A197E" w:rsidRPr="00603C24">
              <w:rPr>
                <w:rStyle w:val="Hyperlink"/>
                <w:noProof/>
                <w:spacing w:val="-11"/>
              </w:rPr>
              <w:t xml:space="preserve"> </w:t>
            </w:r>
            <w:r w:rsidR="007A197E" w:rsidRPr="00603C24">
              <w:rPr>
                <w:rStyle w:val="Hyperlink"/>
                <w:noProof/>
              </w:rPr>
              <w:t>DREJTAVE</w:t>
            </w:r>
            <w:r w:rsidR="007A197E" w:rsidRPr="00603C24">
              <w:rPr>
                <w:rStyle w:val="Hyperlink"/>
                <w:noProof/>
                <w:spacing w:val="-11"/>
              </w:rPr>
              <w:t xml:space="preserve"> </w:t>
            </w:r>
            <w:r w:rsidR="007A197E" w:rsidRPr="00603C24">
              <w:rPr>
                <w:rStyle w:val="Hyperlink"/>
                <w:noProof/>
              </w:rPr>
              <w:t>TË</w:t>
            </w:r>
            <w:r w:rsidR="007A197E" w:rsidRPr="00603C24">
              <w:rPr>
                <w:rStyle w:val="Hyperlink"/>
                <w:noProof/>
                <w:spacing w:val="-11"/>
              </w:rPr>
              <w:t xml:space="preserve"> </w:t>
            </w:r>
            <w:r w:rsidR="007A197E" w:rsidRPr="00603C24">
              <w:rPr>
                <w:rStyle w:val="Hyperlink"/>
                <w:noProof/>
              </w:rPr>
              <w:t>FËMIJËVE</w:t>
            </w:r>
            <w:r w:rsidR="007A197E" w:rsidRPr="00603C24">
              <w:rPr>
                <w:rStyle w:val="Hyperlink"/>
                <w:noProof/>
                <w:spacing w:val="-10"/>
              </w:rPr>
              <w:t xml:space="preserve"> </w:t>
            </w:r>
            <w:r w:rsidR="007A197E" w:rsidRPr="00603C24">
              <w:rPr>
                <w:rStyle w:val="Hyperlink"/>
                <w:noProof/>
              </w:rPr>
              <w:t>NË</w:t>
            </w:r>
            <w:r w:rsidR="002D7832">
              <w:rPr>
                <w:rStyle w:val="Hyperlink"/>
                <w:noProof/>
              </w:rPr>
              <w:t xml:space="preserve"> </w:t>
            </w:r>
            <w:r w:rsidR="007A197E" w:rsidRPr="00603C24">
              <w:rPr>
                <w:rStyle w:val="Hyperlink"/>
                <w:noProof/>
                <w:spacing w:val="-97"/>
              </w:rPr>
              <w:t xml:space="preserve"> </w:t>
            </w:r>
            <w:r w:rsidR="007A197E" w:rsidRPr="00603C24">
              <w:rPr>
                <w:rStyle w:val="Hyperlink"/>
                <w:noProof/>
              </w:rPr>
              <w:t>KONTEKSTIN</w:t>
            </w:r>
            <w:r w:rsidR="007A197E" w:rsidRPr="00603C24">
              <w:rPr>
                <w:rStyle w:val="Hyperlink"/>
                <w:noProof/>
                <w:spacing w:val="-3"/>
              </w:rPr>
              <w:t xml:space="preserve"> </w:t>
            </w:r>
            <w:r w:rsidR="007A197E" w:rsidRPr="00603C24">
              <w:rPr>
                <w:rStyle w:val="Hyperlink"/>
                <w:noProof/>
              </w:rPr>
              <w:t>GLOBAL,</w:t>
            </w:r>
            <w:r w:rsidR="007A197E" w:rsidRPr="00603C24">
              <w:rPr>
                <w:rStyle w:val="Hyperlink"/>
                <w:noProof/>
                <w:spacing w:val="-3"/>
              </w:rPr>
              <w:t xml:space="preserve"> </w:t>
            </w:r>
            <w:r w:rsidR="007A197E" w:rsidRPr="00603C24">
              <w:rPr>
                <w:rStyle w:val="Hyperlink"/>
                <w:noProof/>
              </w:rPr>
              <w:t>NACIONAL</w:t>
            </w:r>
            <w:r w:rsidR="007A197E" w:rsidRPr="00603C24">
              <w:rPr>
                <w:rStyle w:val="Hyperlink"/>
                <w:noProof/>
                <w:spacing w:val="-9"/>
              </w:rPr>
              <w:t xml:space="preserve"> </w:t>
            </w:r>
            <w:r w:rsidR="002D7832">
              <w:rPr>
                <w:rStyle w:val="Hyperlink"/>
                <w:noProof/>
                <w:spacing w:val="-9"/>
              </w:rPr>
              <w:t>DH</w:t>
            </w:r>
            <w:r w:rsidR="007A197E" w:rsidRPr="00603C24">
              <w:rPr>
                <w:rStyle w:val="Hyperlink"/>
                <w:noProof/>
              </w:rPr>
              <w:t>E</w:t>
            </w:r>
            <w:r w:rsidR="007A197E" w:rsidRPr="00603C24">
              <w:rPr>
                <w:rStyle w:val="Hyperlink"/>
                <w:noProof/>
                <w:spacing w:val="-3"/>
              </w:rPr>
              <w:t xml:space="preserve"> </w:t>
            </w:r>
            <w:r w:rsidR="007A197E" w:rsidRPr="00603C24">
              <w:rPr>
                <w:rStyle w:val="Hyperlink"/>
                <w:noProof/>
              </w:rPr>
              <w:t>LOKAL</w:t>
            </w:r>
            <w:r w:rsidR="007A197E">
              <w:rPr>
                <w:noProof/>
                <w:webHidden/>
              </w:rPr>
              <w:tab/>
            </w:r>
            <w:r w:rsidR="007A197E">
              <w:rPr>
                <w:noProof/>
                <w:webHidden/>
              </w:rPr>
              <w:fldChar w:fldCharType="begin"/>
            </w:r>
            <w:r w:rsidR="007A197E">
              <w:rPr>
                <w:noProof/>
                <w:webHidden/>
              </w:rPr>
              <w:instrText xml:space="preserve"> PAGEREF _Toc143086628 \h </w:instrText>
            </w:r>
            <w:r w:rsidR="007A197E">
              <w:rPr>
                <w:noProof/>
                <w:webHidden/>
              </w:rPr>
            </w:r>
            <w:r w:rsidR="007A197E">
              <w:rPr>
                <w:noProof/>
                <w:webHidden/>
              </w:rPr>
              <w:fldChar w:fldCharType="separate"/>
            </w:r>
            <w:r w:rsidR="00FA3FE4">
              <w:rPr>
                <w:noProof/>
                <w:webHidden/>
              </w:rPr>
              <w:t>5</w:t>
            </w:r>
            <w:r w:rsidR="007A197E">
              <w:rPr>
                <w:noProof/>
                <w:webHidden/>
              </w:rPr>
              <w:fldChar w:fldCharType="end"/>
            </w:r>
          </w:hyperlink>
        </w:p>
        <w:p w14:paraId="0101AFA8" w14:textId="113F9AC7" w:rsidR="007A197E" w:rsidRDefault="00536D0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29" w:history="1">
            <w:r w:rsidR="007A197E" w:rsidRPr="00603C24">
              <w:rPr>
                <w:rStyle w:val="Hyperlink"/>
                <w:noProof/>
              </w:rPr>
              <w:t>PARIMET</w:t>
            </w:r>
            <w:r w:rsidR="007A197E">
              <w:rPr>
                <w:noProof/>
                <w:webHidden/>
              </w:rPr>
              <w:tab/>
            </w:r>
            <w:r w:rsidR="007A197E">
              <w:rPr>
                <w:noProof/>
                <w:webHidden/>
              </w:rPr>
              <w:fldChar w:fldCharType="begin"/>
            </w:r>
            <w:r w:rsidR="007A197E">
              <w:rPr>
                <w:noProof/>
                <w:webHidden/>
              </w:rPr>
              <w:instrText xml:space="preserve"> PAGEREF _Toc143086629 \h </w:instrText>
            </w:r>
            <w:r w:rsidR="007A197E">
              <w:rPr>
                <w:noProof/>
                <w:webHidden/>
              </w:rPr>
            </w:r>
            <w:r w:rsidR="007A197E">
              <w:rPr>
                <w:noProof/>
                <w:webHidden/>
              </w:rPr>
              <w:fldChar w:fldCharType="separate"/>
            </w:r>
            <w:r w:rsidR="00FA3FE4">
              <w:rPr>
                <w:noProof/>
                <w:webHidden/>
              </w:rPr>
              <w:t>6</w:t>
            </w:r>
            <w:r w:rsidR="007A197E">
              <w:rPr>
                <w:noProof/>
                <w:webHidden/>
              </w:rPr>
              <w:fldChar w:fldCharType="end"/>
            </w:r>
          </w:hyperlink>
        </w:p>
        <w:p w14:paraId="38BC6E56" w14:textId="2EEE32E3" w:rsidR="007A197E" w:rsidRDefault="00536D0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30" w:history="1">
            <w:r w:rsidR="007A197E" w:rsidRPr="00603C24">
              <w:rPr>
                <w:rStyle w:val="Hyperlink"/>
                <w:noProof/>
              </w:rPr>
              <w:t>VIZIONI</w:t>
            </w:r>
            <w:r w:rsidR="007A197E">
              <w:rPr>
                <w:noProof/>
                <w:webHidden/>
              </w:rPr>
              <w:tab/>
            </w:r>
            <w:r w:rsidR="007A197E">
              <w:rPr>
                <w:noProof/>
                <w:webHidden/>
              </w:rPr>
              <w:fldChar w:fldCharType="begin"/>
            </w:r>
            <w:r w:rsidR="007A197E">
              <w:rPr>
                <w:noProof/>
                <w:webHidden/>
              </w:rPr>
              <w:instrText xml:space="preserve"> PAGEREF _Toc143086630 \h </w:instrText>
            </w:r>
            <w:r w:rsidR="007A197E">
              <w:rPr>
                <w:noProof/>
                <w:webHidden/>
              </w:rPr>
            </w:r>
            <w:r w:rsidR="007A197E">
              <w:rPr>
                <w:noProof/>
                <w:webHidden/>
              </w:rPr>
              <w:fldChar w:fldCharType="separate"/>
            </w:r>
            <w:r w:rsidR="00FA3FE4">
              <w:rPr>
                <w:noProof/>
                <w:webHidden/>
              </w:rPr>
              <w:t>7</w:t>
            </w:r>
            <w:r w:rsidR="007A197E">
              <w:rPr>
                <w:noProof/>
                <w:webHidden/>
              </w:rPr>
              <w:fldChar w:fldCharType="end"/>
            </w:r>
          </w:hyperlink>
        </w:p>
        <w:p w14:paraId="2FE1BCD3" w14:textId="6F47E96E" w:rsidR="007A197E" w:rsidRDefault="00536D0C" w:rsidP="00FA3FE4">
          <w:pPr>
            <w:pStyle w:val="TOC1"/>
            <w:tabs>
              <w:tab w:val="right" w:leader="dot" w:pos="10080"/>
            </w:tabs>
            <w:jc w:val="both"/>
            <w:rPr>
              <w:noProof/>
            </w:rPr>
          </w:pPr>
          <w:hyperlink w:anchor="_Toc143086631" w:history="1">
            <w:r w:rsidR="007A197E" w:rsidRPr="00603C24">
              <w:rPr>
                <w:rStyle w:val="Hyperlink"/>
                <w:noProof/>
              </w:rPr>
              <w:t>MISIONI</w:t>
            </w:r>
            <w:r w:rsidR="007A197E">
              <w:rPr>
                <w:noProof/>
                <w:webHidden/>
              </w:rPr>
              <w:tab/>
            </w:r>
            <w:r w:rsidR="007A197E">
              <w:rPr>
                <w:noProof/>
                <w:webHidden/>
              </w:rPr>
              <w:fldChar w:fldCharType="begin"/>
            </w:r>
            <w:r w:rsidR="007A197E">
              <w:rPr>
                <w:noProof/>
                <w:webHidden/>
              </w:rPr>
              <w:instrText xml:space="preserve"> PAGEREF _Toc143086631 \h </w:instrText>
            </w:r>
            <w:r w:rsidR="007A197E">
              <w:rPr>
                <w:noProof/>
                <w:webHidden/>
              </w:rPr>
            </w:r>
            <w:r w:rsidR="007A197E">
              <w:rPr>
                <w:noProof/>
                <w:webHidden/>
              </w:rPr>
              <w:fldChar w:fldCharType="separate"/>
            </w:r>
            <w:r w:rsidR="00FA3FE4">
              <w:rPr>
                <w:noProof/>
                <w:webHidden/>
              </w:rPr>
              <w:t>7</w:t>
            </w:r>
            <w:r w:rsidR="007A197E">
              <w:rPr>
                <w:noProof/>
                <w:webHidden/>
              </w:rPr>
              <w:fldChar w:fldCharType="end"/>
            </w:r>
          </w:hyperlink>
        </w:p>
        <w:p w14:paraId="186169C1" w14:textId="4D7692C1" w:rsidR="008A15B7" w:rsidRDefault="008A15B7" w:rsidP="00FA3FE4">
          <w:pPr>
            <w:pStyle w:val="TOC1"/>
            <w:tabs>
              <w:tab w:val="right" w:leader="dot" w:pos="10080"/>
            </w:tabs>
            <w:jc w:val="both"/>
            <w:rPr>
              <w:noProof/>
            </w:rPr>
          </w:pPr>
          <w:r>
            <w:rPr>
              <w:noProof/>
            </w:rPr>
            <w:t>KOMUNA E DRAGASHIT - PROFILI......................................................................................................................7</w:t>
          </w:r>
        </w:p>
        <w:p w14:paraId="58E8D951" w14:textId="765AEDA0" w:rsidR="008A15B7" w:rsidRDefault="008A15B7" w:rsidP="00FA3FE4">
          <w:pPr>
            <w:pStyle w:val="TOC1"/>
            <w:tabs>
              <w:tab w:val="right" w:leader="dot" w:pos="10080"/>
            </w:tabs>
            <w:jc w:val="both"/>
            <w:rPr>
              <w:noProof/>
            </w:rPr>
          </w:pPr>
          <w:r>
            <w:rPr>
              <w:noProof/>
            </w:rPr>
            <w:t>Demografia..............................................................................................................................................................8</w:t>
          </w:r>
        </w:p>
        <w:p w14:paraId="195AFC67" w14:textId="478F228B" w:rsidR="008A15B7" w:rsidRDefault="008A15B7" w:rsidP="00FA3FE4">
          <w:pPr>
            <w:pStyle w:val="TOC1"/>
            <w:tabs>
              <w:tab w:val="right" w:leader="dot" w:pos="10080"/>
            </w:tabs>
            <w:jc w:val="both"/>
            <w:rPr>
              <w:noProof/>
            </w:rPr>
          </w:pPr>
          <w:r>
            <w:rPr>
              <w:noProof/>
            </w:rPr>
            <w:t>ANALIZA E SITUATËS DHE TREGUESIT SOCIALË.............................................................................................8</w:t>
          </w:r>
        </w:p>
        <w:p w14:paraId="592D196B" w14:textId="37FEFD87" w:rsidR="008A15B7" w:rsidRDefault="008A15B7" w:rsidP="00FA3FE4">
          <w:pPr>
            <w:pStyle w:val="TOC1"/>
            <w:tabs>
              <w:tab w:val="right" w:leader="dot" w:pos="10080"/>
            </w:tabs>
            <w:jc w:val="both"/>
            <w:rPr>
              <w:noProof/>
            </w:rPr>
          </w:pPr>
          <w:r>
            <w:rPr>
              <w:noProof/>
            </w:rPr>
            <w:t>Shëndetësia dhe Mirëqenia Sociale........................................................................................................................8</w:t>
          </w:r>
        </w:p>
        <w:p w14:paraId="00049FC1" w14:textId="77777777" w:rsidR="008A15B7" w:rsidRDefault="008A15B7" w:rsidP="00FA3FE4">
          <w:pPr>
            <w:pStyle w:val="TOC1"/>
            <w:tabs>
              <w:tab w:val="right" w:leader="dot" w:pos="10080"/>
            </w:tabs>
            <w:jc w:val="both"/>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rPr>
            <w:t>Veprimtaria e QPS-së në Dragash………………………………………………………………………………………………………………………8</w:t>
          </w:r>
        </w:p>
        <w:p w14:paraId="4C50F737" w14:textId="02B5FD85" w:rsidR="008A15B7" w:rsidRDefault="008A15B7" w:rsidP="00FA3FE4">
          <w:pPr>
            <w:pStyle w:val="TOC1"/>
            <w:tabs>
              <w:tab w:val="right" w:leader="dot" w:pos="10080"/>
            </w:tabs>
            <w:jc w:val="both"/>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rPr>
            <w:t>Shërbimi Social Profesional………………………………………………………………………………………………………………………………..8</w:t>
          </w:r>
        </w:p>
        <w:p w14:paraId="1ACB7FDB" w14:textId="5884C4F5" w:rsidR="00444B9C" w:rsidRDefault="00444B9C" w:rsidP="00FA3FE4">
          <w:pPr>
            <w:pStyle w:val="TOC1"/>
            <w:tabs>
              <w:tab w:val="right" w:leader="dot" w:pos="10080"/>
            </w:tabs>
            <w:jc w:val="both"/>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rPr>
            <w:t>Shërbimi i Asistencës Sociale……………………………………………………………………………………………………………………………10</w:t>
          </w:r>
        </w:p>
        <w:p w14:paraId="7884DCE4" w14:textId="572F9614" w:rsidR="00444B9C" w:rsidRDefault="00444B9C" w:rsidP="00FA3FE4">
          <w:pPr>
            <w:pStyle w:val="TOC1"/>
            <w:tabs>
              <w:tab w:val="right" w:leader="dot" w:pos="10080"/>
            </w:tabs>
            <w:jc w:val="both"/>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rPr>
            <w:t>Shëndetësia……………………………………………………………………………………………………………………………………………………..10</w:t>
          </w:r>
        </w:p>
        <w:p w14:paraId="116F0263" w14:textId="3963B6F5" w:rsidR="00444B9C" w:rsidRDefault="00EA6445" w:rsidP="00EA6445">
          <w:pPr>
            <w:pStyle w:val="TOC1"/>
            <w:tabs>
              <w:tab w:val="right" w:leader="dot" w:pos="10080"/>
            </w:tabs>
            <w:jc w:val="both"/>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rPr>
            <w:t>ARSIMI</w:t>
          </w:r>
          <w:r>
            <w:rPr>
              <w:rFonts w:asciiTheme="minorHAnsi" w:eastAsiaTheme="minorEastAsia" w:hAnsiTheme="minorHAnsi" w:cstheme="minorBidi"/>
              <w:noProof/>
              <w:sz w:val="22"/>
              <w:szCs w:val="22"/>
              <w:lang w:val="en-US"/>
            </w:rPr>
            <w:tab/>
            <w:t>12</w:t>
          </w:r>
        </w:p>
        <w:p w14:paraId="60A9100F" w14:textId="4CC190B1" w:rsidR="00B25061" w:rsidRDefault="00B25061" w:rsidP="00FA3FE4">
          <w:pPr>
            <w:pStyle w:val="TOC1"/>
            <w:tabs>
              <w:tab w:val="right" w:leader="dot" w:pos="10080"/>
            </w:tabs>
            <w:jc w:val="both"/>
            <w:rPr>
              <w:rFonts w:asciiTheme="minorHAnsi" w:eastAsiaTheme="minorEastAsia" w:hAnsiTheme="minorHAnsi" w:cstheme="minorBidi"/>
              <w:noProof/>
              <w:sz w:val="22"/>
              <w:szCs w:val="22"/>
              <w:lang w:val="en-US"/>
            </w:rPr>
          </w:pPr>
          <w:r>
            <w:rPr>
              <w:rFonts w:asciiTheme="minorHAnsi" w:eastAsiaTheme="minorEastAsia" w:hAnsiTheme="minorHAnsi" w:cstheme="minorBidi"/>
              <w:noProof/>
              <w:sz w:val="22"/>
              <w:szCs w:val="22"/>
              <w:lang w:val="en-US"/>
            </w:rPr>
            <w:t>Kultura, Rina dhe Sporti………………………………………………………</w:t>
          </w:r>
          <w:r w:rsidR="00EA6445">
            <w:rPr>
              <w:rFonts w:asciiTheme="minorHAnsi" w:eastAsiaTheme="minorEastAsia" w:hAnsiTheme="minorHAnsi" w:cstheme="minorBidi"/>
              <w:noProof/>
              <w:sz w:val="22"/>
              <w:szCs w:val="22"/>
              <w:lang w:val="en-US"/>
            </w:rPr>
            <w:t>…………………………………………………………………………..13</w:t>
          </w:r>
        </w:p>
        <w:p w14:paraId="77430BCD" w14:textId="77777777" w:rsidR="00444B9C" w:rsidRDefault="00444B9C" w:rsidP="00FA3FE4">
          <w:pPr>
            <w:pStyle w:val="TOC1"/>
            <w:tabs>
              <w:tab w:val="right" w:leader="dot" w:pos="10080"/>
            </w:tabs>
            <w:jc w:val="both"/>
            <w:rPr>
              <w:rFonts w:asciiTheme="minorHAnsi" w:eastAsiaTheme="minorEastAsia" w:hAnsiTheme="minorHAnsi" w:cstheme="minorBidi"/>
              <w:noProof/>
              <w:sz w:val="22"/>
              <w:szCs w:val="22"/>
              <w:lang w:val="en-US"/>
            </w:rPr>
          </w:pPr>
        </w:p>
        <w:p w14:paraId="0215B8F5" w14:textId="3E14A8D7" w:rsidR="007A197E" w:rsidRDefault="00536D0C" w:rsidP="00FA3FE4">
          <w:pPr>
            <w:pStyle w:val="TOC1"/>
            <w:tabs>
              <w:tab w:val="right" w:leader="dot" w:pos="10080"/>
            </w:tabs>
            <w:jc w:val="both"/>
            <w:rPr>
              <w:rFonts w:asciiTheme="minorHAnsi" w:eastAsiaTheme="minorEastAsia" w:hAnsiTheme="minorHAnsi" w:cstheme="minorBidi"/>
              <w:noProof/>
              <w:sz w:val="22"/>
              <w:szCs w:val="22"/>
              <w:lang w:val="en-US"/>
            </w:rPr>
          </w:pPr>
          <w:hyperlink w:anchor="_Toc143086632" w:history="1">
            <w:r w:rsidR="002D7832">
              <w:rPr>
                <w:rStyle w:val="Hyperlink"/>
                <w:noProof/>
              </w:rPr>
              <w:t>OBJEKTIVAT STRATEGJIKË</w:t>
            </w:r>
            <w:r w:rsidR="007A197E">
              <w:rPr>
                <w:noProof/>
                <w:webHidden/>
              </w:rPr>
              <w:tab/>
            </w:r>
            <w:r w:rsidR="00EA6445">
              <w:rPr>
                <w:noProof/>
                <w:webHidden/>
              </w:rPr>
              <w:t>14</w:t>
            </w:r>
          </w:hyperlink>
        </w:p>
        <w:p w14:paraId="7505B700" w14:textId="7AC8EDA0" w:rsidR="00A875DF" w:rsidRDefault="006A162D" w:rsidP="00FA3FE4">
          <w:pPr>
            <w:pStyle w:val="TOC1"/>
            <w:tabs>
              <w:tab w:val="right" w:leader="dot" w:pos="10080"/>
            </w:tabs>
            <w:jc w:val="both"/>
          </w:pPr>
          <w:r>
            <w:t>1. Përmirësimi i mbulueshmërisë dhe cilësisë së shërbimeve shëndetësore për nëna dhe fëmijë......................</w:t>
          </w:r>
          <w:r w:rsidR="00EA6445">
            <w:t>15</w:t>
          </w:r>
        </w:p>
        <w:p w14:paraId="196B2595" w14:textId="0CB3E427" w:rsidR="006D44DE" w:rsidRDefault="00F634BB" w:rsidP="00FA3FE4">
          <w:pPr>
            <w:pStyle w:val="TOC1"/>
            <w:tabs>
              <w:tab w:val="right" w:leader="dot" w:pos="10080"/>
            </w:tabs>
            <w:jc w:val="both"/>
          </w:pPr>
          <w:r>
            <w:t>2. Përmirësim i Mbrojtjes, Sigurisë dhe Mirëqenies Sociale.................................................................................</w:t>
          </w:r>
          <w:r w:rsidR="00EA6445">
            <w:t>16</w:t>
          </w:r>
        </w:p>
        <w:p w14:paraId="3E4B3F38" w14:textId="3A9136B0" w:rsidR="00492C5D" w:rsidRDefault="00E70881" w:rsidP="00FA3FE4">
          <w:pPr>
            <w:pStyle w:val="TOC1"/>
            <w:tabs>
              <w:tab w:val="right" w:leader="dot" w:pos="10080"/>
            </w:tabs>
            <w:jc w:val="both"/>
          </w:pPr>
          <w:r>
            <w:t>3. Zhvillimi i një sistemi arsimor cilësor dhe gjithëpërfshirës....................................................</w:t>
          </w:r>
          <w:r w:rsidR="00BB5239">
            <w:t>.............................</w:t>
          </w:r>
          <w:r w:rsidR="00EA6445">
            <w:t>17</w:t>
          </w:r>
        </w:p>
        <w:p w14:paraId="0F00FD7C" w14:textId="1A2638D1" w:rsidR="00F1227A" w:rsidRDefault="00EF6D7B" w:rsidP="00FA3FE4">
          <w:pPr>
            <w:pStyle w:val="TOC1"/>
            <w:tabs>
              <w:tab w:val="right" w:leader="dot" w:pos="10080"/>
            </w:tabs>
            <w:jc w:val="both"/>
          </w:pPr>
          <w:r>
            <w:t xml:space="preserve">4. Ofrimi i programeve të edukimit joformal, sportit, </w:t>
          </w:r>
          <w:r w:rsidR="008156ED">
            <w:t>rekreacionit dhe mbrojtjes së mjedisit..................................</w:t>
          </w:r>
          <w:r w:rsidR="00EA6445">
            <w:t>18</w:t>
          </w:r>
        </w:p>
        <w:p w14:paraId="1A241EB3" w14:textId="02821CDC" w:rsidR="00D04586" w:rsidRDefault="00E8105E" w:rsidP="00FA3FE4">
          <w:pPr>
            <w:pStyle w:val="TOC1"/>
            <w:tabs>
              <w:tab w:val="right" w:leader="dot" w:pos="10080"/>
            </w:tabs>
            <w:jc w:val="both"/>
          </w:pPr>
          <w:r>
            <w:t xml:space="preserve">5. </w:t>
          </w:r>
          <w:r w:rsidR="00D04586" w:rsidRPr="00D04586">
            <w:t>Fuqizimi i Mekanizmit Komunal për të Drejtat e Fëmijës</w:t>
          </w:r>
          <w:r>
            <w:t>..................................................................................</w:t>
          </w:r>
          <w:r w:rsidR="00EA6445">
            <w:t>19</w:t>
          </w:r>
        </w:p>
        <w:p w14:paraId="600D1F5E" w14:textId="26A5089D" w:rsidR="00F87662" w:rsidRDefault="00F87662" w:rsidP="00FA3FE4">
          <w:pPr>
            <w:pStyle w:val="TOC1"/>
            <w:tabs>
              <w:tab w:val="right" w:leader="dot" w:pos="10080"/>
            </w:tabs>
            <w:jc w:val="both"/>
          </w:pPr>
        </w:p>
        <w:p w14:paraId="2448322C" w14:textId="1DEF9F8D" w:rsidR="00F87662" w:rsidRDefault="00F87662" w:rsidP="00FA3FE4">
          <w:pPr>
            <w:pStyle w:val="TOC1"/>
            <w:tabs>
              <w:tab w:val="right" w:leader="dot" w:pos="10080"/>
            </w:tabs>
            <w:jc w:val="both"/>
          </w:pPr>
          <w:r w:rsidRPr="00F87662">
            <w:t>ORGANIZIMI, ZBATIMI DHE PËRGJEGJËSIA</w:t>
          </w:r>
          <w:r>
            <w:t>....................................................................................................</w:t>
          </w:r>
          <w:r w:rsidR="00E06152">
            <w:t>19</w:t>
          </w:r>
        </w:p>
        <w:p w14:paraId="2E55BBD8" w14:textId="4F207784" w:rsidR="00F87662" w:rsidRDefault="007E614B" w:rsidP="00FA3FE4">
          <w:pPr>
            <w:pStyle w:val="TOC1"/>
            <w:tabs>
              <w:tab w:val="right" w:leader="dot" w:pos="10080"/>
            </w:tabs>
            <w:jc w:val="both"/>
          </w:pPr>
          <w:r w:rsidRPr="007E614B">
            <w:t>BURIMET FINANCIARE</w:t>
          </w:r>
          <w:r>
            <w:t>.......................................................................................................................................</w:t>
          </w:r>
          <w:r w:rsidR="00E06152">
            <w:t>19</w:t>
          </w:r>
        </w:p>
        <w:p w14:paraId="49C93E72" w14:textId="285891D6" w:rsidR="007E614B" w:rsidRDefault="00AB2F72" w:rsidP="00FA3FE4">
          <w:pPr>
            <w:pStyle w:val="TOC1"/>
            <w:tabs>
              <w:tab w:val="right" w:leader="dot" w:pos="10080"/>
            </w:tabs>
            <w:jc w:val="both"/>
          </w:pPr>
          <w:r w:rsidRPr="00AB2F72">
            <w:t>PËRKUFIZIMET</w:t>
          </w:r>
          <w:r>
            <w:t>....................................................................................................................................................</w:t>
          </w:r>
          <w:r w:rsidR="009B720A">
            <w:t>20</w:t>
          </w:r>
        </w:p>
        <w:p w14:paraId="06C5536D" w14:textId="77777777" w:rsidR="00E8105E" w:rsidRDefault="00E8105E" w:rsidP="00E72B25">
          <w:pPr>
            <w:pStyle w:val="TOC1"/>
            <w:tabs>
              <w:tab w:val="right" w:leader="dot" w:pos="10080"/>
            </w:tabs>
          </w:pPr>
        </w:p>
        <w:p w14:paraId="0CE2A0BC" w14:textId="7C571DA5" w:rsidR="00BB5239" w:rsidRDefault="00BB5239" w:rsidP="00BB5239">
          <w:pPr>
            <w:pStyle w:val="TOC1"/>
            <w:tabs>
              <w:tab w:val="right" w:leader="dot" w:pos="10080"/>
            </w:tabs>
            <w:ind w:left="0"/>
          </w:pPr>
        </w:p>
        <w:p w14:paraId="1159585D" w14:textId="77777777" w:rsidR="008121ED" w:rsidRPr="00A875DF" w:rsidRDefault="008121ED" w:rsidP="00E72B25">
          <w:pPr>
            <w:pStyle w:val="TOC1"/>
            <w:tabs>
              <w:tab w:val="right" w:leader="dot" w:pos="10080"/>
            </w:tabs>
            <w:rPr>
              <w:rFonts w:ascii="Segoe UI Symbol" w:eastAsia="MS Mincho" w:hAnsi="Segoe UI Symbol" w:cstheme="minorBidi"/>
              <w:noProof/>
              <w:sz w:val="22"/>
              <w:szCs w:val="22"/>
              <w:lang w:val="en-US" w:eastAsia="ja-JP"/>
            </w:rPr>
          </w:pPr>
        </w:p>
        <w:p w14:paraId="2AEE3154" w14:textId="75D06DDD" w:rsidR="00537072" w:rsidRDefault="00537072" w:rsidP="00537072">
          <w:pPr>
            <w:spacing w:line="312" w:lineRule="auto"/>
            <w:jc w:val="both"/>
            <w:rPr>
              <w:sz w:val="20"/>
            </w:rPr>
            <w:sectPr w:rsidR="00537072">
              <w:headerReference w:type="even" r:id="rId11"/>
              <w:headerReference w:type="default" r:id="rId12"/>
              <w:pgSz w:w="11910" w:h="16840"/>
              <w:pgMar w:top="1680" w:right="840" w:bottom="280" w:left="980" w:header="956" w:footer="0" w:gutter="0"/>
              <w:pgNumType w:start="2"/>
              <w:cols w:space="720"/>
            </w:sectPr>
          </w:pPr>
          <w:r w:rsidRPr="00097411">
            <w:rPr>
              <w:rFonts w:cstheme="minorHAnsi"/>
              <w:b/>
              <w:bCs/>
              <w:noProof/>
              <w:sz w:val="24"/>
              <w:szCs w:val="24"/>
            </w:rPr>
            <w:fldChar w:fldCharType="end"/>
          </w:r>
        </w:p>
      </w:sdtContent>
    </w:sdt>
    <w:p w14:paraId="1993B977" w14:textId="77777777" w:rsidR="00FC5813" w:rsidRDefault="00FC5813" w:rsidP="000A42BF">
      <w:pPr>
        <w:pStyle w:val="Heading1"/>
        <w:ind w:left="0"/>
        <w:rPr>
          <w:color w:val="00B0F0"/>
        </w:rPr>
      </w:pPr>
      <w:bookmarkStart w:id="2" w:name="_TOC_250003"/>
      <w:bookmarkStart w:id="3" w:name="_Toc143086625"/>
      <w:bookmarkEnd w:id="2"/>
    </w:p>
    <w:p w14:paraId="52A7A1E8" w14:textId="09FBBD24" w:rsidR="00200BD0" w:rsidRDefault="00E04170" w:rsidP="000A42BF">
      <w:pPr>
        <w:pStyle w:val="Heading1"/>
        <w:ind w:left="0"/>
        <w:rPr>
          <w:color w:val="00B0F0"/>
        </w:rPr>
      </w:pPr>
      <w:r w:rsidRPr="00F876E6">
        <w:rPr>
          <w:color w:val="00B0F0"/>
        </w:rPr>
        <w:t>P</w:t>
      </w:r>
      <w:r w:rsidR="00662F84">
        <w:rPr>
          <w:color w:val="00B0F0"/>
        </w:rPr>
        <w:t>Ë</w:t>
      </w:r>
      <w:r w:rsidRPr="00F876E6">
        <w:rPr>
          <w:color w:val="00B0F0"/>
        </w:rPr>
        <w:t>RMBLEDHJE EKZEKUTIVE</w:t>
      </w:r>
      <w:bookmarkEnd w:id="3"/>
    </w:p>
    <w:p w14:paraId="03A6CEB9" w14:textId="77777777" w:rsidR="007A6EF3" w:rsidRDefault="007A6EF3" w:rsidP="007A197E">
      <w:pPr>
        <w:spacing w:line="360" w:lineRule="auto"/>
        <w:jc w:val="both"/>
        <w:rPr>
          <w:rFonts w:cstheme="minorHAnsi"/>
          <w:color w:val="767171" w:themeColor="background2" w:themeShade="80"/>
          <w:sz w:val="20"/>
          <w:szCs w:val="20"/>
        </w:rPr>
      </w:pPr>
    </w:p>
    <w:p w14:paraId="697631FC" w14:textId="0F04D5C7" w:rsidR="00F876E6" w:rsidRPr="00E31F8D" w:rsidRDefault="007A6EF3" w:rsidP="007A197E">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Në K</w:t>
      </w:r>
      <w:r w:rsidR="00F876E6" w:rsidRPr="00E31F8D">
        <w:rPr>
          <w:rFonts w:cstheme="minorHAnsi"/>
          <w:color w:val="767171" w:themeColor="background2" w:themeShade="80"/>
          <w:sz w:val="20"/>
          <w:szCs w:val="20"/>
        </w:rPr>
        <w:t>omun</w:t>
      </w:r>
      <w:r w:rsidR="00662F84" w:rsidRPr="00E31F8D">
        <w:rPr>
          <w:rFonts w:cstheme="minorHAnsi"/>
          <w:color w:val="767171" w:themeColor="background2" w:themeShade="80"/>
          <w:sz w:val="20"/>
          <w:szCs w:val="20"/>
        </w:rPr>
        <w:t>ë</w:t>
      </w:r>
      <w:r w:rsidR="00F876E6" w:rsidRPr="00E31F8D">
        <w:rPr>
          <w:rFonts w:cstheme="minorHAnsi"/>
          <w:color w:val="767171" w:themeColor="background2" w:themeShade="80"/>
          <w:sz w:val="20"/>
          <w:szCs w:val="20"/>
        </w:rPr>
        <w:t xml:space="preserve">n e </w:t>
      </w:r>
      <w:r w:rsidR="00EA4710" w:rsidRPr="00E31F8D">
        <w:rPr>
          <w:rFonts w:cstheme="minorHAnsi"/>
          <w:color w:val="767171" w:themeColor="background2" w:themeShade="80"/>
          <w:sz w:val="20"/>
          <w:szCs w:val="20"/>
        </w:rPr>
        <w:t>Dragashit</w:t>
      </w:r>
      <w:r w:rsidR="00F876E6" w:rsidRPr="00E31F8D">
        <w:rPr>
          <w:rFonts w:cstheme="minorHAnsi"/>
          <w:color w:val="767171" w:themeColor="background2" w:themeShade="80"/>
          <w:sz w:val="20"/>
          <w:szCs w:val="20"/>
        </w:rPr>
        <w:t xml:space="preserve"> besojmë se fëmijët janë thelbi i ardhmërisë sonë. Si përkujdesemi dhe i përmbushim nevojat e fëmijëve tanë sot, do të ndikojë thellësisht në formimin e shoqërisë së nesërme. Prandaj, ne kemi një detyrim të përbashkët të ndërtojmë një qytet ku çdo fëmijë të jetë i respektuar, i kujdesur dhe i mbështetur në të drejtat e tyre themelore.</w:t>
      </w:r>
    </w:p>
    <w:p w14:paraId="76687386" w14:textId="04218431" w:rsidR="00F876E6" w:rsidRPr="00E31F8D" w:rsidRDefault="00F876E6" w:rsidP="007A197E">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 xml:space="preserve">Komuna e </w:t>
      </w:r>
      <w:r w:rsidR="00EA4710" w:rsidRPr="00E31F8D">
        <w:rPr>
          <w:rFonts w:cstheme="minorHAnsi"/>
          <w:color w:val="767171" w:themeColor="background2" w:themeShade="80"/>
          <w:sz w:val="20"/>
          <w:szCs w:val="20"/>
        </w:rPr>
        <w:t>Dragashit</w:t>
      </w:r>
      <w:r w:rsidRPr="00E31F8D">
        <w:rPr>
          <w:rFonts w:cstheme="minorHAnsi"/>
          <w:color w:val="767171" w:themeColor="background2" w:themeShade="80"/>
          <w:sz w:val="20"/>
          <w:szCs w:val="20"/>
        </w:rPr>
        <w:t xml:space="preserve"> ka </w:t>
      </w:r>
      <w:proofErr w:type="spellStart"/>
      <w:r w:rsidRPr="00E31F8D">
        <w:rPr>
          <w:rFonts w:cstheme="minorHAnsi"/>
          <w:color w:val="767171" w:themeColor="background2" w:themeShade="80"/>
          <w:sz w:val="20"/>
          <w:szCs w:val="20"/>
        </w:rPr>
        <w:t>përgjegjesi</w:t>
      </w:r>
      <w:proofErr w:type="spellEnd"/>
      <w:r w:rsidRPr="00E31F8D">
        <w:rPr>
          <w:rFonts w:cstheme="minorHAnsi"/>
          <w:color w:val="767171" w:themeColor="background2" w:themeShade="80"/>
          <w:sz w:val="20"/>
          <w:szCs w:val="20"/>
        </w:rPr>
        <w:t xml:space="preserve"> në implementimin e politikave dhe përfshirjen në programe që do t’i ofrojë kushtet optimale në fëmijëri, duke marrë të gjitha masat që asnjë fëmijë të mos mbetet prapa dhe qasjes ku interesat më të larta të fëmijës paraprijnë në planifikim, vendimmarrje dhe ekzekutim në të gjitha nivelet e komunës. </w:t>
      </w:r>
    </w:p>
    <w:p w14:paraId="2024D9DC" w14:textId="57049F86" w:rsidR="00F876E6" w:rsidRPr="00E31F8D" w:rsidRDefault="00F876E6" w:rsidP="007A197E">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Andaj, duke</w:t>
      </w:r>
      <w:r w:rsidR="007A6EF3" w:rsidRPr="00E31F8D">
        <w:rPr>
          <w:rFonts w:cstheme="minorHAnsi"/>
          <w:color w:val="767171" w:themeColor="background2" w:themeShade="80"/>
          <w:sz w:val="20"/>
          <w:szCs w:val="20"/>
        </w:rPr>
        <w:t xml:space="preserve"> pasur parasysh  domosdoshmërinë</w:t>
      </w:r>
      <w:r w:rsidRPr="00E31F8D">
        <w:rPr>
          <w:rFonts w:cstheme="minorHAnsi"/>
          <w:color w:val="767171" w:themeColor="background2" w:themeShade="80"/>
          <w:sz w:val="20"/>
          <w:szCs w:val="20"/>
        </w:rPr>
        <w:t xml:space="preserve"> për t</w:t>
      </w:r>
      <w:r w:rsidR="007A6EF3" w:rsidRPr="00E31F8D">
        <w:rPr>
          <w:rFonts w:cstheme="minorHAnsi"/>
          <w:color w:val="767171" w:themeColor="background2" w:themeShade="80"/>
          <w:sz w:val="20"/>
          <w:szCs w:val="20"/>
        </w:rPr>
        <w:t>’</w:t>
      </w:r>
      <w:r w:rsidRPr="00E31F8D">
        <w:rPr>
          <w:rFonts w:cstheme="minorHAnsi"/>
          <w:color w:val="767171" w:themeColor="background2" w:themeShade="80"/>
          <w:sz w:val="20"/>
          <w:szCs w:val="20"/>
        </w:rPr>
        <w:t>i dhënë një mbrojtje të posaçme fëmijës</w:t>
      </w:r>
      <w:r w:rsidR="007A6EF3" w:rsidRPr="00E31F8D">
        <w:rPr>
          <w:rFonts w:cstheme="minorHAnsi"/>
          <w:color w:val="767171" w:themeColor="background2" w:themeShade="80"/>
          <w:sz w:val="20"/>
          <w:szCs w:val="20"/>
        </w:rPr>
        <w:t>,</w:t>
      </w:r>
      <w:r w:rsidRPr="00E31F8D">
        <w:rPr>
          <w:rFonts w:cstheme="minorHAnsi"/>
          <w:color w:val="767171" w:themeColor="background2" w:themeShade="80"/>
          <w:sz w:val="20"/>
          <w:szCs w:val="20"/>
        </w:rPr>
        <w:t xml:space="preserve"> siç është përcaktuar në Kushtetutën e Republikës së Kosovës</w:t>
      </w:r>
      <w:r w:rsidR="007A6EF3" w:rsidRPr="00E31F8D">
        <w:rPr>
          <w:rFonts w:cstheme="minorHAnsi"/>
          <w:color w:val="767171" w:themeColor="background2" w:themeShade="80"/>
          <w:sz w:val="20"/>
          <w:szCs w:val="20"/>
        </w:rPr>
        <w:t xml:space="preserve"> </w:t>
      </w:r>
      <w:r w:rsidRPr="00E31F8D">
        <w:rPr>
          <w:rFonts w:cstheme="minorHAnsi"/>
          <w:color w:val="767171" w:themeColor="background2" w:themeShade="80"/>
          <w:sz w:val="20"/>
          <w:szCs w:val="20"/>
        </w:rPr>
        <w:t>(neni 50)</w:t>
      </w:r>
      <w:r w:rsidR="007A6EF3" w:rsidRPr="00E31F8D">
        <w:rPr>
          <w:rFonts w:cstheme="minorHAnsi"/>
          <w:color w:val="767171" w:themeColor="background2" w:themeShade="80"/>
          <w:sz w:val="20"/>
          <w:szCs w:val="20"/>
        </w:rPr>
        <w:t>, Konventën për të D</w:t>
      </w:r>
      <w:r w:rsidRPr="00E31F8D">
        <w:rPr>
          <w:rFonts w:cstheme="minorHAnsi"/>
          <w:color w:val="767171" w:themeColor="background2" w:themeShade="80"/>
          <w:sz w:val="20"/>
          <w:szCs w:val="20"/>
        </w:rPr>
        <w:t>rejtat e Fëmijës,</w:t>
      </w:r>
      <w:r w:rsidR="007A6EF3" w:rsidRPr="00E31F8D">
        <w:rPr>
          <w:rFonts w:cstheme="minorHAnsi"/>
          <w:color w:val="767171" w:themeColor="background2" w:themeShade="80"/>
          <w:sz w:val="20"/>
          <w:szCs w:val="20"/>
        </w:rPr>
        <w:t xml:space="preserve"> Ligjin Nr. 06/084 për Mbrojtjen e F</w:t>
      </w:r>
      <w:r w:rsidRPr="00E31F8D">
        <w:rPr>
          <w:rFonts w:cstheme="minorHAnsi"/>
          <w:color w:val="767171" w:themeColor="background2" w:themeShade="80"/>
          <w:sz w:val="20"/>
          <w:szCs w:val="20"/>
        </w:rPr>
        <w:t>ëmijës</w:t>
      </w:r>
      <w:r w:rsidR="007A6EF3" w:rsidRPr="00E31F8D">
        <w:rPr>
          <w:rFonts w:cstheme="minorHAnsi"/>
          <w:color w:val="767171" w:themeColor="background2" w:themeShade="80"/>
          <w:sz w:val="20"/>
          <w:szCs w:val="20"/>
        </w:rPr>
        <w:t xml:space="preserve"> </w:t>
      </w:r>
      <w:r w:rsidRPr="00E31F8D">
        <w:rPr>
          <w:rFonts w:cstheme="minorHAnsi"/>
          <w:color w:val="767171" w:themeColor="background2" w:themeShade="80"/>
          <w:sz w:val="20"/>
          <w:szCs w:val="20"/>
        </w:rPr>
        <w:t>(Gazeta Zyrtare nr. 14,17 korrik</w:t>
      </w:r>
      <w:r w:rsidR="00200BD0" w:rsidRPr="00E31F8D">
        <w:rPr>
          <w:rFonts w:cstheme="minorHAnsi"/>
          <w:color w:val="767171" w:themeColor="background2" w:themeShade="80"/>
          <w:sz w:val="20"/>
          <w:szCs w:val="20"/>
        </w:rPr>
        <w:t xml:space="preserve"> </w:t>
      </w:r>
      <w:r w:rsidR="007A6EF3" w:rsidRPr="00E31F8D">
        <w:rPr>
          <w:rFonts w:cstheme="minorHAnsi"/>
          <w:color w:val="767171" w:themeColor="background2" w:themeShade="80"/>
          <w:sz w:val="20"/>
          <w:szCs w:val="20"/>
        </w:rPr>
        <w:t xml:space="preserve"> 2019)</w:t>
      </w:r>
      <w:r w:rsidRPr="00E31F8D">
        <w:rPr>
          <w:rFonts w:cstheme="minorHAnsi"/>
          <w:color w:val="767171" w:themeColor="background2" w:themeShade="80"/>
          <w:sz w:val="20"/>
          <w:szCs w:val="20"/>
        </w:rPr>
        <w:t xml:space="preserve"> dhe legjislacionin në fuqi, më qëllim që fëmijët në Komunën e </w:t>
      </w:r>
      <w:r w:rsidR="00EA4710" w:rsidRPr="00E31F8D">
        <w:rPr>
          <w:rFonts w:cstheme="minorHAnsi"/>
          <w:color w:val="767171" w:themeColor="background2" w:themeShade="80"/>
          <w:sz w:val="20"/>
          <w:szCs w:val="20"/>
        </w:rPr>
        <w:t>Dragashit</w:t>
      </w:r>
      <w:r w:rsidRPr="00E31F8D">
        <w:rPr>
          <w:rFonts w:cstheme="minorHAnsi"/>
          <w:color w:val="767171" w:themeColor="background2" w:themeShade="80"/>
          <w:sz w:val="20"/>
          <w:szCs w:val="20"/>
        </w:rPr>
        <w:t xml:space="preserve"> të kenë një përku</w:t>
      </w:r>
      <w:r w:rsidR="007A6EF3" w:rsidRPr="00E31F8D">
        <w:rPr>
          <w:rFonts w:cstheme="minorHAnsi"/>
          <w:color w:val="767171" w:themeColor="background2" w:themeShade="80"/>
          <w:sz w:val="20"/>
          <w:szCs w:val="20"/>
        </w:rPr>
        <w:t>jdesje dhe mbrojtje të duhur, më</w:t>
      </w:r>
      <w:r w:rsidRPr="00E31F8D">
        <w:rPr>
          <w:rFonts w:cstheme="minorHAnsi"/>
          <w:color w:val="767171" w:themeColor="background2" w:themeShade="80"/>
          <w:sz w:val="20"/>
          <w:szCs w:val="20"/>
        </w:rPr>
        <w:t xml:space="preserve"> dat</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n </w:t>
      </w:r>
      <w:r w:rsidR="00FA430E" w:rsidRPr="00E31F8D">
        <w:rPr>
          <w:rFonts w:cstheme="minorHAnsi"/>
          <w:color w:val="767171" w:themeColor="background2" w:themeShade="80"/>
          <w:sz w:val="20"/>
          <w:szCs w:val="20"/>
        </w:rPr>
        <w:t>20</w:t>
      </w:r>
      <w:r w:rsidRPr="00E31F8D">
        <w:rPr>
          <w:rFonts w:cstheme="minorHAnsi"/>
          <w:color w:val="767171" w:themeColor="background2" w:themeShade="80"/>
          <w:sz w:val="20"/>
          <w:szCs w:val="20"/>
        </w:rPr>
        <w:t>.10.2022</w:t>
      </w:r>
      <w:r w:rsidR="007A6EF3" w:rsidRPr="00E31F8D">
        <w:rPr>
          <w:rFonts w:cstheme="minorHAnsi"/>
          <w:color w:val="767171" w:themeColor="background2" w:themeShade="80"/>
          <w:sz w:val="20"/>
          <w:szCs w:val="20"/>
        </w:rPr>
        <w:t>, duke u bazuar në</w:t>
      </w:r>
      <w:r w:rsidRPr="00E31F8D">
        <w:rPr>
          <w:rFonts w:cstheme="minorHAnsi"/>
          <w:color w:val="767171" w:themeColor="background2" w:themeShade="80"/>
          <w:sz w:val="20"/>
          <w:szCs w:val="20"/>
        </w:rPr>
        <w:t xml:space="preserve"> nenin 13</w:t>
      </w:r>
      <w:r w:rsidR="00FA430E" w:rsidRPr="00E31F8D">
        <w:rPr>
          <w:rFonts w:cstheme="minorHAnsi"/>
          <w:color w:val="767171" w:themeColor="background2" w:themeShade="80"/>
          <w:sz w:val="20"/>
          <w:szCs w:val="20"/>
        </w:rPr>
        <w:t xml:space="preserve"> dhe 58</w:t>
      </w:r>
      <w:r w:rsidRPr="00E31F8D">
        <w:rPr>
          <w:rFonts w:cstheme="minorHAnsi"/>
          <w:color w:val="767171" w:themeColor="background2" w:themeShade="80"/>
          <w:sz w:val="20"/>
          <w:szCs w:val="20"/>
        </w:rPr>
        <w:t xml:space="preserve"> t</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Ligjit p</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r Vet</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qeverisje </w:t>
      </w:r>
      <w:proofErr w:type="spellStart"/>
      <w:r w:rsidRPr="00E31F8D">
        <w:rPr>
          <w:rFonts w:cstheme="minorHAnsi"/>
          <w:color w:val="767171" w:themeColor="background2" w:themeShade="80"/>
          <w:sz w:val="20"/>
          <w:szCs w:val="20"/>
        </w:rPr>
        <w:t>Lolale</w:t>
      </w:r>
      <w:proofErr w:type="spellEnd"/>
      <w:r w:rsidRPr="00E31F8D">
        <w:rPr>
          <w:rFonts w:cstheme="minorHAnsi"/>
          <w:color w:val="767171" w:themeColor="background2" w:themeShade="80"/>
          <w:sz w:val="20"/>
          <w:szCs w:val="20"/>
        </w:rPr>
        <w:t xml:space="preserve"> nr.03/L-040</w:t>
      </w:r>
      <w:r w:rsidR="00200BD0" w:rsidRPr="00E31F8D">
        <w:rPr>
          <w:rStyle w:val="FootnoteReference"/>
          <w:rFonts w:cstheme="minorHAnsi"/>
          <w:color w:val="767171" w:themeColor="background2" w:themeShade="80"/>
          <w:sz w:val="20"/>
          <w:szCs w:val="20"/>
        </w:rPr>
        <w:footnoteReference w:id="7"/>
      </w:r>
      <w:r w:rsidR="00200BD0" w:rsidRPr="00E31F8D">
        <w:rPr>
          <w:rFonts w:cstheme="minorHAnsi"/>
          <w:color w:val="767171" w:themeColor="background2" w:themeShade="80"/>
          <w:sz w:val="20"/>
          <w:szCs w:val="20"/>
        </w:rPr>
        <w:t xml:space="preserve"> </w:t>
      </w:r>
      <w:r w:rsidRPr="00E31F8D">
        <w:rPr>
          <w:rFonts w:cstheme="minorHAnsi"/>
          <w:color w:val="767171" w:themeColor="background2" w:themeShade="80"/>
          <w:sz w:val="20"/>
          <w:szCs w:val="20"/>
        </w:rPr>
        <w:t>dhe  Udhëzimin Administrativ (</w:t>
      </w:r>
      <w:proofErr w:type="spellStart"/>
      <w:r w:rsidRPr="00E31F8D">
        <w:rPr>
          <w:rFonts w:cstheme="minorHAnsi"/>
          <w:color w:val="767171" w:themeColor="background2" w:themeShade="80"/>
          <w:sz w:val="20"/>
          <w:szCs w:val="20"/>
        </w:rPr>
        <w:t>Qrk</w:t>
      </w:r>
      <w:proofErr w:type="spellEnd"/>
      <w:r w:rsidRPr="00E31F8D">
        <w:rPr>
          <w:rFonts w:cstheme="minorHAnsi"/>
          <w:color w:val="767171" w:themeColor="background2" w:themeShade="80"/>
          <w:sz w:val="20"/>
          <w:szCs w:val="20"/>
        </w:rPr>
        <w:t>) Nr. 06/2022 për Themelimin dhe Funksionimin e Ekipit për të Drejtat e Fëmijës</w:t>
      </w:r>
      <w:r w:rsidR="00200BD0" w:rsidRPr="00E31F8D">
        <w:rPr>
          <w:rStyle w:val="FootnoteReference"/>
          <w:rFonts w:cstheme="minorHAnsi"/>
          <w:color w:val="767171" w:themeColor="background2" w:themeShade="80"/>
          <w:sz w:val="20"/>
          <w:szCs w:val="20"/>
        </w:rPr>
        <w:footnoteReference w:id="8"/>
      </w:r>
      <w:r w:rsidRPr="00E31F8D">
        <w:rPr>
          <w:rFonts w:cstheme="minorHAnsi"/>
          <w:color w:val="767171" w:themeColor="background2" w:themeShade="80"/>
          <w:sz w:val="20"/>
          <w:szCs w:val="20"/>
        </w:rPr>
        <w:t xml:space="preserve"> ,  Kryetari </w:t>
      </w:r>
      <w:r w:rsidR="004244FC" w:rsidRPr="00E31F8D">
        <w:rPr>
          <w:rFonts w:cstheme="minorHAnsi"/>
          <w:color w:val="767171" w:themeColor="background2" w:themeShade="80"/>
          <w:sz w:val="20"/>
          <w:szCs w:val="20"/>
        </w:rPr>
        <w:t xml:space="preserve">i Komunës së </w:t>
      </w:r>
      <w:r w:rsidR="00EA4710" w:rsidRPr="00E31F8D">
        <w:rPr>
          <w:rFonts w:cstheme="minorHAnsi"/>
          <w:color w:val="767171" w:themeColor="background2" w:themeShade="80"/>
          <w:sz w:val="20"/>
          <w:szCs w:val="20"/>
        </w:rPr>
        <w:t>Dragashit</w:t>
      </w:r>
      <w:r w:rsidRPr="00E31F8D">
        <w:rPr>
          <w:rFonts w:cstheme="minorHAnsi"/>
          <w:color w:val="767171" w:themeColor="background2" w:themeShade="80"/>
          <w:sz w:val="20"/>
          <w:szCs w:val="20"/>
        </w:rPr>
        <w:t xml:space="preserve"> mer</w:t>
      </w:r>
      <w:r w:rsidR="004244FC" w:rsidRPr="00E31F8D">
        <w:rPr>
          <w:rFonts w:cstheme="minorHAnsi"/>
          <w:color w:val="767171" w:themeColor="background2" w:themeShade="80"/>
          <w:sz w:val="20"/>
          <w:szCs w:val="20"/>
        </w:rPr>
        <w:t>r</w:t>
      </w:r>
      <w:r w:rsidR="007A6EF3" w:rsidRPr="00E31F8D">
        <w:rPr>
          <w:rFonts w:cstheme="minorHAnsi"/>
          <w:color w:val="767171" w:themeColor="background2" w:themeShade="80"/>
          <w:sz w:val="20"/>
          <w:szCs w:val="20"/>
        </w:rPr>
        <w:t xml:space="preserve"> V</w:t>
      </w:r>
      <w:r w:rsidRPr="00E31F8D">
        <w:rPr>
          <w:rFonts w:cstheme="minorHAnsi"/>
          <w:color w:val="767171" w:themeColor="background2" w:themeShade="80"/>
          <w:sz w:val="20"/>
          <w:szCs w:val="20"/>
        </w:rPr>
        <w:t>endim</w:t>
      </w:r>
      <w:r w:rsidR="007A6EF3" w:rsidRPr="00E31F8D">
        <w:rPr>
          <w:rFonts w:cstheme="minorHAnsi"/>
          <w:color w:val="767171" w:themeColor="background2" w:themeShade="80"/>
          <w:sz w:val="20"/>
          <w:szCs w:val="20"/>
        </w:rPr>
        <w:t>in (</w:t>
      </w:r>
      <w:r w:rsidR="00FA430E" w:rsidRPr="00E31F8D">
        <w:rPr>
          <w:rFonts w:cstheme="minorHAnsi"/>
          <w:color w:val="767171" w:themeColor="background2" w:themeShade="80"/>
          <w:sz w:val="20"/>
          <w:szCs w:val="20"/>
        </w:rPr>
        <w:t>02 Nr. 183</w:t>
      </w:r>
      <w:r w:rsidRPr="00E31F8D">
        <w:rPr>
          <w:rFonts w:cstheme="minorHAnsi"/>
          <w:color w:val="767171" w:themeColor="background2" w:themeShade="80"/>
          <w:sz w:val="20"/>
          <w:szCs w:val="20"/>
        </w:rPr>
        <w:t>/</w:t>
      </w:r>
      <w:r w:rsidR="00FA430E" w:rsidRPr="00E31F8D">
        <w:rPr>
          <w:rFonts w:cstheme="minorHAnsi"/>
          <w:color w:val="767171" w:themeColor="background2" w:themeShade="80"/>
          <w:sz w:val="20"/>
          <w:szCs w:val="20"/>
        </w:rPr>
        <w:t>01-29057/22</w:t>
      </w:r>
      <w:r w:rsidR="007A6EF3" w:rsidRPr="00E31F8D">
        <w:rPr>
          <w:rFonts w:cstheme="minorHAnsi"/>
          <w:color w:val="767171" w:themeColor="background2" w:themeShade="80"/>
          <w:sz w:val="20"/>
          <w:szCs w:val="20"/>
        </w:rPr>
        <w:t>)</w:t>
      </w:r>
      <w:r w:rsidRPr="00E31F8D">
        <w:rPr>
          <w:rFonts w:cstheme="minorHAnsi"/>
          <w:color w:val="767171" w:themeColor="background2" w:themeShade="80"/>
          <w:sz w:val="20"/>
          <w:szCs w:val="20"/>
        </w:rPr>
        <w:t xml:space="preserve"> p</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r themelimin e  Ekip</w:t>
      </w:r>
      <w:r w:rsidR="007A6EF3" w:rsidRPr="00E31F8D">
        <w:rPr>
          <w:rFonts w:cstheme="minorHAnsi"/>
          <w:color w:val="767171" w:themeColor="background2" w:themeShade="80"/>
          <w:sz w:val="20"/>
          <w:szCs w:val="20"/>
        </w:rPr>
        <w:t>it</w:t>
      </w:r>
      <w:r w:rsidRPr="00E31F8D">
        <w:rPr>
          <w:rFonts w:cstheme="minorHAnsi"/>
          <w:color w:val="767171" w:themeColor="background2" w:themeShade="80"/>
          <w:sz w:val="20"/>
          <w:szCs w:val="20"/>
        </w:rPr>
        <w:t xml:space="preserve">  p</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r t</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Drejtat e F</w:t>
      </w:r>
      <w:r w:rsidR="00662F84" w:rsidRPr="00E31F8D">
        <w:rPr>
          <w:rFonts w:cstheme="minorHAnsi"/>
          <w:color w:val="767171" w:themeColor="background2" w:themeShade="80"/>
          <w:sz w:val="20"/>
          <w:szCs w:val="20"/>
        </w:rPr>
        <w:t>ë</w:t>
      </w:r>
      <w:r w:rsidR="007A6EF3" w:rsidRPr="00E31F8D">
        <w:rPr>
          <w:rFonts w:cstheme="minorHAnsi"/>
          <w:color w:val="767171" w:themeColor="background2" w:themeShade="80"/>
          <w:sz w:val="20"/>
          <w:szCs w:val="20"/>
        </w:rPr>
        <w:t>mijës</w:t>
      </w:r>
      <w:r w:rsidRPr="00E31F8D">
        <w:rPr>
          <w:rFonts w:cstheme="minorHAnsi"/>
          <w:color w:val="767171" w:themeColor="background2" w:themeShade="80"/>
          <w:sz w:val="20"/>
          <w:szCs w:val="20"/>
        </w:rPr>
        <w:t>.</w:t>
      </w:r>
    </w:p>
    <w:p w14:paraId="1F4BE046" w14:textId="77C00911" w:rsidR="00F876E6" w:rsidRPr="00E31F8D" w:rsidRDefault="00F876E6" w:rsidP="007A197E">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Nën mbik</w:t>
      </w:r>
      <w:r w:rsidR="007A6EF3"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qyrjen e MAPL</w:t>
      </w:r>
      <w:r w:rsidR="007A6EF3" w:rsidRPr="00E31F8D">
        <w:rPr>
          <w:rFonts w:cstheme="minorHAnsi"/>
          <w:color w:val="767171" w:themeColor="background2" w:themeShade="80"/>
          <w:sz w:val="20"/>
          <w:szCs w:val="20"/>
        </w:rPr>
        <w:t>-së,</w:t>
      </w:r>
      <w:r w:rsidRPr="00E31F8D">
        <w:rPr>
          <w:rFonts w:cstheme="minorHAnsi"/>
          <w:color w:val="767171" w:themeColor="background2" w:themeShade="80"/>
          <w:sz w:val="20"/>
          <w:szCs w:val="20"/>
        </w:rPr>
        <w:t xml:space="preserve"> në bashkëpunim me Zyrën për Qeverisje të Mirë dhe me mbështetjen e </w:t>
      </w:r>
      <w:r w:rsidR="00AF1BB1" w:rsidRPr="00E31F8D">
        <w:rPr>
          <w:rFonts w:cstheme="minorHAnsi"/>
          <w:color w:val="767171" w:themeColor="background2" w:themeShade="80"/>
          <w:sz w:val="20"/>
          <w:szCs w:val="20"/>
        </w:rPr>
        <w:t>UNICEF</w:t>
      </w:r>
      <w:r w:rsidRPr="00E31F8D">
        <w:rPr>
          <w:rFonts w:cstheme="minorHAnsi"/>
          <w:color w:val="767171" w:themeColor="background2" w:themeShade="80"/>
          <w:sz w:val="20"/>
          <w:szCs w:val="20"/>
        </w:rPr>
        <w:t>-it, EDF ka hartuar Planin e Pun</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s s</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Ekip</w:t>
      </w:r>
      <w:r w:rsidR="007A6EF3" w:rsidRPr="00E31F8D">
        <w:rPr>
          <w:rFonts w:cstheme="minorHAnsi"/>
          <w:color w:val="767171" w:themeColor="background2" w:themeShade="80"/>
          <w:sz w:val="20"/>
          <w:szCs w:val="20"/>
        </w:rPr>
        <w:t>it</w:t>
      </w:r>
      <w:r w:rsidRPr="00E31F8D">
        <w:rPr>
          <w:rFonts w:cstheme="minorHAnsi"/>
          <w:color w:val="767171" w:themeColor="background2" w:themeShade="80"/>
          <w:sz w:val="20"/>
          <w:szCs w:val="20"/>
        </w:rPr>
        <w:t xml:space="preserve"> p</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r t</w:t>
      </w:r>
      <w:r w:rsidR="00662F84" w:rsidRPr="00E31F8D">
        <w:rPr>
          <w:rFonts w:cstheme="minorHAnsi"/>
          <w:color w:val="767171" w:themeColor="background2" w:themeShade="80"/>
          <w:sz w:val="20"/>
          <w:szCs w:val="20"/>
        </w:rPr>
        <w:t>ë</w:t>
      </w:r>
      <w:r w:rsidR="007A6EF3" w:rsidRPr="00E31F8D">
        <w:rPr>
          <w:rFonts w:cstheme="minorHAnsi"/>
          <w:color w:val="767171" w:themeColor="background2" w:themeShade="80"/>
          <w:sz w:val="20"/>
          <w:szCs w:val="20"/>
        </w:rPr>
        <w:t xml:space="preserve"> Drejtat e F</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mij</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s. Ky plan është hartuar me pjesëmarrjen e gjerë të an</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tar</w:t>
      </w:r>
      <w:r w:rsidR="007A6EF3"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ve t</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EDF</w:t>
      </w:r>
      <w:r w:rsidR="007A6EF3" w:rsidRPr="00E31F8D">
        <w:rPr>
          <w:rFonts w:cstheme="minorHAnsi"/>
          <w:color w:val="767171" w:themeColor="background2" w:themeShade="80"/>
          <w:sz w:val="20"/>
          <w:szCs w:val="20"/>
        </w:rPr>
        <w:t>-së</w:t>
      </w:r>
      <w:r w:rsidRPr="00E31F8D">
        <w:rPr>
          <w:rFonts w:cstheme="minorHAnsi"/>
          <w:color w:val="767171" w:themeColor="background2" w:themeShade="80"/>
          <w:sz w:val="20"/>
          <w:szCs w:val="20"/>
        </w:rPr>
        <w:t xml:space="preserve"> dhe ekspertëve t</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fushave t</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ndryshme</w:t>
      </w:r>
      <w:r w:rsidR="007A6EF3" w:rsidRPr="00E31F8D">
        <w:rPr>
          <w:rFonts w:cstheme="minorHAnsi"/>
          <w:color w:val="767171" w:themeColor="background2" w:themeShade="80"/>
          <w:sz w:val="20"/>
          <w:szCs w:val="20"/>
        </w:rPr>
        <w:t>,</w:t>
      </w:r>
      <w:r w:rsidRPr="00E31F8D">
        <w:rPr>
          <w:rFonts w:cstheme="minorHAnsi"/>
          <w:color w:val="767171" w:themeColor="background2" w:themeShade="80"/>
          <w:sz w:val="20"/>
          <w:szCs w:val="20"/>
        </w:rPr>
        <w:t xml:space="preserve"> n</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bashk</w:t>
      </w:r>
      <w:r w:rsidR="007A6EF3" w:rsidRPr="00E31F8D">
        <w:rPr>
          <w:rFonts w:cstheme="minorHAnsi"/>
          <w:color w:val="767171" w:themeColor="background2" w:themeShade="80"/>
          <w:sz w:val="20"/>
          <w:szCs w:val="20"/>
        </w:rPr>
        <w:t>ëpunim dhe partneritet me Zyrë</w:t>
      </w:r>
      <w:r w:rsidRPr="00E31F8D">
        <w:rPr>
          <w:rFonts w:cstheme="minorHAnsi"/>
          <w:color w:val="767171" w:themeColor="background2" w:themeShade="80"/>
          <w:sz w:val="20"/>
          <w:szCs w:val="20"/>
        </w:rPr>
        <w:t xml:space="preserve">n e  </w:t>
      </w:r>
      <w:r w:rsidR="00AF1BB1" w:rsidRPr="00E31F8D">
        <w:rPr>
          <w:rFonts w:cstheme="minorHAnsi"/>
          <w:color w:val="767171" w:themeColor="background2" w:themeShade="80"/>
          <w:sz w:val="20"/>
          <w:szCs w:val="20"/>
        </w:rPr>
        <w:t>UNICEF</w:t>
      </w:r>
      <w:r w:rsidR="007A6EF3" w:rsidRPr="00E31F8D">
        <w:rPr>
          <w:rFonts w:cstheme="minorHAnsi"/>
          <w:color w:val="767171" w:themeColor="background2" w:themeShade="80"/>
          <w:sz w:val="20"/>
          <w:szCs w:val="20"/>
        </w:rPr>
        <w:t>-it</w:t>
      </w:r>
      <w:r w:rsidR="00AF1BB1" w:rsidRPr="00E31F8D">
        <w:rPr>
          <w:rFonts w:cstheme="minorHAnsi"/>
          <w:color w:val="767171" w:themeColor="background2" w:themeShade="80"/>
          <w:sz w:val="20"/>
          <w:szCs w:val="20"/>
        </w:rPr>
        <w:t xml:space="preserve">  </w:t>
      </w:r>
      <w:r w:rsidRPr="00E31F8D">
        <w:rPr>
          <w:rFonts w:cstheme="minorHAnsi"/>
          <w:color w:val="767171" w:themeColor="background2" w:themeShade="80"/>
          <w:sz w:val="20"/>
          <w:szCs w:val="20"/>
        </w:rPr>
        <w:t xml:space="preserve"> n</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Kosov</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Plani </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sht</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hartuar duke u konsultuar dhe pasur n</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qend</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r z</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rin, nevojat dhe prioritet</w:t>
      </w:r>
      <w:r w:rsidR="007A6EF3" w:rsidRPr="00E31F8D">
        <w:rPr>
          <w:rFonts w:cstheme="minorHAnsi"/>
          <w:color w:val="767171" w:themeColor="background2" w:themeShade="80"/>
          <w:sz w:val="20"/>
          <w:szCs w:val="20"/>
        </w:rPr>
        <w:t>et</w:t>
      </w:r>
      <w:r w:rsidRPr="00E31F8D">
        <w:rPr>
          <w:rFonts w:cstheme="minorHAnsi"/>
          <w:color w:val="767171" w:themeColor="background2" w:themeShade="80"/>
          <w:sz w:val="20"/>
          <w:szCs w:val="20"/>
        </w:rPr>
        <w:t xml:space="preserve"> e f</w:t>
      </w:r>
      <w:r w:rsidR="00662F84" w:rsidRPr="00E31F8D">
        <w:rPr>
          <w:rFonts w:cstheme="minorHAnsi"/>
          <w:color w:val="767171" w:themeColor="background2" w:themeShade="80"/>
          <w:sz w:val="20"/>
          <w:szCs w:val="20"/>
        </w:rPr>
        <w:t>ë</w:t>
      </w:r>
      <w:r w:rsidR="007A6EF3" w:rsidRPr="00E31F8D">
        <w:rPr>
          <w:rFonts w:cstheme="minorHAnsi"/>
          <w:color w:val="767171" w:themeColor="background2" w:themeShade="80"/>
          <w:sz w:val="20"/>
          <w:szCs w:val="20"/>
        </w:rPr>
        <w:t xml:space="preserve">mijëve </w:t>
      </w:r>
      <w:r w:rsidRPr="00E31F8D">
        <w:rPr>
          <w:rFonts w:cstheme="minorHAnsi"/>
          <w:color w:val="767171" w:themeColor="background2" w:themeShade="80"/>
          <w:sz w:val="20"/>
          <w:szCs w:val="20"/>
        </w:rPr>
        <w:t>t</w:t>
      </w:r>
      <w:r w:rsidR="00662F84" w:rsidRPr="00E31F8D">
        <w:rPr>
          <w:rFonts w:cstheme="minorHAnsi"/>
          <w:color w:val="767171" w:themeColor="background2" w:themeShade="80"/>
          <w:sz w:val="20"/>
          <w:szCs w:val="20"/>
        </w:rPr>
        <w:t>ë</w:t>
      </w:r>
      <w:r w:rsidR="007A6EF3" w:rsidRPr="00E31F8D">
        <w:rPr>
          <w:rFonts w:cstheme="minorHAnsi"/>
          <w:color w:val="767171" w:themeColor="background2" w:themeShade="80"/>
          <w:sz w:val="20"/>
          <w:szCs w:val="20"/>
        </w:rPr>
        <w:t xml:space="preserve"> K</w:t>
      </w:r>
      <w:r w:rsidRPr="00E31F8D">
        <w:rPr>
          <w:rFonts w:cstheme="minorHAnsi"/>
          <w:color w:val="767171" w:themeColor="background2" w:themeShade="80"/>
          <w:sz w:val="20"/>
          <w:szCs w:val="20"/>
        </w:rPr>
        <w:t>omun</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s  s</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w:t>
      </w:r>
      <w:r w:rsidR="00EA4710" w:rsidRPr="00E31F8D">
        <w:rPr>
          <w:rFonts w:cstheme="minorHAnsi"/>
          <w:color w:val="767171" w:themeColor="background2" w:themeShade="80"/>
          <w:sz w:val="20"/>
          <w:szCs w:val="20"/>
        </w:rPr>
        <w:t>Dragashit</w:t>
      </w:r>
      <w:r w:rsidRPr="00E31F8D">
        <w:rPr>
          <w:rFonts w:cstheme="minorHAnsi"/>
          <w:color w:val="767171" w:themeColor="background2" w:themeShade="80"/>
          <w:sz w:val="20"/>
          <w:szCs w:val="20"/>
        </w:rPr>
        <w:t xml:space="preserve"> dhe  </w:t>
      </w:r>
      <w:r w:rsidR="008C6D3B" w:rsidRPr="00E31F8D">
        <w:rPr>
          <w:rFonts w:cstheme="minorHAnsi"/>
          <w:color w:val="767171" w:themeColor="background2" w:themeShade="80"/>
          <w:sz w:val="20"/>
          <w:szCs w:val="20"/>
        </w:rPr>
        <w:t>reflekton plotësisht nevojat e tyre</w:t>
      </w:r>
      <w:r w:rsidRPr="00E31F8D">
        <w:rPr>
          <w:rFonts w:cstheme="minorHAnsi"/>
          <w:color w:val="767171" w:themeColor="background2" w:themeShade="80"/>
          <w:sz w:val="20"/>
          <w:szCs w:val="20"/>
        </w:rPr>
        <w:t xml:space="preserve"> të identifikuara gjat</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pun</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torive t</w:t>
      </w:r>
      <w:r w:rsidR="00662F84" w:rsidRPr="00E31F8D">
        <w:rPr>
          <w:rFonts w:cstheme="minorHAnsi"/>
          <w:color w:val="767171" w:themeColor="background2" w:themeShade="80"/>
          <w:sz w:val="20"/>
          <w:szCs w:val="20"/>
        </w:rPr>
        <w:t>ë</w:t>
      </w:r>
      <w:r w:rsidRPr="00E31F8D">
        <w:rPr>
          <w:rFonts w:cstheme="minorHAnsi"/>
          <w:color w:val="767171" w:themeColor="background2" w:themeShade="80"/>
          <w:sz w:val="20"/>
          <w:szCs w:val="20"/>
        </w:rPr>
        <w:t xml:space="preserve"> EDF</w:t>
      </w:r>
      <w:r w:rsidR="008C6D3B" w:rsidRPr="00E31F8D">
        <w:rPr>
          <w:rFonts w:cstheme="minorHAnsi"/>
          <w:color w:val="767171" w:themeColor="background2" w:themeShade="80"/>
          <w:sz w:val="20"/>
          <w:szCs w:val="20"/>
        </w:rPr>
        <w:t>-së,</w:t>
      </w:r>
      <w:r w:rsidRPr="00E31F8D">
        <w:rPr>
          <w:rFonts w:cstheme="minorHAnsi"/>
          <w:color w:val="767171" w:themeColor="background2" w:themeShade="80"/>
          <w:sz w:val="20"/>
          <w:szCs w:val="20"/>
        </w:rPr>
        <w:t xml:space="preserve"> si dhe  komunikimit të rregullt </w:t>
      </w:r>
      <w:r w:rsidR="008C6D3B" w:rsidRPr="00E31F8D">
        <w:rPr>
          <w:rFonts w:cstheme="minorHAnsi"/>
          <w:color w:val="767171" w:themeColor="background2" w:themeShade="80"/>
          <w:sz w:val="20"/>
          <w:szCs w:val="20"/>
        </w:rPr>
        <w:t>mes drejtorive përgjegjëse dhe Z</w:t>
      </w:r>
      <w:r w:rsidRPr="00E31F8D">
        <w:rPr>
          <w:rFonts w:cstheme="minorHAnsi"/>
          <w:color w:val="767171" w:themeColor="background2" w:themeShade="80"/>
          <w:sz w:val="20"/>
          <w:szCs w:val="20"/>
        </w:rPr>
        <w:t xml:space="preserve">yrës së </w:t>
      </w:r>
      <w:r w:rsidR="00AF1BB1" w:rsidRPr="00E31F8D">
        <w:rPr>
          <w:rFonts w:cstheme="minorHAnsi"/>
          <w:color w:val="767171" w:themeColor="background2" w:themeShade="80"/>
          <w:sz w:val="20"/>
          <w:szCs w:val="20"/>
        </w:rPr>
        <w:t xml:space="preserve">UNICEF </w:t>
      </w:r>
      <w:r w:rsidRPr="00E31F8D">
        <w:rPr>
          <w:rFonts w:cstheme="minorHAnsi"/>
          <w:color w:val="767171" w:themeColor="background2" w:themeShade="80"/>
          <w:sz w:val="20"/>
          <w:szCs w:val="20"/>
        </w:rPr>
        <w:t>-it si këshilltarë të jashtëm. Si i tillë, ky plan është real, përmbajtjesor dhe bazohet në gjendjen ak</w:t>
      </w:r>
      <w:r w:rsidR="008C6D3B" w:rsidRPr="00E31F8D">
        <w:rPr>
          <w:rFonts w:cstheme="minorHAnsi"/>
          <w:color w:val="767171" w:themeColor="background2" w:themeShade="80"/>
          <w:sz w:val="20"/>
          <w:szCs w:val="20"/>
        </w:rPr>
        <w:t>tuale dhe objektivat zhvillimorë</w:t>
      </w:r>
      <w:r w:rsidRPr="00E31F8D">
        <w:rPr>
          <w:rFonts w:cstheme="minorHAnsi"/>
          <w:color w:val="767171" w:themeColor="background2" w:themeShade="80"/>
          <w:sz w:val="20"/>
          <w:szCs w:val="20"/>
        </w:rPr>
        <w:t xml:space="preserve"> të komunës. </w:t>
      </w:r>
    </w:p>
    <w:p w14:paraId="3CE7A18A" w14:textId="6C615E2A" w:rsidR="00F876E6" w:rsidRPr="00E31F8D" w:rsidRDefault="00F876E6" w:rsidP="007A197E">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Ekipi i hartimit të Planit të Punës ka vendosur që të përcaktohen dhe harmonizohen objektiva bazuar në nevojat dhe përgjegjësitë</w:t>
      </w:r>
      <w:r w:rsidR="008C6D3B" w:rsidRPr="00E31F8D">
        <w:rPr>
          <w:rFonts w:cstheme="minorHAnsi"/>
          <w:color w:val="767171" w:themeColor="background2" w:themeShade="80"/>
          <w:sz w:val="20"/>
          <w:szCs w:val="20"/>
        </w:rPr>
        <w:t>, si</w:t>
      </w:r>
      <w:r w:rsidRPr="00E31F8D">
        <w:rPr>
          <w:rFonts w:cstheme="minorHAnsi"/>
          <w:color w:val="767171" w:themeColor="background2" w:themeShade="80"/>
          <w:sz w:val="20"/>
          <w:szCs w:val="20"/>
        </w:rPr>
        <w:t xml:space="preserve"> dhe kompetencat në nivel lokal. Si përfundim</w:t>
      </w:r>
      <w:r w:rsidR="008C6D3B" w:rsidRPr="00E31F8D">
        <w:rPr>
          <w:rFonts w:cstheme="minorHAnsi"/>
          <w:color w:val="767171" w:themeColor="background2" w:themeShade="80"/>
          <w:sz w:val="20"/>
          <w:szCs w:val="20"/>
        </w:rPr>
        <w:t>,</w:t>
      </w:r>
      <w:r w:rsidRPr="00E31F8D">
        <w:rPr>
          <w:rFonts w:cstheme="minorHAnsi"/>
          <w:color w:val="767171" w:themeColor="background2" w:themeShade="80"/>
          <w:sz w:val="20"/>
          <w:szCs w:val="20"/>
        </w:rPr>
        <w:t xml:space="preserve"> qëllimet dhe objektivat do të ndahen sipas fushave:</w:t>
      </w:r>
    </w:p>
    <w:p w14:paraId="1D2D093F" w14:textId="77777777" w:rsidR="00F876E6" w:rsidRPr="00E31F8D" w:rsidRDefault="00F876E6" w:rsidP="007A197E">
      <w:pPr>
        <w:spacing w:line="360" w:lineRule="auto"/>
        <w:jc w:val="both"/>
        <w:rPr>
          <w:rFonts w:cstheme="minorHAnsi"/>
          <w:b/>
          <w:bCs/>
          <w:sz w:val="20"/>
          <w:szCs w:val="20"/>
        </w:rPr>
      </w:pPr>
      <w:r w:rsidRPr="00E31F8D">
        <w:rPr>
          <w:rFonts w:cstheme="minorHAnsi"/>
          <w:b/>
          <w:bCs/>
          <w:sz w:val="20"/>
          <w:szCs w:val="20"/>
        </w:rPr>
        <w:t>Shëndetësia dhe Mirëqenia Sociale,</w:t>
      </w:r>
    </w:p>
    <w:p w14:paraId="63C86EC1" w14:textId="77777777" w:rsidR="00F876E6" w:rsidRPr="00E31F8D" w:rsidRDefault="00F876E6" w:rsidP="007A197E">
      <w:pPr>
        <w:spacing w:line="360" w:lineRule="auto"/>
        <w:jc w:val="both"/>
        <w:rPr>
          <w:rFonts w:cstheme="minorHAnsi"/>
          <w:b/>
          <w:bCs/>
          <w:sz w:val="20"/>
          <w:szCs w:val="20"/>
        </w:rPr>
      </w:pPr>
      <w:r w:rsidRPr="00E31F8D">
        <w:rPr>
          <w:rFonts w:cstheme="minorHAnsi"/>
          <w:b/>
          <w:bCs/>
          <w:sz w:val="20"/>
          <w:szCs w:val="20"/>
        </w:rPr>
        <w:t>Arsimi dhe Edukimi i Hershëm,</w:t>
      </w:r>
    </w:p>
    <w:p w14:paraId="1B4DDD26" w14:textId="77777777" w:rsidR="00F876E6" w:rsidRPr="00E31F8D" w:rsidRDefault="00F876E6" w:rsidP="007A197E">
      <w:pPr>
        <w:spacing w:line="360" w:lineRule="auto"/>
        <w:jc w:val="both"/>
        <w:rPr>
          <w:rFonts w:cstheme="minorHAnsi"/>
          <w:b/>
          <w:bCs/>
          <w:sz w:val="20"/>
          <w:szCs w:val="20"/>
        </w:rPr>
      </w:pPr>
      <w:r w:rsidRPr="00E31F8D">
        <w:rPr>
          <w:rFonts w:cstheme="minorHAnsi"/>
          <w:b/>
          <w:bCs/>
          <w:sz w:val="20"/>
          <w:szCs w:val="20"/>
        </w:rPr>
        <w:t>Kultura, Rinia dhe Sporti,</w:t>
      </w:r>
    </w:p>
    <w:p w14:paraId="1529B806" w14:textId="4119EC7F" w:rsidR="00F876E6" w:rsidRPr="00E31F8D" w:rsidRDefault="008C6D3B" w:rsidP="007A197E">
      <w:pPr>
        <w:spacing w:line="360" w:lineRule="auto"/>
        <w:jc w:val="both"/>
        <w:rPr>
          <w:rFonts w:cstheme="minorHAnsi"/>
          <w:b/>
          <w:bCs/>
          <w:sz w:val="20"/>
          <w:szCs w:val="20"/>
        </w:rPr>
      </w:pPr>
      <w:r w:rsidRPr="00E31F8D">
        <w:rPr>
          <w:rFonts w:cstheme="minorHAnsi"/>
          <w:b/>
          <w:bCs/>
          <w:sz w:val="20"/>
          <w:szCs w:val="20"/>
        </w:rPr>
        <w:t xml:space="preserve">Mjedisi dhe Hapësirat e </w:t>
      </w:r>
      <w:proofErr w:type="spellStart"/>
      <w:r w:rsidRPr="00E31F8D">
        <w:rPr>
          <w:rFonts w:cstheme="minorHAnsi"/>
          <w:b/>
          <w:bCs/>
          <w:sz w:val="20"/>
          <w:szCs w:val="20"/>
        </w:rPr>
        <w:t>Gjelbërt</w:t>
      </w:r>
      <w:r w:rsidR="00F876E6" w:rsidRPr="00E31F8D">
        <w:rPr>
          <w:rFonts w:cstheme="minorHAnsi"/>
          <w:b/>
          <w:bCs/>
          <w:sz w:val="20"/>
          <w:szCs w:val="20"/>
        </w:rPr>
        <w:t>a</w:t>
      </w:r>
      <w:proofErr w:type="spellEnd"/>
      <w:r w:rsidR="00F876E6" w:rsidRPr="00E31F8D">
        <w:rPr>
          <w:rFonts w:cstheme="minorHAnsi"/>
          <w:b/>
          <w:bCs/>
          <w:sz w:val="20"/>
          <w:szCs w:val="20"/>
        </w:rPr>
        <w:t>,</w:t>
      </w:r>
    </w:p>
    <w:p w14:paraId="617AB495" w14:textId="0350B92B" w:rsidR="009E19B6" w:rsidRPr="00E31F8D" w:rsidRDefault="00F876E6" w:rsidP="007A197E">
      <w:pPr>
        <w:spacing w:line="360" w:lineRule="auto"/>
        <w:jc w:val="both"/>
        <w:rPr>
          <w:rFonts w:cstheme="minorHAnsi"/>
          <w:b/>
          <w:bCs/>
          <w:sz w:val="20"/>
          <w:szCs w:val="20"/>
        </w:rPr>
      </w:pPr>
      <w:r w:rsidRPr="00E31F8D">
        <w:rPr>
          <w:rFonts w:cstheme="minorHAnsi"/>
          <w:b/>
          <w:bCs/>
          <w:sz w:val="20"/>
          <w:szCs w:val="20"/>
        </w:rPr>
        <w:t>Përgjegjësitë e EDF</w:t>
      </w:r>
      <w:r w:rsidR="008C6D3B" w:rsidRPr="00E31F8D">
        <w:rPr>
          <w:rFonts w:cstheme="minorHAnsi"/>
          <w:b/>
          <w:bCs/>
          <w:sz w:val="20"/>
          <w:szCs w:val="20"/>
        </w:rPr>
        <w:t>-së</w:t>
      </w:r>
      <w:r w:rsidRPr="00E31F8D">
        <w:rPr>
          <w:rFonts w:cstheme="minorHAnsi"/>
          <w:b/>
          <w:bCs/>
          <w:sz w:val="20"/>
          <w:szCs w:val="20"/>
        </w:rPr>
        <w:t xml:space="preserve"> (</w:t>
      </w:r>
      <w:proofErr w:type="spellStart"/>
      <w:r w:rsidRPr="00E31F8D">
        <w:rPr>
          <w:rFonts w:cstheme="minorHAnsi"/>
          <w:b/>
          <w:bCs/>
          <w:sz w:val="20"/>
          <w:szCs w:val="20"/>
        </w:rPr>
        <w:t>Kordinimi</w:t>
      </w:r>
      <w:proofErr w:type="spellEnd"/>
      <w:r w:rsidRPr="00E31F8D">
        <w:rPr>
          <w:rFonts w:cstheme="minorHAnsi"/>
          <w:b/>
          <w:bCs/>
          <w:sz w:val="20"/>
          <w:szCs w:val="20"/>
        </w:rPr>
        <w:t>, funksionimi, implementimi, raportimi dhe monitorimi).</w:t>
      </w:r>
    </w:p>
    <w:p w14:paraId="023E9D72" w14:textId="3F7F9817" w:rsidR="00F876E6" w:rsidRPr="00E31F8D" w:rsidRDefault="00F876E6" w:rsidP="007A197E">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 xml:space="preserve">Plani i Punës përfshin periudhën </w:t>
      </w:r>
      <w:r w:rsidRPr="00E31F8D">
        <w:rPr>
          <w:rFonts w:cstheme="minorHAnsi"/>
          <w:color w:val="808080" w:themeColor="background1" w:themeShade="80"/>
          <w:sz w:val="20"/>
          <w:szCs w:val="20"/>
        </w:rPr>
        <w:t xml:space="preserve"> </w:t>
      </w:r>
      <w:r w:rsidR="00FC5813" w:rsidRPr="00E31F8D">
        <w:rPr>
          <w:rFonts w:cstheme="minorHAnsi"/>
          <w:color w:val="808080" w:themeColor="background1" w:themeShade="80"/>
          <w:sz w:val="20"/>
          <w:szCs w:val="20"/>
        </w:rPr>
        <w:t>tre</w:t>
      </w:r>
      <w:r w:rsidRPr="00E31F8D">
        <w:rPr>
          <w:rFonts w:cstheme="minorHAnsi"/>
          <w:color w:val="808080" w:themeColor="background1" w:themeShade="80"/>
          <w:sz w:val="20"/>
          <w:szCs w:val="20"/>
        </w:rPr>
        <w:t>vjeçare</w:t>
      </w:r>
      <w:r w:rsidR="00FC5813" w:rsidRPr="00E31F8D">
        <w:rPr>
          <w:rFonts w:cstheme="minorHAnsi"/>
          <w:color w:val="808080" w:themeColor="background1" w:themeShade="80"/>
          <w:sz w:val="20"/>
          <w:szCs w:val="20"/>
        </w:rPr>
        <w:t>,</w:t>
      </w:r>
      <w:r w:rsidRPr="00E31F8D">
        <w:rPr>
          <w:rFonts w:cstheme="minorHAnsi"/>
          <w:color w:val="808080" w:themeColor="background1" w:themeShade="80"/>
          <w:sz w:val="20"/>
          <w:szCs w:val="20"/>
        </w:rPr>
        <w:t xml:space="preserve"> </w:t>
      </w:r>
      <w:r w:rsidR="00F93DF4" w:rsidRPr="00E31F8D">
        <w:rPr>
          <w:rFonts w:cstheme="minorHAnsi"/>
          <w:color w:val="808080" w:themeColor="background1" w:themeShade="80"/>
          <w:sz w:val="20"/>
          <w:szCs w:val="20"/>
        </w:rPr>
        <w:t xml:space="preserve">nga viti </w:t>
      </w:r>
      <w:r w:rsidRPr="00E31F8D">
        <w:rPr>
          <w:rFonts w:cstheme="minorHAnsi"/>
          <w:color w:val="808080" w:themeColor="background1" w:themeShade="80"/>
          <w:sz w:val="20"/>
          <w:szCs w:val="20"/>
        </w:rPr>
        <w:t>2024</w:t>
      </w:r>
      <w:r w:rsidR="00F93DF4" w:rsidRPr="00E31F8D">
        <w:rPr>
          <w:rFonts w:cstheme="minorHAnsi"/>
          <w:color w:val="808080" w:themeColor="background1" w:themeShade="80"/>
          <w:sz w:val="20"/>
          <w:szCs w:val="20"/>
        </w:rPr>
        <w:t xml:space="preserve"> deri ne vitin </w:t>
      </w:r>
      <w:r w:rsidRPr="00E31F8D">
        <w:rPr>
          <w:rFonts w:cstheme="minorHAnsi"/>
          <w:color w:val="808080" w:themeColor="background1" w:themeShade="80"/>
          <w:sz w:val="20"/>
          <w:szCs w:val="20"/>
        </w:rPr>
        <w:t>2026</w:t>
      </w:r>
      <w:r w:rsidRPr="00E31F8D">
        <w:rPr>
          <w:rFonts w:cstheme="minorHAnsi"/>
          <w:color w:val="767171" w:themeColor="background2" w:themeShade="80"/>
          <w:sz w:val="20"/>
          <w:szCs w:val="20"/>
        </w:rPr>
        <w:t>. Zbatimi i planit dhe i objektivave do të jetë nën përgjegjësinë e secilës drejtori</w:t>
      </w:r>
      <w:r w:rsidR="00FC5813" w:rsidRPr="00E31F8D">
        <w:rPr>
          <w:rFonts w:cstheme="minorHAnsi"/>
          <w:color w:val="767171" w:themeColor="background2" w:themeShade="80"/>
          <w:sz w:val="20"/>
          <w:szCs w:val="20"/>
        </w:rPr>
        <w:t>,</w:t>
      </w:r>
      <w:r w:rsidRPr="00E31F8D">
        <w:rPr>
          <w:rFonts w:cstheme="minorHAnsi"/>
          <w:color w:val="767171" w:themeColor="background2" w:themeShade="80"/>
          <w:sz w:val="20"/>
          <w:szCs w:val="20"/>
        </w:rPr>
        <w:t xml:space="preserve"> bazuar në strategjitë dhe planet e tyre të veprimit</w:t>
      </w:r>
      <w:r w:rsidR="00FC5813" w:rsidRPr="00E31F8D">
        <w:rPr>
          <w:rFonts w:cstheme="minorHAnsi"/>
          <w:color w:val="767171" w:themeColor="background2" w:themeShade="80"/>
          <w:sz w:val="20"/>
          <w:szCs w:val="20"/>
        </w:rPr>
        <w:t>, si</w:t>
      </w:r>
      <w:r w:rsidRPr="00E31F8D">
        <w:rPr>
          <w:rFonts w:cstheme="minorHAnsi"/>
          <w:color w:val="767171" w:themeColor="background2" w:themeShade="80"/>
          <w:sz w:val="20"/>
          <w:szCs w:val="20"/>
        </w:rPr>
        <w:t xml:space="preserve"> dhe brenda kornizave të kompetencave lokale. </w:t>
      </w:r>
    </w:p>
    <w:p w14:paraId="65DB713B" w14:textId="7B23BD39" w:rsidR="00F876E6" w:rsidRPr="00E31F8D" w:rsidRDefault="00F876E6" w:rsidP="009E19B6">
      <w:pPr>
        <w:spacing w:line="360" w:lineRule="auto"/>
        <w:jc w:val="both"/>
        <w:rPr>
          <w:rFonts w:cstheme="minorHAnsi"/>
          <w:color w:val="767171" w:themeColor="background2" w:themeShade="80"/>
          <w:sz w:val="20"/>
          <w:szCs w:val="20"/>
        </w:rPr>
      </w:pPr>
      <w:r w:rsidRPr="00E31F8D">
        <w:rPr>
          <w:rFonts w:cstheme="minorHAnsi"/>
          <w:color w:val="767171" w:themeColor="background2" w:themeShade="80"/>
          <w:sz w:val="20"/>
          <w:szCs w:val="20"/>
        </w:rPr>
        <w:t xml:space="preserve">Në fund, </w:t>
      </w:r>
      <w:r w:rsidR="009E19B6" w:rsidRPr="00E31F8D">
        <w:rPr>
          <w:rFonts w:cstheme="minorHAnsi"/>
          <w:color w:val="767171" w:themeColor="background2" w:themeShade="80"/>
          <w:sz w:val="20"/>
          <w:szCs w:val="20"/>
        </w:rPr>
        <w:t>zotohemi</w:t>
      </w:r>
      <w:r w:rsidRPr="00E31F8D">
        <w:rPr>
          <w:rFonts w:cstheme="minorHAnsi"/>
          <w:color w:val="767171" w:themeColor="background2" w:themeShade="80"/>
          <w:sz w:val="20"/>
          <w:szCs w:val="20"/>
        </w:rPr>
        <w:t xml:space="preserve"> që kjo përpjekje e përbashkët për të drejtat e fëmijëve të jetë e qëndrueshme dhe e vazhdueshme, sepse vetëm nëpërmjet përkujdesjes dhe mbështetjes së përbashkët mund të krijojmë një të ardhme të mbarë për brezat e ar</w:t>
      </w:r>
      <w:r w:rsidR="00B401C7" w:rsidRPr="00E31F8D">
        <w:rPr>
          <w:rFonts w:cstheme="minorHAnsi"/>
          <w:color w:val="767171" w:themeColor="background2" w:themeShade="80"/>
          <w:sz w:val="20"/>
          <w:szCs w:val="20"/>
        </w:rPr>
        <w:t>dhshëm</w:t>
      </w:r>
      <w:r w:rsidRPr="00E31F8D">
        <w:rPr>
          <w:rFonts w:cstheme="minorHAnsi"/>
          <w:color w:val="767171" w:themeColor="background2" w:themeShade="80"/>
          <w:sz w:val="20"/>
          <w:szCs w:val="20"/>
        </w:rPr>
        <w:t>.</w:t>
      </w:r>
    </w:p>
    <w:p w14:paraId="1031C643" w14:textId="77777777" w:rsidR="009E19B6" w:rsidRPr="009E19B6" w:rsidRDefault="009E19B6" w:rsidP="009E19B6">
      <w:pPr>
        <w:spacing w:line="360" w:lineRule="auto"/>
        <w:jc w:val="both"/>
        <w:rPr>
          <w:rFonts w:cstheme="minorHAnsi"/>
          <w:color w:val="767171" w:themeColor="background2" w:themeShade="80"/>
          <w:sz w:val="20"/>
          <w:szCs w:val="20"/>
        </w:rPr>
      </w:pPr>
    </w:p>
    <w:p w14:paraId="478B44F6" w14:textId="77777777" w:rsidR="002B020B" w:rsidRDefault="002B020B" w:rsidP="00C040B3">
      <w:pPr>
        <w:pStyle w:val="Heading1"/>
        <w:jc w:val="both"/>
        <w:rPr>
          <w:color w:val="00B0F0"/>
        </w:rPr>
      </w:pPr>
      <w:bookmarkStart w:id="4" w:name="_Toc143086626"/>
    </w:p>
    <w:p w14:paraId="633269B5" w14:textId="10F2A406" w:rsidR="00200BD0" w:rsidRDefault="006B006E" w:rsidP="00C040B3">
      <w:pPr>
        <w:pStyle w:val="Heading1"/>
        <w:jc w:val="both"/>
        <w:rPr>
          <w:color w:val="00B0F0"/>
        </w:rPr>
      </w:pPr>
      <w:r w:rsidRPr="00F876E6">
        <w:rPr>
          <w:color w:val="00B0F0"/>
        </w:rPr>
        <w:t>HYRJE</w:t>
      </w:r>
      <w:bookmarkEnd w:id="4"/>
    </w:p>
    <w:p w14:paraId="0955713C" w14:textId="77777777" w:rsidR="002B020B" w:rsidRDefault="002B020B" w:rsidP="00C040B3">
      <w:pPr>
        <w:spacing w:line="360" w:lineRule="auto"/>
        <w:jc w:val="both"/>
        <w:rPr>
          <w:rFonts w:ascii="Arial" w:eastAsia="Arial" w:hAnsi="Arial" w:cs="Arial"/>
          <w:b/>
          <w:bCs/>
          <w:color w:val="00B0F0"/>
          <w:sz w:val="36"/>
          <w:szCs w:val="36"/>
        </w:rPr>
      </w:pPr>
    </w:p>
    <w:p w14:paraId="553D4C07" w14:textId="0B2CFB34" w:rsidR="00F876E6" w:rsidRPr="007B7904" w:rsidRDefault="00F876E6" w:rsidP="007B7904">
      <w:pPr>
        <w:spacing w:line="360" w:lineRule="auto"/>
        <w:jc w:val="both"/>
        <w:rPr>
          <w:rFonts w:ascii="Arial" w:hAnsi="Arial" w:cs="Arial"/>
          <w:color w:val="7F7F7F" w:themeColor="text1" w:themeTint="80"/>
        </w:rPr>
      </w:pPr>
      <w:r w:rsidRPr="007B7904">
        <w:rPr>
          <w:rFonts w:ascii="Arial" w:hAnsi="Arial" w:cs="Arial"/>
          <w:color w:val="7F7F7F" w:themeColor="text1" w:themeTint="80"/>
        </w:rPr>
        <w:t xml:space="preserve">Komuna e </w:t>
      </w:r>
      <w:r w:rsidR="00EA4710" w:rsidRPr="007B7904">
        <w:rPr>
          <w:rFonts w:ascii="Arial" w:hAnsi="Arial" w:cs="Arial"/>
          <w:color w:val="7F7F7F" w:themeColor="text1" w:themeTint="80"/>
        </w:rPr>
        <w:t>Dragashit</w:t>
      </w:r>
      <w:r w:rsidR="002B020B" w:rsidRPr="007B7904">
        <w:rPr>
          <w:rFonts w:ascii="Arial" w:hAnsi="Arial" w:cs="Arial"/>
          <w:color w:val="7F7F7F" w:themeColor="text1" w:themeTint="80"/>
        </w:rPr>
        <w:t>,</w:t>
      </w:r>
      <w:r w:rsidRPr="007B7904">
        <w:rPr>
          <w:rFonts w:ascii="Arial" w:hAnsi="Arial" w:cs="Arial"/>
          <w:color w:val="7F7F7F" w:themeColor="text1" w:themeTint="80"/>
        </w:rPr>
        <w:t xml:space="preserve"> në pajtueshmëri të plotë me udhëzimet nga MAPL dhe legjislacionin në fuqi  ka funksionalizuar EDF</w:t>
      </w:r>
      <w:r w:rsidR="002B020B" w:rsidRPr="007B7904">
        <w:rPr>
          <w:rFonts w:ascii="Arial" w:hAnsi="Arial" w:cs="Arial"/>
          <w:color w:val="7F7F7F" w:themeColor="text1" w:themeTint="80"/>
        </w:rPr>
        <w:t>-në,</w:t>
      </w:r>
      <w:r w:rsidRPr="007B7904">
        <w:rPr>
          <w:rFonts w:ascii="Arial" w:hAnsi="Arial" w:cs="Arial"/>
          <w:color w:val="7F7F7F" w:themeColor="text1" w:themeTint="80"/>
        </w:rPr>
        <w:t xml:space="preserve"> duke qenë ky një hap për s</w:t>
      </w:r>
      <w:r w:rsidR="002B020B" w:rsidRPr="007B7904">
        <w:rPr>
          <w:rFonts w:ascii="Arial" w:hAnsi="Arial" w:cs="Arial"/>
          <w:color w:val="7F7F7F" w:themeColor="text1" w:themeTint="80"/>
        </w:rPr>
        <w:t>igurimin e funksionalizimit të Mekanizmit Komunal për të Drejtat e F</w:t>
      </w:r>
      <w:r w:rsidRPr="007B7904">
        <w:rPr>
          <w:rFonts w:ascii="Arial" w:hAnsi="Arial" w:cs="Arial"/>
          <w:color w:val="7F7F7F" w:themeColor="text1" w:themeTint="80"/>
        </w:rPr>
        <w:t>ëmijës.</w:t>
      </w:r>
    </w:p>
    <w:p w14:paraId="601E8B91" w14:textId="091700BE" w:rsidR="00F876E6" w:rsidRPr="007B7904" w:rsidRDefault="002B020B" w:rsidP="007B7904">
      <w:pPr>
        <w:spacing w:line="360" w:lineRule="auto"/>
        <w:jc w:val="both"/>
        <w:rPr>
          <w:rFonts w:ascii="Arial" w:hAnsi="Arial" w:cs="Arial"/>
          <w:color w:val="7F7F7F" w:themeColor="text1" w:themeTint="80"/>
        </w:rPr>
      </w:pPr>
      <w:r w:rsidRPr="007B7904">
        <w:rPr>
          <w:rFonts w:ascii="Arial" w:hAnsi="Arial" w:cs="Arial"/>
          <w:color w:val="7F7F7F" w:themeColor="text1" w:themeTint="80"/>
        </w:rPr>
        <w:t>Plani i P</w:t>
      </w:r>
      <w:r w:rsidR="00F876E6" w:rsidRPr="007B7904">
        <w:rPr>
          <w:rFonts w:ascii="Arial" w:hAnsi="Arial" w:cs="Arial"/>
          <w:color w:val="7F7F7F" w:themeColor="text1" w:themeTint="80"/>
        </w:rPr>
        <w:t>un</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s ka t</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 xml:space="preserve"> b</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j</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 xml:space="preserve"> me f</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mij</w:t>
      </w:r>
      <w:r w:rsidR="00662F84" w:rsidRPr="007B7904">
        <w:rPr>
          <w:rFonts w:ascii="Arial" w:hAnsi="Arial" w:cs="Arial"/>
          <w:color w:val="7F7F7F" w:themeColor="text1" w:themeTint="80"/>
        </w:rPr>
        <w:t>ë</w:t>
      </w:r>
      <w:r w:rsidRPr="007B7904">
        <w:rPr>
          <w:rFonts w:ascii="Arial" w:hAnsi="Arial" w:cs="Arial"/>
          <w:color w:val="7F7F7F" w:themeColor="text1" w:themeTint="80"/>
        </w:rPr>
        <w:t>t tanë</w:t>
      </w:r>
      <w:r w:rsidR="00F876E6" w:rsidRPr="007B7904">
        <w:rPr>
          <w:rFonts w:ascii="Arial" w:hAnsi="Arial" w:cs="Arial"/>
          <w:color w:val="7F7F7F" w:themeColor="text1" w:themeTint="80"/>
        </w:rPr>
        <w:t>, komunitetet tona, rrjedhimisht me t</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 xml:space="preserve"> ardhmen ton</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 Me kalimin e koh</w:t>
      </w:r>
      <w:r w:rsidR="00662F84" w:rsidRPr="007B7904">
        <w:rPr>
          <w:rFonts w:ascii="Arial" w:hAnsi="Arial" w:cs="Arial"/>
          <w:color w:val="7F7F7F" w:themeColor="text1" w:themeTint="80"/>
        </w:rPr>
        <w:t>ë</w:t>
      </w:r>
      <w:r w:rsidRPr="007B7904">
        <w:rPr>
          <w:rFonts w:ascii="Arial" w:hAnsi="Arial" w:cs="Arial"/>
          <w:color w:val="7F7F7F" w:themeColor="text1" w:themeTint="80"/>
        </w:rPr>
        <w:t>s ky plan do te zhvillohet</w:t>
      </w:r>
      <w:r w:rsidR="00F876E6" w:rsidRPr="007B7904">
        <w:rPr>
          <w:rFonts w:ascii="Arial" w:hAnsi="Arial" w:cs="Arial"/>
          <w:color w:val="7F7F7F" w:themeColor="text1" w:themeTint="80"/>
        </w:rPr>
        <w:t xml:space="preserve"> dhe do t</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 xml:space="preserve"> kultivoj</w:t>
      </w:r>
      <w:r w:rsidRPr="007B7904">
        <w:rPr>
          <w:rFonts w:ascii="Arial" w:hAnsi="Arial" w:cs="Arial"/>
          <w:color w:val="7F7F7F" w:themeColor="text1" w:themeTint="80"/>
        </w:rPr>
        <w:t>ë  ndë</w:t>
      </w:r>
      <w:r w:rsidR="00F876E6" w:rsidRPr="007B7904">
        <w:rPr>
          <w:rFonts w:ascii="Arial" w:hAnsi="Arial" w:cs="Arial"/>
          <w:color w:val="7F7F7F" w:themeColor="text1" w:themeTint="80"/>
        </w:rPr>
        <w:t>rgjegj</w:t>
      </w:r>
      <w:r w:rsidRPr="007B7904">
        <w:rPr>
          <w:rFonts w:ascii="Arial" w:hAnsi="Arial" w:cs="Arial"/>
          <w:color w:val="7F7F7F" w:themeColor="text1" w:themeTint="80"/>
        </w:rPr>
        <w:t>e</w:t>
      </w:r>
      <w:r w:rsidR="00F876E6" w:rsidRPr="007B7904">
        <w:rPr>
          <w:rFonts w:ascii="Arial" w:hAnsi="Arial" w:cs="Arial"/>
          <w:color w:val="7F7F7F" w:themeColor="text1" w:themeTint="80"/>
        </w:rPr>
        <w:t>n politike p</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r t</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 xml:space="preserve"> mb</w:t>
      </w:r>
      <w:r w:rsidR="00662F84" w:rsidRPr="007B7904">
        <w:rPr>
          <w:rFonts w:ascii="Arial" w:hAnsi="Arial" w:cs="Arial"/>
          <w:color w:val="7F7F7F" w:themeColor="text1" w:themeTint="80"/>
        </w:rPr>
        <w:t>ë</w:t>
      </w:r>
      <w:r w:rsidRPr="007B7904">
        <w:rPr>
          <w:rFonts w:ascii="Arial" w:hAnsi="Arial" w:cs="Arial"/>
          <w:color w:val="7F7F7F" w:themeColor="text1" w:themeTint="80"/>
        </w:rPr>
        <w:t xml:space="preserve">shtetur </w:t>
      </w:r>
      <w:r w:rsidR="00F876E6" w:rsidRPr="007B7904">
        <w:rPr>
          <w:rFonts w:ascii="Arial" w:hAnsi="Arial" w:cs="Arial"/>
          <w:color w:val="7F7F7F" w:themeColor="text1" w:themeTint="80"/>
        </w:rPr>
        <w:t xml:space="preserve"> sh</w:t>
      </w:r>
      <w:r w:rsidR="00662F84" w:rsidRPr="007B7904">
        <w:rPr>
          <w:rFonts w:ascii="Arial" w:hAnsi="Arial" w:cs="Arial"/>
          <w:color w:val="7F7F7F" w:themeColor="text1" w:themeTint="80"/>
        </w:rPr>
        <w:t>ë</w:t>
      </w:r>
      <w:r w:rsidRPr="007B7904">
        <w:rPr>
          <w:rFonts w:ascii="Arial" w:hAnsi="Arial" w:cs="Arial"/>
          <w:color w:val="7F7F7F" w:themeColor="text1" w:themeTint="80"/>
        </w:rPr>
        <w:t>ndetin</w:t>
      </w:r>
      <w:r w:rsidR="00F876E6" w:rsidRPr="007B7904">
        <w:rPr>
          <w:rFonts w:ascii="Arial" w:hAnsi="Arial" w:cs="Arial"/>
          <w:color w:val="7F7F7F" w:themeColor="text1" w:themeTint="80"/>
        </w:rPr>
        <w:t>, mir</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qenien, arsimi</w:t>
      </w:r>
      <w:r w:rsidRPr="007B7904">
        <w:rPr>
          <w:rFonts w:ascii="Arial" w:hAnsi="Arial" w:cs="Arial"/>
          <w:color w:val="7F7F7F" w:themeColor="text1" w:themeTint="80"/>
        </w:rPr>
        <w:t>mi</w:t>
      </w:r>
      <w:r w:rsidR="00F876E6" w:rsidRPr="007B7904">
        <w:rPr>
          <w:rFonts w:ascii="Arial" w:hAnsi="Arial" w:cs="Arial"/>
          <w:color w:val="7F7F7F" w:themeColor="text1" w:themeTint="80"/>
        </w:rPr>
        <w:t>n dhe</w:t>
      </w:r>
      <w:r w:rsidRPr="007B7904">
        <w:rPr>
          <w:rFonts w:ascii="Arial" w:hAnsi="Arial" w:cs="Arial"/>
          <w:color w:val="7F7F7F" w:themeColor="text1" w:themeTint="80"/>
        </w:rPr>
        <w:t xml:space="preserve"> edukimin e komunitetit</w:t>
      </w:r>
      <w:r w:rsidR="00F876E6" w:rsidRPr="007B7904">
        <w:rPr>
          <w:rFonts w:ascii="Arial" w:hAnsi="Arial" w:cs="Arial"/>
          <w:color w:val="7F7F7F" w:themeColor="text1" w:themeTint="80"/>
        </w:rPr>
        <w:t xml:space="preserve">. </w:t>
      </w:r>
      <w:r w:rsidRPr="007B7904">
        <w:rPr>
          <w:rFonts w:ascii="Arial" w:hAnsi="Arial" w:cs="Arial"/>
          <w:color w:val="7F7F7F" w:themeColor="text1" w:themeTint="80"/>
        </w:rPr>
        <w:t>Me hartimin e P</w:t>
      </w:r>
      <w:r w:rsidR="00F876E6" w:rsidRPr="007B7904">
        <w:rPr>
          <w:rFonts w:ascii="Arial" w:hAnsi="Arial" w:cs="Arial"/>
          <w:color w:val="7F7F7F" w:themeColor="text1" w:themeTint="80"/>
        </w:rPr>
        <w:t>lanit t</w:t>
      </w:r>
      <w:r w:rsidR="00662F84" w:rsidRPr="007B7904">
        <w:rPr>
          <w:rFonts w:ascii="Arial" w:hAnsi="Arial" w:cs="Arial"/>
          <w:color w:val="7F7F7F" w:themeColor="text1" w:themeTint="80"/>
        </w:rPr>
        <w:t>ë</w:t>
      </w:r>
      <w:r w:rsidRPr="007B7904">
        <w:rPr>
          <w:rFonts w:ascii="Arial" w:hAnsi="Arial" w:cs="Arial"/>
          <w:color w:val="7F7F7F" w:themeColor="text1" w:themeTint="80"/>
        </w:rPr>
        <w:t xml:space="preserve"> Punë</w:t>
      </w:r>
      <w:r w:rsidR="00F876E6" w:rsidRPr="007B7904">
        <w:rPr>
          <w:rFonts w:ascii="Arial" w:hAnsi="Arial" w:cs="Arial"/>
          <w:color w:val="7F7F7F" w:themeColor="text1" w:themeTint="80"/>
        </w:rPr>
        <w:t>s p</w:t>
      </w:r>
      <w:r w:rsidR="00662F84" w:rsidRPr="007B7904">
        <w:rPr>
          <w:rFonts w:ascii="Arial" w:hAnsi="Arial" w:cs="Arial"/>
          <w:color w:val="7F7F7F" w:themeColor="text1" w:themeTint="80"/>
        </w:rPr>
        <w:t>ë</w:t>
      </w:r>
      <w:r w:rsidRPr="007B7904">
        <w:rPr>
          <w:rFonts w:ascii="Arial" w:hAnsi="Arial" w:cs="Arial"/>
          <w:color w:val="7F7F7F" w:themeColor="text1" w:themeTint="80"/>
        </w:rPr>
        <w:t>r E</w:t>
      </w:r>
      <w:r w:rsidR="00F876E6" w:rsidRPr="007B7904">
        <w:rPr>
          <w:rFonts w:ascii="Arial" w:hAnsi="Arial" w:cs="Arial"/>
          <w:color w:val="7F7F7F" w:themeColor="text1" w:themeTint="80"/>
        </w:rPr>
        <w:t>kip</w:t>
      </w:r>
      <w:r w:rsidRPr="007B7904">
        <w:rPr>
          <w:rFonts w:ascii="Arial" w:hAnsi="Arial" w:cs="Arial"/>
          <w:color w:val="7F7F7F" w:themeColor="text1" w:themeTint="80"/>
        </w:rPr>
        <w:t>in</w:t>
      </w:r>
      <w:r w:rsidR="00F876E6" w:rsidRPr="007B7904">
        <w:rPr>
          <w:rFonts w:ascii="Arial" w:hAnsi="Arial" w:cs="Arial"/>
          <w:color w:val="7F7F7F" w:themeColor="text1" w:themeTint="80"/>
        </w:rPr>
        <w:t xml:space="preserve"> e t</w:t>
      </w:r>
      <w:r w:rsidR="00662F84" w:rsidRPr="007B7904">
        <w:rPr>
          <w:rFonts w:ascii="Arial" w:hAnsi="Arial" w:cs="Arial"/>
          <w:color w:val="7F7F7F" w:themeColor="text1" w:themeTint="80"/>
        </w:rPr>
        <w:t>ë</w:t>
      </w:r>
      <w:r w:rsidRPr="007B7904">
        <w:rPr>
          <w:rFonts w:ascii="Arial" w:hAnsi="Arial" w:cs="Arial"/>
          <w:color w:val="7F7F7F" w:themeColor="text1" w:themeTint="80"/>
        </w:rPr>
        <w:t xml:space="preserve"> D</w:t>
      </w:r>
      <w:r w:rsidR="00F876E6" w:rsidRPr="007B7904">
        <w:rPr>
          <w:rFonts w:ascii="Arial" w:hAnsi="Arial" w:cs="Arial"/>
          <w:color w:val="7F7F7F" w:themeColor="text1" w:themeTint="80"/>
        </w:rPr>
        <w:t>rejtave t</w:t>
      </w:r>
      <w:r w:rsidR="00662F84" w:rsidRPr="007B7904">
        <w:rPr>
          <w:rFonts w:ascii="Arial" w:hAnsi="Arial" w:cs="Arial"/>
          <w:color w:val="7F7F7F" w:themeColor="text1" w:themeTint="80"/>
        </w:rPr>
        <w:t>ë</w:t>
      </w:r>
      <w:r w:rsidRPr="007B7904">
        <w:rPr>
          <w:rFonts w:ascii="Arial" w:hAnsi="Arial" w:cs="Arial"/>
          <w:color w:val="7F7F7F" w:themeColor="text1" w:themeTint="80"/>
        </w:rPr>
        <w:t xml:space="preserve"> F</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mij</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 xml:space="preserve">s, ne po marrim </w:t>
      </w:r>
      <w:proofErr w:type="spellStart"/>
      <w:r w:rsidR="00F876E6" w:rsidRPr="007B7904">
        <w:rPr>
          <w:rFonts w:ascii="Arial" w:hAnsi="Arial" w:cs="Arial"/>
          <w:color w:val="7F7F7F" w:themeColor="text1" w:themeTint="80"/>
        </w:rPr>
        <w:t>nje</w:t>
      </w:r>
      <w:proofErr w:type="spellEnd"/>
      <w:r w:rsidR="00F876E6" w:rsidRPr="007B7904">
        <w:rPr>
          <w:rFonts w:ascii="Arial" w:hAnsi="Arial" w:cs="Arial"/>
          <w:color w:val="7F7F7F" w:themeColor="text1" w:themeTint="80"/>
        </w:rPr>
        <w:t xml:space="preserve"> hap tutje  p</w:t>
      </w:r>
      <w:r w:rsidR="00662F84" w:rsidRPr="007B7904">
        <w:rPr>
          <w:rFonts w:ascii="Arial" w:hAnsi="Arial" w:cs="Arial"/>
          <w:color w:val="7F7F7F" w:themeColor="text1" w:themeTint="80"/>
        </w:rPr>
        <w:t>ë</w:t>
      </w:r>
      <w:r w:rsidRPr="007B7904">
        <w:rPr>
          <w:rFonts w:ascii="Arial" w:hAnsi="Arial" w:cs="Arial"/>
          <w:color w:val="7F7F7F" w:themeColor="text1" w:themeTint="80"/>
        </w:rPr>
        <w:t>r t’i</w:t>
      </w:r>
      <w:r w:rsidR="00F876E6" w:rsidRPr="007B7904">
        <w:rPr>
          <w:rFonts w:ascii="Arial" w:hAnsi="Arial" w:cs="Arial"/>
          <w:color w:val="7F7F7F" w:themeColor="text1" w:themeTint="80"/>
        </w:rPr>
        <w:t xml:space="preserve"> dh</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n</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 xml:space="preserve"> mb</w:t>
      </w:r>
      <w:r w:rsidRPr="007B7904">
        <w:rPr>
          <w:rFonts w:ascii="Arial" w:hAnsi="Arial" w:cs="Arial"/>
          <w:color w:val="7F7F7F" w:themeColor="text1" w:themeTint="80"/>
        </w:rPr>
        <w:t>ë</w:t>
      </w:r>
      <w:r w:rsidR="004244FC" w:rsidRPr="007B7904">
        <w:rPr>
          <w:rFonts w:ascii="Arial" w:hAnsi="Arial" w:cs="Arial"/>
          <w:color w:val="7F7F7F" w:themeColor="text1" w:themeTint="80"/>
        </w:rPr>
        <w:t>shte</w:t>
      </w:r>
      <w:r w:rsidRPr="007B7904">
        <w:rPr>
          <w:rFonts w:ascii="Arial" w:hAnsi="Arial" w:cs="Arial"/>
          <w:color w:val="7F7F7F" w:themeColor="text1" w:themeTint="80"/>
        </w:rPr>
        <w:t>tje të posaç</w:t>
      </w:r>
      <w:r w:rsidR="00F876E6" w:rsidRPr="007B7904">
        <w:rPr>
          <w:rFonts w:ascii="Arial" w:hAnsi="Arial" w:cs="Arial"/>
          <w:color w:val="7F7F7F" w:themeColor="text1" w:themeTint="80"/>
        </w:rPr>
        <w:t>me f</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mij</w:t>
      </w:r>
      <w:r w:rsidR="00662F84" w:rsidRPr="007B7904">
        <w:rPr>
          <w:rFonts w:ascii="Arial" w:hAnsi="Arial" w:cs="Arial"/>
          <w:color w:val="7F7F7F" w:themeColor="text1" w:themeTint="80"/>
        </w:rPr>
        <w:t>ë</w:t>
      </w:r>
      <w:r w:rsidRPr="007B7904">
        <w:rPr>
          <w:rFonts w:ascii="Arial" w:hAnsi="Arial" w:cs="Arial"/>
          <w:color w:val="7F7F7F" w:themeColor="text1" w:themeTint="80"/>
        </w:rPr>
        <w:t>ve dhe për të siguruar që ata</w:t>
      </w:r>
      <w:r w:rsidR="00F876E6" w:rsidRPr="007B7904">
        <w:rPr>
          <w:rFonts w:ascii="Arial" w:hAnsi="Arial" w:cs="Arial"/>
          <w:color w:val="7F7F7F" w:themeColor="text1" w:themeTint="80"/>
        </w:rPr>
        <w:t xml:space="preserve"> të gëzojnë të drejtat e tyre, siç përcaktohet në Konvent</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n e Kombeve të Bashkuara për të Drejt</w:t>
      </w:r>
      <w:r w:rsidR="005B3241" w:rsidRPr="007B7904">
        <w:rPr>
          <w:rFonts w:ascii="Arial" w:hAnsi="Arial" w:cs="Arial"/>
          <w:color w:val="7F7F7F" w:themeColor="text1" w:themeTint="80"/>
        </w:rPr>
        <w:t>at e Fëmijës (UNCRC), Kushtetutë</w:t>
      </w:r>
      <w:r w:rsidR="00F876E6" w:rsidRPr="007B7904">
        <w:rPr>
          <w:rFonts w:ascii="Arial" w:hAnsi="Arial" w:cs="Arial"/>
          <w:color w:val="7F7F7F" w:themeColor="text1" w:themeTint="80"/>
        </w:rPr>
        <w:t>n e Republik</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s s</w:t>
      </w:r>
      <w:r w:rsidR="00662F84" w:rsidRPr="007B7904">
        <w:rPr>
          <w:rFonts w:ascii="Arial" w:hAnsi="Arial" w:cs="Arial"/>
          <w:color w:val="7F7F7F" w:themeColor="text1" w:themeTint="80"/>
        </w:rPr>
        <w:t>ë</w:t>
      </w:r>
      <w:r w:rsidR="00F876E6" w:rsidRPr="007B7904">
        <w:rPr>
          <w:rFonts w:ascii="Arial" w:hAnsi="Arial" w:cs="Arial"/>
          <w:color w:val="7F7F7F" w:themeColor="text1" w:themeTint="80"/>
        </w:rPr>
        <w:t xml:space="preserve"> Kosov</w:t>
      </w:r>
      <w:r w:rsidR="00662F84" w:rsidRPr="007B7904">
        <w:rPr>
          <w:rFonts w:ascii="Arial" w:hAnsi="Arial" w:cs="Arial"/>
          <w:color w:val="7F7F7F" w:themeColor="text1" w:themeTint="80"/>
        </w:rPr>
        <w:t>ë</w:t>
      </w:r>
      <w:r w:rsidRPr="007B7904">
        <w:rPr>
          <w:rFonts w:ascii="Arial" w:hAnsi="Arial" w:cs="Arial"/>
          <w:color w:val="7F7F7F" w:themeColor="text1" w:themeTint="80"/>
        </w:rPr>
        <w:t>s dhe ligjet dhe aktet tjera në</w:t>
      </w:r>
      <w:r w:rsidR="00F876E6" w:rsidRPr="007B7904">
        <w:rPr>
          <w:rFonts w:ascii="Arial" w:hAnsi="Arial" w:cs="Arial"/>
          <w:color w:val="7F7F7F" w:themeColor="text1" w:themeTint="80"/>
        </w:rPr>
        <w:t>nligjore naci</w:t>
      </w:r>
      <w:r w:rsidR="00FA430E" w:rsidRPr="007B7904">
        <w:rPr>
          <w:rFonts w:ascii="Arial" w:hAnsi="Arial" w:cs="Arial"/>
          <w:color w:val="7F7F7F" w:themeColor="text1" w:themeTint="80"/>
        </w:rPr>
        <w:t>o</w:t>
      </w:r>
      <w:r w:rsidR="00F876E6" w:rsidRPr="007B7904">
        <w:rPr>
          <w:rFonts w:ascii="Arial" w:hAnsi="Arial" w:cs="Arial"/>
          <w:color w:val="7F7F7F" w:themeColor="text1" w:themeTint="80"/>
        </w:rPr>
        <w:t>nale dhe lo</w:t>
      </w:r>
      <w:r w:rsidR="00FA430E" w:rsidRPr="007B7904">
        <w:rPr>
          <w:rFonts w:ascii="Arial" w:hAnsi="Arial" w:cs="Arial"/>
          <w:color w:val="7F7F7F" w:themeColor="text1" w:themeTint="80"/>
        </w:rPr>
        <w:t>k</w:t>
      </w:r>
      <w:r w:rsidR="00F876E6" w:rsidRPr="007B7904">
        <w:rPr>
          <w:rFonts w:ascii="Arial" w:hAnsi="Arial" w:cs="Arial"/>
          <w:color w:val="7F7F7F" w:themeColor="text1" w:themeTint="80"/>
        </w:rPr>
        <w:t>ale.</w:t>
      </w:r>
    </w:p>
    <w:p w14:paraId="0EDD2799" w14:textId="77777777" w:rsidR="00F876E6" w:rsidRPr="007B7904" w:rsidRDefault="00F876E6" w:rsidP="007B7904">
      <w:pPr>
        <w:spacing w:line="360" w:lineRule="auto"/>
        <w:jc w:val="both"/>
        <w:rPr>
          <w:rFonts w:ascii="Arial" w:hAnsi="Arial" w:cs="Arial"/>
          <w:color w:val="7F7F7F" w:themeColor="text1" w:themeTint="80"/>
        </w:rPr>
      </w:pPr>
    </w:p>
    <w:p w14:paraId="5544DDF7" w14:textId="5E3B0A89" w:rsidR="00F876E6" w:rsidRPr="007B7904" w:rsidRDefault="00F876E6" w:rsidP="007B7904">
      <w:pPr>
        <w:spacing w:line="360" w:lineRule="auto"/>
        <w:jc w:val="both"/>
        <w:rPr>
          <w:rFonts w:ascii="Arial" w:hAnsi="Arial" w:cs="Arial"/>
          <w:color w:val="7F7F7F" w:themeColor="text1" w:themeTint="80"/>
        </w:rPr>
      </w:pPr>
      <w:r w:rsidRPr="007B7904">
        <w:rPr>
          <w:rFonts w:ascii="Arial" w:hAnsi="Arial" w:cs="Arial"/>
          <w:color w:val="7F7F7F" w:themeColor="text1" w:themeTint="80"/>
        </w:rPr>
        <w:t>Nëpërmjet një bashkëpunimi të përhershëm me prindërit, arsimtarët, profesionistët e shënd</w:t>
      </w:r>
      <w:r w:rsidR="002B020B" w:rsidRPr="007B7904">
        <w:rPr>
          <w:rFonts w:ascii="Arial" w:hAnsi="Arial" w:cs="Arial"/>
          <w:color w:val="7F7F7F" w:themeColor="text1" w:themeTint="80"/>
        </w:rPr>
        <w:t>etit dhe organizatat</w:t>
      </w:r>
      <w:r w:rsidRPr="007B7904">
        <w:rPr>
          <w:rFonts w:ascii="Arial" w:hAnsi="Arial" w:cs="Arial"/>
          <w:color w:val="7F7F7F" w:themeColor="text1" w:themeTint="80"/>
        </w:rPr>
        <w:t>, ne do të ndërtojmë një qytet ku të gjithë bashkëpunojmë për të garantuar të drejtat dhe mirëqenien e fëmijëve tanë. Ky plan komunal do të jetë një udhërrëfyes i veprimeve të nevojshme për të mbështetur fëmijët tanë, për t'u</w:t>
      </w:r>
      <w:r w:rsidR="005B3241" w:rsidRPr="007B7904">
        <w:rPr>
          <w:rFonts w:ascii="Arial" w:hAnsi="Arial" w:cs="Arial"/>
          <w:color w:val="7F7F7F" w:themeColor="text1" w:themeTint="80"/>
        </w:rPr>
        <w:t>a</w:t>
      </w:r>
      <w:r w:rsidRPr="007B7904">
        <w:rPr>
          <w:rFonts w:ascii="Arial" w:hAnsi="Arial" w:cs="Arial"/>
          <w:color w:val="7F7F7F" w:themeColor="text1" w:themeTint="80"/>
        </w:rPr>
        <w:t xml:space="preserve"> siguruar një të ardhme të ndriçuar dhe të lumtur në qytetin ton</w:t>
      </w:r>
      <w:r w:rsidR="00662F84" w:rsidRPr="007B7904">
        <w:rPr>
          <w:rFonts w:ascii="Arial" w:hAnsi="Arial" w:cs="Arial"/>
          <w:color w:val="7F7F7F" w:themeColor="text1" w:themeTint="80"/>
        </w:rPr>
        <w:t>ë</w:t>
      </w:r>
      <w:r w:rsidRPr="007B7904">
        <w:rPr>
          <w:rFonts w:ascii="Arial" w:hAnsi="Arial" w:cs="Arial"/>
          <w:color w:val="7F7F7F" w:themeColor="text1" w:themeTint="80"/>
        </w:rPr>
        <w:t>.</w:t>
      </w:r>
    </w:p>
    <w:p w14:paraId="4E042E36" w14:textId="693DBC07" w:rsidR="00F876E6" w:rsidRPr="007B7904" w:rsidRDefault="00F876E6" w:rsidP="007B7904">
      <w:pPr>
        <w:spacing w:line="360" w:lineRule="auto"/>
        <w:jc w:val="both"/>
        <w:rPr>
          <w:rFonts w:ascii="Arial" w:hAnsi="Arial" w:cs="Arial"/>
          <w:color w:val="7F7F7F" w:themeColor="text1" w:themeTint="80"/>
        </w:rPr>
      </w:pPr>
      <w:proofErr w:type="spellStart"/>
      <w:r w:rsidRPr="007B7904">
        <w:rPr>
          <w:rFonts w:ascii="Arial" w:hAnsi="Arial" w:cs="Arial"/>
          <w:color w:val="7F7F7F" w:themeColor="text1" w:themeTint="80"/>
        </w:rPr>
        <w:t>Pritoritet</w:t>
      </w:r>
      <w:r w:rsidR="00790FCA" w:rsidRPr="007B7904">
        <w:rPr>
          <w:rFonts w:ascii="Arial" w:hAnsi="Arial" w:cs="Arial"/>
          <w:color w:val="7F7F7F" w:themeColor="text1" w:themeTint="80"/>
        </w:rPr>
        <w:t>et</w:t>
      </w:r>
      <w:proofErr w:type="spellEnd"/>
      <w:r w:rsidRPr="007B7904">
        <w:rPr>
          <w:rFonts w:ascii="Arial" w:hAnsi="Arial" w:cs="Arial"/>
          <w:color w:val="7F7F7F" w:themeColor="text1" w:themeTint="80"/>
        </w:rPr>
        <w:t xml:space="preserve"> </w:t>
      </w:r>
      <w:r w:rsidR="005B3241" w:rsidRPr="007B7904">
        <w:rPr>
          <w:rFonts w:ascii="Arial" w:hAnsi="Arial" w:cs="Arial"/>
          <w:color w:val="7F7F7F" w:themeColor="text1" w:themeTint="80"/>
        </w:rPr>
        <w:t>e Planit të</w:t>
      </w:r>
      <w:r w:rsidR="00790FCA" w:rsidRPr="007B7904">
        <w:rPr>
          <w:rFonts w:ascii="Arial" w:hAnsi="Arial" w:cs="Arial"/>
          <w:color w:val="7F7F7F" w:themeColor="text1" w:themeTint="80"/>
        </w:rPr>
        <w:t xml:space="preserve"> P</w:t>
      </w:r>
      <w:r w:rsidRPr="007B7904">
        <w:rPr>
          <w:rFonts w:ascii="Arial" w:hAnsi="Arial" w:cs="Arial"/>
          <w:color w:val="7F7F7F" w:themeColor="text1" w:themeTint="80"/>
        </w:rPr>
        <w:t>un</w:t>
      </w:r>
      <w:r w:rsidR="00662F84" w:rsidRPr="007B7904">
        <w:rPr>
          <w:rFonts w:ascii="Arial" w:hAnsi="Arial" w:cs="Arial"/>
          <w:color w:val="7F7F7F" w:themeColor="text1" w:themeTint="80"/>
        </w:rPr>
        <w:t>ë</w:t>
      </w:r>
      <w:r w:rsidRPr="007B7904">
        <w:rPr>
          <w:rFonts w:ascii="Arial" w:hAnsi="Arial" w:cs="Arial"/>
          <w:color w:val="7F7F7F" w:themeColor="text1" w:themeTint="80"/>
        </w:rPr>
        <w:t>s jan</w:t>
      </w:r>
      <w:r w:rsidR="00662F84" w:rsidRPr="007B7904">
        <w:rPr>
          <w:rFonts w:ascii="Arial" w:hAnsi="Arial" w:cs="Arial"/>
          <w:color w:val="7F7F7F" w:themeColor="text1" w:themeTint="80"/>
        </w:rPr>
        <w:t>ë</w:t>
      </w:r>
      <w:r w:rsidRPr="007B7904">
        <w:rPr>
          <w:rFonts w:ascii="Arial" w:hAnsi="Arial" w:cs="Arial"/>
          <w:color w:val="7F7F7F" w:themeColor="text1" w:themeTint="80"/>
        </w:rPr>
        <w:t>:</w:t>
      </w:r>
    </w:p>
    <w:p w14:paraId="116DB386" w14:textId="0DDC9EA8" w:rsidR="00F876E6" w:rsidRPr="007B7904" w:rsidRDefault="00F876E6" w:rsidP="007B7904">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Arsimi i Cilësor dhe Gjith</w:t>
      </w:r>
      <w:r w:rsidR="00662F84" w:rsidRPr="007B7904">
        <w:rPr>
          <w:b/>
          <w:bCs/>
          <w:color w:val="7F7F7F" w:themeColor="text1" w:themeTint="80"/>
        </w:rPr>
        <w:t>ë</w:t>
      </w:r>
      <w:r w:rsidRPr="007B7904">
        <w:rPr>
          <w:b/>
          <w:bCs/>
          <w:color w:val="7F7F7F" w:themeColor="text1" w:themeTint="80"/>
        </w:rPr>
        <w:t>p</w:t>
      </w:r>
      <w:r w:rsidR="00662F84" w:rsidRPr="007B7904">
        <w:rPr>
          <w:b/>
          <w:bCs/>
          <w:color w:val="7F7F7F" w:themeColor="text1" w:themeTint="80"/>
        </w:rPr>
        <w:t>ë</w:t>
      </w:r>
      <w:r w:rsidRPr="007B7904">
        <w:rPr>
          <w:b/>
          <w:bCs/>
          <w:color w:val="7F7F7F" w:themeColor="text1" w:themeTint="80"/>
        </w:rPr>
        <w:t>rfshir</w:t>
      </w:r>
      <w:r w:rsidR="00662F84" w:rsidRPr="007B7904">
        <w:rPr>
          <w:b/>
          <w:bCs/>
          <w:color w:val="7F7F7F" w:themeColor="text1" w:themeTint="80"/>
        </w:rPr>
        <w:t>ë</w:t>
      </w:r>
      <w:r w:rsidRPr="007B7904">
        <w:rPr>
          <w:b/>
          <w:bCs/>
          <w:color w:val="7F7F7F" w:themeColor="text1" w:themeTint="80"/>
        </w:rPr>
        <w:t>s</w:t>
      </w:r>
      <w:r w:rsidRPr="007B7904">
        <w:rPr>
          <w:color w:val="7F7F7F" w:themeColor="text1" w:themeTint="80"/>
        </w:rPr>
        <w:t xml:space="preserve">: Sigurimi </w:t>
      </w:r>
      <w:r w:rsidR="005B3241" w:rsidRPr="007B7904">
        <w:rPr>
          <w:color w:val="7F7F7F" w:themeColor="text1" w:themeTint="80"/>
        </w:rPr>
        <w:t>i një arsimi cilësor dhe të qas</w:t>
      </w:r>
      <w:r w:rsidRPr="007B7904">
        <w:rPr>
          <w:color w:val="7F7F7F" w:themeColor="text1" w:themeTint="80"/>
        </w:rPr>
        <w:t>shëm për të gjithë fëmijët, përfshirë ndihmë për fëmijët me nevoja të veçanta dhe për ata që janë në rrezik të largimit nga shkolla.</w:t>
      </w:r>
    </w:p>
    <w:p w14:paraId="388CD05B" w14:textId="77777777" w:rsidR="00F876E6" w:rsidRPr="007B7904" w:rsidRDefault="00F876E6" w:rsidP="007B7904">
      <w:pPr>
        <w:pStyle w:val="ListParagraph"/>
        <w:widowControl/>
        <w:numPr>
          <w:ilvl w:val="0"/>
          <w:numId w:val="4"/>
        </w:numPr>
        <w:autoSpaceDE/>
        <w:autoSpaceDN/>
        <w:spacing w:line="360" w:lineRule="auto"/>
        <w:contextualSpacing/>
        <w:jc w:val="both"/>
        <w:rPr>
          <w:color w:val="7F7F7F" w:themeColor="text1" w:themeTint="80"/>
        </w:rPr>
      </w:pPr>
      <w:r w:rsidRPr="007B7904">
        <w:rPr>
          <w:b/>
          <w:color w:val="7F7F7F" w:themeColor="text1" w:themeTint="80"/>
        </w:rPr>
        <w:t>Mbrojtja nga Dhuna dhe Keqtrajtimi</w:t>
      </w:r>
      <w:r w:rsidRPr="007B7904">
        <w:rPr>
          <w:color w:val="7F7F7F" w:themeColor="text1" w:themeTint="80"/>
        </w:rPr>
        <w:t>: Parandalimi dhe luftimi i çdo forme dhune dhe keqtrajtimi ndaj fëmijëve, duke përfshirë masa për ndalimin e dhunës në familje, shkolla dhe komunitet.</w:t>
      </w:r>
    </w:p>
    <w:p w14:paraId="0D220123" w14:textId="3F4BEDC7" w:rsidR="00F876E6" w:rsidRPr="007B7904" w:rsidRDefault="00F876E6" w:rsidP="007B7904">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Mbro</w:t>
      </w:r>
      <w:r w:rsidR="002A25CE" w:rsidRPr="007B7904">
        <w:rPr>
          <w:b/>
          <w:bCs/>
          <w:color w:val="7F7F7F" w:themeColor="text1" w:themeTint="80"/>
        </w:rPr>
        <w:t>jtja shë</w:t>
      </w:r>
      <w:r w:rsidRPr="007B7904">
        <w:rPr>
          <w:b/>
          <w:bCs/>
          <w:color w:val="7F7F7F" w:themeColor="text1" w:themeTint="80"/>
        </w:rPr>
        <w:t>ndet</w:t>
      </w:r>
      <w:r w:rsidR="00662F84" w:rsidRPr="007B7904">
        <w:rPr>
          <w:b/>
          <w:bCs/>
          <w:color w:val="7F7F7F" w:themeColor="text1" w:themeTint="80"/>
        </w:rPr>
        <w:t>ë</w:t>
      </w:r>
      <w:r w:rsidRPr="007B7904">
        <w:rPr>
          <w:b/>
          <w:bCs/>
          <w:color w:val="7F7F7F" w:themeColor="text1" w:themeTint="80"/>
        </w:rPr>
        <w:t>sore dhe sociale:</w:t>
      </w:r>
      <w:r w:rsidRPr="007B7904">
        <w:rPr>
          <w:color w:val="7F7F7F" w:themeColor="text1" w:themeTint="80"/>
        </w:rPr>
        <w:t xml:space="preserve"> Përmirësimi i </w:t>
      </w:r>
      <w:proofErr w:type="spellStart"/>
      <w:r w:rsidRPr="007B7904">
        <w:rPr>
          <w:color w:val="7F7F7F" w:themeColor="text1" w:themeTint="80"/>
        </w:rPr>
        <w:t>aksesit</w:t>
      </w:r>
      <w:proofErr w:type="spellEnd"/>
      <w:r w:rsidRPr="007B7904">
        <w:rPr>
          <w:color w:val="7F7F7F" w:themeColor="text1" w:themeTint="80"/>
        </w:rPr>
        <w:t xml:space="preserve"> në kujdes shëndetësor për fëmijët, përfshirë vizitat n</w:t>
      </w:r>
      <w:r w:rsidR="00662F84" w:rsidRPr="007B7904">
        <w:rPr>
          <w:color w:val="7F7F7F" w:themeColor="text1" w:themeTint="80"/>
        </w:rPr>
        <w:t>ë</w:t>
      </w:r>
      <w:r w:rsidRPr="007B7904">
        <w:rPr>
          <w:color w:val="7F7F7F" w:themeColor="text1" w:themeTint="80"/>
        </w:rPr>
        <w:t xml:space="preserve"> sht</w:t>
      </w:r>
      <w:r w:rsidR="00662F84" w:rsidRPr="007B7904">
        <w:rPr>
          <w:color w:val="7F7F7F" w:themeColor="text1" w:themeTint="80"/>
        </w:rPr>
        <w:t>ë</w:t>
      </w:r>
      <w:r w:rsidRPr="007B7904">
        <w:rPr>
          <w:color w:val="7F7F7F" w:themeColor="text1" w:themeTint="80"/>
        </w:rPr>
        <w:t>pi, vaksinimin, kujdes</w:t>
      </w:r>
      <w:r w:rsidR="00450E79" w:rsidRPr="007B7904">
        <w:rPr>
          <w:color w:val="7F7F7F" w:themeColor="text1" w:themeTint="80"/>
        </w:rPr>
        <w:t>in</w:t>
      </w:r>
      <w:r w:rsidRPr="007B7904">
        <w:rPr>
          <w:color w:val="7F7F7F" w:themeColor="text1" w:themeTint="80"/>
        </w:rPr>
        <w:t xml:space="preserve"> për sëmundje t</w:t>
      </w:r>
      <w:r w:rsidR="00450E79" w:rsidRPr="007B7904">
        <w:rPr>
          <w:color w:val="7F7F7F" w:themeColor="text1" w:themeTint="80"/>
        </w:rPr>
        <w:t>ë ndryshme dhe shëndetin mendor</w:t>
      </w:r>
      <w:r w:rsidRPr="007B7904">
        <w:rPr>
          <w:color w:val="7F7F7F" w:themeColor="text1" w:themeTint="80"/>
        </w:rPr>
        <w:t xml:space="preserve">. Gjithashtu, garantimi i mbështetjes sociale për fëmijët në nevojë dhe </w:t>
      </w:r>
      <w:proofErr w:type="spellStart"/>
      <w:r w:rsidRPr="007B7904">
        <w:rPr>
          <w:color w:val="7F7F7F" w:themeColor="text1" w:themeTint="80"/>
        </w:rPr>
        <w:t>gjith</w:t>
      </w:r>
      <w:r w:rsidR="00450E79" w:rsidRPr="007B7904">
        <w:rPr>
          <w:color w:val="7F7F7F" w:themeColor="text1" w:themeTint="80"/>
        </w:rPr>
        <w:t>ë</w:t>
      </w:r>
      <w:r w:rsidRPr="007B7904">
        <w:rPr>
          <w:color w:val="7F7F7F" w:themeColor="text1" w:themeTint="80"/>
        </w:rPr>
        <w:t>p</w:t>
      </w:r>
      <w:r w:rsidR="00662F84" w:rsidRPr="007B7904">
        <w:rPr>
          <w:color w:val="7F7F7F" w:themeColor="text1" w:themeTint="80"/>
        </w:rPr>
        <w:t>ë</w:t>
      </w:r>
      <w:r w:rsidRPr="007B7904">
        <w:rPr>
          <w:color w:val="7F7F7F" w:themeColor="text1" w:themeTint="80"/>
        </w:rPr>
        <w:t>rfshirj</w:t>
      </w:r>
      <w:r w:rsidR="00450E79" w:rsidRPr="007B7904">
        <w:rPr>
          <w:color w:val="7F7F7F" w:themeColor="text1" w:themeTint="80"/>
        </w:rPr>
        <w:t>e</w:t>
      </w:r>
      <w:proofErr w:type="spellEnd"/>
      <w:r w:rsidRPr="007B7904">
        <w:rPr>
          <w:color w:val="7F7F7F" w:themeColor="text1" w:themeTint="80"/>
        </w:rPr>
        <w:t xml:space="preserve"> n</w:t>
      </w:r>
      <w:r w:rsidR="00662F84" w:rsidRPr="007B7904">
        <w:rPr>
          <w:color w:val="7F7F7F" w:themeColor="text1" w:themeTint="80"/>
        </w:rPr>
        <w:t>ë</w:t>
      </w:r>
      <w:r w:rsidR="00450E79" w:rsidRPr="007B7904">
        <w:rPr>
          <w:color w:val="7F7F7F" w:themeColor="text1" w:themeTint="80"/>
        </w:rPr>
        <w:t xml:space="preserve"> sistemin shë</w:t>
      </w:r>
      <w:r w:rsidRPr="007B7904">
        <w:rPr>
          <w:color w:val="7F7F7F" w:themeColor="text1" w:themeTint="80"/>
        </w:rPr>
        <w:t>ndet</w:t>
      </w:r>
      <w:r w:rsidR="00662F84" w:rsidRPr="007B7904">
        <w:rPr>
          <w:color w:val="7F7F7F" w:themeColor="text1" w:themeTint="80"/>
        </w:rPr>
        <w:t>ë</w:t>
      </w:r>
      <w:r w:rsidRPr="007B7904">
        <w:rPr>
          <w:color w:val="7F7F7F" w:themeColor="text1" w:themeTint="80"/>
        </w:rPr>
        <w:t>sor dhe mbrojtje sociale</w:t>
      </w:r>
      <w:r w:rsidR="00450E79" w:rsidRPr="007B7904">
        <w:rPr>
          <w:color w:val="7F7F7F" w:themeColor="text1" w:themeTint="80"/>
        </w:rPr>
        <w:t>.</w:t>
      </w:r>
    </w:p>
    <w:p w14:paraId="6C925987" w14:textId="77777777" w:rsidR="00F876E6" w:rsidRPr="007B7904" w:rsidRDefault="00F876E6" w:rsidP="007B7904">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Zhvillimi Kulturor dhe Artistik:</w:t>
      </w:r>
      <w:r w:rsidRPr="007B7904">
        <w:rPr>
          <w:color w:val="7F7F7F" w:themeColor="text1" w:themeTint="80"/>
          <w:shd w:val="clear" w:color="auto" w:fill="F7F7F8"/>
        </w:rPr>
        <w:t xml:space="preserve"> </w:t>
      </w:r>
      <w:r w:rsidRPr="007B7904">
        <w:rPr>
          <w:color w:val="7F7F7F" w:themeColor="text1" w:themeTint="80"/>
        </w:rPr>
        <w:t>Sigurimi i mundësive për fëmijët të marrin pjesë në aktivitete kulturore, artistike dhe rekreative që ndihmojnë në zhvillimin e tyre të plotë.</w:t>
      </w:r>
    </w:p>
    <w:p w14:paraId="45818AA0" w14:textId="77777777" w:rsidR="00F876E6" w:rsidRPr="007B7904" w:rsidRDefault="00F876E6" w:rsidP="007B7904">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Përfshirja dhe Vendimmarrja e Fëmijëve:</w:t>
      </w:r>
      <w:r w:rsidRPr="007B7904">
        <w:rPr>
          <w:color w:val="7F7F7F" w:themeColor="text1" w:themeTint="80"/>
        </w:rPr>
        <w:t xml:space="preserve"> Inkurajimi i përfshirjes së fëmijëve në vendimmarrje që i përket atyre, duke i dëgjuar dhe marrë parasysh mendimet dhe idetë e tyre.</w:t>
      </w:r>
    </w:p>
    <w:p w14:paraId="15AFFC43" w14:textId="77777777" w:rsidR="00F876E6" w:rsidRPr="007B7904" w:rsidRDefault="00F876E6" w:rsidP="007B7904">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Ndërgjegjësim dhe Edukim:</w:t>
      </w:r>
      <w:r w:rsidRPr="007B7904">
        <w:rPr>
          <w:color w:val="7F7F7F" w:themeColor="text1" w:themeTint="80"/>
        </w:rPr>
        <w:t xml:space="preserve"> Sensibilizimi i komunitetit për rëndësinë e të drejtave të fëmijëve dhe përgatitja e fëmijëve për të ndërgjegjësuar veten për të drejtat e tyre.</w:t>
      </w:r>
    </w:p>
    <w:p w14:paraId="1B6D4B8B" w14:textId="77777777" w:rsidR="00F876E6" w:rsidRPr="007B7904" w:rsidRDefault="00F876E6" w:rsidP="007B7904">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Krijimi i Një Mjedisi të Sigurt dhe Mbështetës:</w:t>
      </w:r>
      <w:r w:rsidRPr="007B7904">
        <w:rPr>
          <w:color w:val="7F7F7F" w:themeColor="text1" w:themeTint="80"/>
        </w:rPr>
        <w:t xml:space="preserve"> Përmirësimi i mjedisit të përgjithshëm për fëmijët në komunë, duke garantuar sigurinë dhe ndihmën e nevojshme për zhvillimin e tyre.</w:t>
      </w:r>
    </w:p>
    <w:p w14:paraId="4AF7C59F" w14:textId="77777777" w:rsidR="00F876E6" w:rsidRPr="007B7904" w:rsidRDefault="00F876E6" w:rsidP="007B7904">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lastRenderedPageBreak/>
        <w:t>Zhvillimi i Kapaciteteve dhe Bashkëpunimi:</w:t>
      </w:r>
      <w:r w:rsidRPr="007B7904">
        <w:rPr>
          <w:color w:val="7F7F7F" w:themeColor="text1" w:themeTint="80"/>
        </w:rPr>
        <w:t xml:space="preserve"> Përmirësimi i kapaciteteve të profesionistëve që punojnë me fëmijët dhe bashkëpunimi me organizatat lokale dhe ndërkombëtare për të forcuar efektivitetin e veprimeve për të drejtat e fëmijëve.</w:t>
      </w:r>
    </w:p>
    <w:p w14:paraId="1E655276" w14:textId="2F1DF8AD" w:rsidR="00F876E6" w:rsidRPr="007B7904" w:rsidRDefault="00F876E6" w:rsidP="007B7904">
      <w:pPr>
        <w:pStyle w:val="ListParagraph"/>
        <w:widowControl/>
        <w:numPr>
          <w:ilvl w:val="0"/>
          <w:numId w:val="4"/>
        </w:numPr>
        <w:autoSpaceDE/>
        <w:autoSpaceDN/>
        <w:spacing w:line="360" w:lineRule="auto"/>
        <w:contextualSpacing/>
        <w:jc w:val="both"/>
        <w:rPr>
          <w:color w:val="7F7F7F" w:themeColor="text1" w:themeTint="80"/>
        </w:rPr>
      </w:pPr>
      <w:r w:rsidRPr="007B7904">
        <w:rPr>
          <w:b/>
          <w:bCs/>
          <w:color w:val="7F7F7F" w:themeColor="text1" w:themeTint="80"/>
        </w:rPr>
        <w:t>Monitorimi dhe Vlerësimi i Zbatimit:</w:t>
      </w:r>
      <w:r w:rsidRPr="007B7904">
        <w:rPr>
          <w:color w:val="7F7F7F" w:themeColor="text1" w:themeTint="80"/>
        </w:rPr>
        <w:t xml:space="preserve"> Krijimi i një sistemi të përhershëm për monitorimin dhe vlerësimin e zbatimit</w:t>
      </w:r>
      <w:r w:rsidR="007B7451" w:rsidRPr="007B7904">
        <w:rPr>
          <w:color w:val="7F7F7F" w:themeColor="text1" w:themeTint="80"/>
        </w:rPr>
        <w:t xml:space="preserve"> të masave dhe veprimtarive të Planit të Punës për të Drejtat e F</w:t>
      </w:r>
      <w:r w:rsidRPr="007B7904">
        <w:rPr>
          <w:color w:val="7F7F7F" w:themeColor="text1" w:themeTint="80"/>
        </w:rPr>
        <w:t>ëmijëve.</w:t>
      </w:r>
    </w:p>
    <w:p w14:paraId="30192959" w14:textId="77777777" w:rsidR="00F876E6" w:rsidRPr="007B7904" w:rsidRDefault="00F876E6" w:rsidP="007B7904">
      <w:pPr>
        <w:spacing w:line="360" w:lineRule="auto"/>
        <w:jc w:val="both"/>
        <w:rPr>
          <w:rFonts w:ascii="Arial" w:hAnsi="Arial" w:cs="Arial"/>
          <w:color w:val="7F7F7F" w:themeColor="text1" w:themeTint="80"/>
        </w:rPr>
      </w:pPr>
    </w:p>
    <w:p w14:paraId="505402D0" w14:textId="2E3E6C31" w:rsidR="00F876E6" w:rsidRPr="007B7904" w:rsidRDefault="00F876E6" w:rsidP="007B7904">
      <w:pPr>
        <w:spacing w:line="360" w:lineRule="auto"/>
        <w:jc w:val="both"/>
        <w:rPr>
          <w:rFonts w:ascii="Arial" w:hAnsi="Arial" w:cs="Arial"/>
          <w:color w:val="7F7F7F" w:themeColor="text1" w:themeTint="80"/>
        </w:rPr>
      </w:pPr>
      <w:r w:rsidRPr="007B7904">
        <w:rPr>
          <w:rFonts w:ascii="Arial" w:hAnsi="Arial" w:cs="Arial"/>
          <w:color w:val="7F7F7F" w:themeColor="text1" w:themeTint="80"/>
        </w:rPr>
        <w:t>Pra, qëllimi i EDF</w:t>
      </w:r>
      <w:r w:rsidR="007B7451" w:rsidRPr="007B7904">
        <w:rPr>
          <w:rFonts w:ascii="Arial" w:hAnsi="Arial" w:cs="Arial"/>
          <w:color w:val="7F7F7F" w:themeColor="text1" w:themeTint="80"/>
        </w:rPr>
        <w:t xml:space="preserve"> –së</w:t>
      </w:r>
      <w:r w:rsidRPr="007B7904">
        <w:rPr>
          <w:rFonts w:ascii="Arial" w:hAnsi="Arial" w:cs="Arial"/>
          <w:color w:val="7F7F7F" w:themeColor="text1" w:themeTint="80"/>
        </w:rPr>
        <w:t xml:space="preserve"> është të </w:t>
      </w:r>
      <w:proofErr w:type="spellStart"/>
      <w:r w:rsidRPr="007B7904">
        <w:rPr>
          <w:rFonts w:ascii="Arial" w:hAnsi="Arial" w:cs="Arial"/>
          <w:color w:val="7F7F7F" w:themeColor="text1" w:themeTint="80"/>
        </w:rPr>
        <w:t>prioritizojë</w:t>
      </w:r>
      <w:proofErr w:type="spellEnd"/>
      <w:r w:rsidRPr="007B7904">
        <w:rPr>
          <w:rFonts w:ascii="Arial" w:hAnsi="Arial" w:cs="Arial"/>
          <w:color w:val="7F7F7F" w:themeColor="text1" w:themeTint="80"/>
        </w:rPr>
        <w:t xml:space="preserve"> nxitjen e llogaridhënies, planifikimit, koordinimit, dhe monitorimit në nivel komunal si dhe krijimin e  një komune gjithëpërfshirëse.</w:t>
      </w:r>
    </w:p>
    <w:p w14:paraId="0A551A95" w14:textId="6350D08E" w:rsidR="009E19B6" w:rsidRPr="00C040B3" w:rsidRDefault="009E19B6" w:rsidP="00C040B3">
      <w:pPr>
        <w:pStyle w:val="BodyText"/>
        <w:spacing w:line="312" w:lineRule="auto"/>
        <w:ind w:right="293"/>
        <w:jc w:val="both"/>
      </w:pPr>
    </w:p>
    <w:p w14:paraId="6BCC8F33" w14:textId="73069BF2" w:rsidR="006B006E" w:rsidRDefault="006B006E" w:rsidP="007A197E">
      <w:pPr>
        <w:pStyle w:val="Heading1"/>
        <w:jc w:val="both"/>
        <w:rPr>
          <w:color w:val="00B0F0"/>
        </w:rPr>
      </w:pPr>
      <w:bookmarkStart w:id="5" w:name="_Toc143086627"/>
      <w:r w:rsidRPr="00F876E6">
        <w:rPr>
          <w:color w:val="00B0F0"/>
        </w:rPr>
        <w:t>METODOLOGJIA DHE PROCESI</w:t>
      </w:r>
      <w:bookmarkEnd w:id="5"/>
    </w:p>
    <w:p w14:paraId="5F99907E" w14:textId="77777777" w:rsidR="00200BD0" w:rsidRDefault="00200BD0" w:rsidP="007A197E">
      <w:pPr>
        <w:pStyle w:val="Heading1"/>
        <w:jc w:val="both"/>
        <w:rPr>
          <w:color w:val="00B0F0"/>
        </w:rPr>
      </w:pPr>
    </w:p>
    <w:p w14:paraId="32011531" w14:textId="6C711CD7" w:rsidR="00F876E6" w:rsidRPr="007B7904" w:rsidRDefault="00F876E6" w:rsidP="007B7904">
      <w:pPr>
        <w:spacing w:line="360" w:lineRule="auto"/>
        <w:jc w:val="both"/>
        <w:rPr>
          <w:rFonts w:cstheme="minorHAnsi"/>
          <w:color w:val="7F7F7F" w:themeColor="text1" w:themeTint="80"/>
        </w:rPr>
      </w:pPr>
      <w:r w:rsidRPr="007B7904">
        <w:rPr>
          <w:rFonts w:cstheme="minorHAnsi"/>
          <w:color w:val="7F7F7F" w:themeColor="text1" w:themeTint="80"/>
        </w:rPr>
        <w:t>Ky dokument ka filluar të hartohet nga Ekipi Për Mbrojtjen e të Drejtave të Fëmijës</w:t>
      </w:r>
      <w:r w:rsidR="007B7451" w:rsidRPr="007B7904">
        <w:rPr>
          <w:rFonts w:cstheme="minorHAnsi"/>
          <w:color w:val="7F7F7F" w:themeColor="text1" w:themeTint="80"/>
        </w:rPr>
        <w:t>,</w:t>
      </w:r>
      <w:r w:rsidRPr="007B7904">
        <w:rPr>
          <w:rFonts w:cstheme="minorHAnsi"/>
          <w:color w:val="7F7F7F" w:themeColor="text1" w:themeTint="80"/>
        </w:rPr>
        <w:t xml:space="preserve"> i udhëhequr nga Kryesuesi i EDF</w:t>
      </w:r>
      <w:r w:rsidR="007B7451" w:rsidRPr="007B7904">
        <w:rPr>
          <w:rFonts w:cstheme="minorHAnsi"/>
          <w:color w:val="7F7F7F" w:themeColor="text1" w:themeTint="80"/>
        </w:rPr>
        <w:t xml:space="preserve"> –së,</w:t>
      </w:r>
      <w:r w:rsidRPr="007B7904">
        <w:rPr>
          <w:rFonts w:cstheme="minorHAnsi"/>
          <w:color w:val="7F7F7F" w:themeColor="text1" w:themeTint="80"/>
        </w:rPr>
        <w:t xml:space="preserve"> Kryetari i Komunës </w:t>
      </w:r>
      <w:r w:rsidR="007B7451" w:rsidRPr="007B7904">
        <w:rPr>
          <w:rFonts w:cstheme="minorHAnsi"/>
          <w:color w:val="7F7F7F" w:themeColor="text1" w:themeTint="80"/>
        </w:rPr>
        <w:t xml:space="preserve">së Dragashit, </w:t>
      </w:r>
      <w:proofErr w:type="spellStart"/>
      <w:r w:rsidR="007B7451" w:rsidRPr="007B7904">
        <w:rPr>
          <w:rFonts w:cstheme="minorHAnsi"/>
          <w:color w:val="7F7F7F" w:themeColor="text1" w:themeTint="80"/>
        </w:rPr>
        <w:t>z.</w:t>
      </w:r>
      <w:r w:rsidR="00F01600" w:rsidRPr="007B7904">
        <w:rPr>
          <w:rFonts w:cstheme="minorHAnsi"/>
          <w:color w:val="7F7F7F" w:themeColor="text1" w:themeTint="80"/>
        </w:rPr>
        <w:t>Bexhet</w:t>
      </w:r>
      <w:proofErr w:type="spellEnd"/>
      <w:r w:rsidR="00F01600" w:rsidRPr="007B7904">
        <w:rPr>
          <w:rFonts w:cstheme="minorHAnsi"/>
          <w:color w:val="7F7F7F" w:themeColor="text1" w:themeTint="80"/>
        </w:rPr>
        <w:t xml:space="preserve"> Xheladini</w:t>
      </w:r>
      <w:r w:rsidR="007B7451" w:rsidRPr="007B7904">
        <w:rPr>
          <w:rFonts w:cstheme="minorHAnsi"/>
          <w:color w:val="7F7F7F" w:themeColor="text1" w:themeTint="80"/>
        </w:rPr>
        <w:t>,</w:t>
      </w:r>
      <w:r w:rsidRPr="007B7904">
        <w:rPr>
          <w:rFonts w:cstheme="minorHAnsi"/>
          <w:color w:val="7F7F7F" w:themeColor="text1" w:themeTint="80"/>
        </w:rPr>
        <w:t xml:space="preserve"> në bashkëpunim dhe koordinim të ngushtë me të gjithë anëtarët e ekipit dhe vëzhguesit</w:t>
      </w:r>
      <w:r w:rsidR="00E5035F" w:rsidRPr="007B7904">
        <w:rPr>
          <w:rFonts w:cstheme="minorHAnsi"/>
          <w:color w:val="7F7F7F" w:themeColor="text1" w:themeTint="80"/>
        </w:rPr>
        <w:t>,</w:t>
      </w:r>
      <w:r w:rsidRPr="007B7904">
        <w:rPr>
          <w:rFonts w:cstheme="minorHAnsi"/>
          <w:color w:val="7F7F7F" w:themeColor="text1" w:themeTint="80"/>
        </w:rPr>
        <w:t xml:space="preserve"> mbështetur nga këshilltarë të jashtëm nga </w:t>
      </w:r>
      <w:r w:rsidR="007B7451" w:rsidRPr="007B7904">
        <w:rPr>
          <w:rFonts w:cstheme="minorHAnsi"/>
          <w:color w:val="7F7F7F" w:themeColor="text1" w:themeTint="80"/>
        </w:rPr>
        <w:t>UNICEF</w:t>
      </w:r>
      <w:r w:rsidRPr="007B7904">
        <w:rPr>
          <w:rFonts w:cstheme="minorHAnsi"/>
          <w:color w:val="7F7F7F" w:themeColor="text1" w:themeTint="80"/>
        </w:rPr>
        <w:t xml:space="preserve">. </w:t>
      </w:r>
    </w:p>
    <w:p w14:paraId="6E96D449" w14:textId="77777777" w:rsidR="00F876E6" w:rsidRPr="007B7904" w:rsidRDefault="00F876E6" w:rsidP="007B7904">
      <w:pPr>
        <w:spacing w:line="360" w:lineRule="auto"/>
        <w:jc w:val="both"/>
        <w:rPr>
          <w:rFonts w:cstheme="minorHAnsi"/>
          <w:color w:val="7F7F7F" w:themeColor="text1" w:themeTint="80"/>
        </w:rPr>
      </w:pPr>
    </w:p>
    <w:p w14:paraId="2B5AEC68" w14:textId="18181D90" w:rsidR="00F876E6" w:rsidRPr="007B7904" w:rsidRDefault="00F876E6" w:rsidP="007B7904">
      <w:pPr>
        <w:spacing w:line="360" w:lineRule="auto"/>
        <w:jc w:val="both"/>
        <w:rPr>
          <w:rFonts w:cstheme="minorHAnsi"/>
          <w:color w:val="7F7F7F" w:themeColor="text1" w:themeTint="80"/>
        </w:rPr>
      </w:pPr>
      <w:r w:rsidRPr="007B7904">
        <w:rPr>
          <w:rFonts w:cstheme="minorHAnsi"/>
          <w:color w:val="7F7F7F" w:themeColor="text1" w:themeTint="80"/>
        </w:rPr>
        <w:t xml:space="preserve">Plani është zhvilluar përmes procesit të konsultave të </w:t>
      </w:r>
      <w:proofErr w:type="spellStart"/>
      <w:r w:rsidRPr="007B7904">
        <w:rPr>
          <w:rFonts w:cstheme="minorHAnsi"/>
          <w:color w:val="7F7F7F" w:themeColor="text1" w:themeTint="80"/>
        </w:rPr>
        <w:t>akterëve</w:t>
      </w:r>
      <w:proofErr w:type="spellEnd"/>
      <w:r w:rsidRPr="007B7904">
        <w:rPr>
          <w:rFonts w:cstheme="minorHAnsi"/>
          <w:color w:val="7F7F7F" w:themeColor="text1" w:themeTint="80"/>
        </w:rPr>
        <w:t xml:space="preserve"> të sektorëve të ndryshëm</w:t>
      </w:r>
      <w:r w:rsidR="000E5D00" w:rsidRPr="007B7904">
        <w:rPr>
          <w:rFonts w:cstheme="minorHAnsi"/>
          <w:color w:val="7F7F7F" w:themeColor="text1" w:themeTint="80"/>
        </w:rPr>
        <w:t>,</w:t>
      </w:r>
      <w:r w:rsidRPr="007B7904">
        <w:rPr>
          <w:rFonts w:cstheme="minorHAnsi"/>
          <w:color w:val="7F7F7F" w:themeColor="text1" w:themeTint="80"/>
        </w:rPr>
        <w:t xml:space="preserve"> duke përfshirë pë</w:t>
      </w:r>
      <w:r w:rsidR="000E5D00" w:rsidRPr="007B7904">
        <w:rPr>
          <w:rFonts w:cstheme="minorHAnsi"/>
          <w:color w:val="7F7F7F" w:themeColor="text1" w:themeTint="80"/>
        </w:rPr>
        <w:t>rfaqësues nga sektorët relevantë</w:t>
      </w:r>
      <w:r w:rsidRPr="007B7904">
        <w:rPr>
          <w:rFonts w:cstheme="minorHAnsi"/>
          <w:color w:val="7F7F7F" w:themeColor="text1" w:themeTint="80"/>
        </w:rPr>
        <w:t xml:space="preserve"> në kuadër të DSHMS, </w:t>
      </w:r>
      <w:r w:rsidR="000E5D00" w:rsidRPr="007B7904">
        <w:rPr>
          <w:rFonts w:cstheme="minorHAnsi"/>
          <w:color w:val="7F7F7F" w:themeColor="text1" w:themeTint="80"/>
        </w:rPr>
        <w:t>DKA, QKMF, DKRS, DBF, QPS, MAPL</w:t>
      </w:r>
      <w:r w:rsidRPr="007B7904">
        <w:rPr>
          <w:rFonts w:cstheme="minorHAnsi"/>
          <w:color w:val="7F7F7F" w:themeColor="text1" w:themeTint="80"/>
        </w:rPr>
        <w:t xml:space="preserve">  dhe institucione tjera të angazhuara për të drejtat</w:t>
      </w:r>
      <w:r w:rsidR="000E5D00" w:rsidRPr="007B7904">
        <w:rPr>
          <w:rFonts w:cstheme="minorHAnsi"/>
          <w:color w:val="7F7F7F" w:themeColor="text1" w:themeTint="80"/>
        </w:rPr>
        <w:t xml:space="preserve"> e fëmijës, përfshirë OJQ-të lok</w:t>
      </w:r>
      <w:r w:rsidRPr="007B7904">
        <w:rPr>
          <w:rFonts w:cstheme="minorHAnsi"/>
          <w:color w:val="7F7F7F" w:themeColor="text1" w:themeTint="80"/>
        </w:rPr>
        <w:t>ale etj.</w:t>
      </w:r>
      <w:r w:rsidR="000E5D00" w:rsidRPr="007B7904">
        <w:rPr>
          <w:rFonts w:cstheme="minorHAnsi"/>
          <w:color w:val="7F7F7F" w:themeColor="text1" w:themeTint="80"/>
        </w:rPr>
        <w:t>,</w:t>
      </w:r>
      <w:r w:rsidRPr="007B7904">
        <w:rPr>
          <w:rFonts w:cstheme="minorHAnsi"/>
          <w:color w:val="7F7F7F" w:themeColor="text1" w:themeTint="80"/>
        </w:rPr>
        <w:t xml:space="preserve"> n</w:t>
      </w:r>
      <w:r w:rsidR="00662F84" w:rsidRPr="007B7904">
        <w:rPr>
          <w:rFonts w:cstheme="minorHAnsi"/>
          <w:color w:val="7F7F7F" w:themeColor="text1" w:themeTint="80"/>
        </w:rPr>
        <w:t>ë</w:t>
      </w:r>
      <w:r w:rsidRPr="007B7904">
        <w:rPr>
          <w:rFonts w:cstheme="minorHAnsi"/>
          <w:color w:val="7F7F7F" w:themeColor="text1" w:themeTint="80"/>
        </w:rPr>
        <w:t xml:space="preserve"> dy takime në formë të punëtorisë nga Ekipi për Mbrojtjen e Fëmijës, mbështetur nga </w:t>
      </w:r>
      <w:r w:rsidR="00AF1BB1" w:rsidRPr="007B7904">
        <w:rPr>
          <w:rFonts w:cstheme="minorHAnsi"/>
          <w:color w:val="7F7F7F" w:themeColor="text1" w:themeTint="80"/>
        </w:rPr>
        <w:t>UNICEF</w:t>
      </w:r>
      <w:r w:rsidR="000E5D00" w:rsidRPr="007B7904">
        <w:rPr>
          <w:rFonts w:cstheme="minorHAnsi"/>
          <w:color w:val="7F7F7F" w:themeColor="text1" w:themeTint="80"/>
        </w:rPr>
        <w:t xml:space="preserve"> – i,</w:t>
      </w:r>
      <w:r w:rsidR="00AF1BB1" w:rsidRPr="007B7904">
        <w:rPr>
          <w:rFonts w:cstheme="minorHAnsi"/>
          <w:color w:val="7F7F7F" w:themeColor="text1" w:themeTint="80"/>
        </w:rPr>
        <w:t xml:space="preserve"> </w:t>
      </w:r>
      <w:r w:rsidRPr="007B7904">
        <w:rPr>
          <w:rFonts w:cstheme="minorHAnsi"/>
          <w:color w:val="7F7F7F" w:themeColor="text1" w:themeTint="80"/>
        </w:rPr>
        <w:t xml:space="preserve"> nga ku janë nxjerr</w:t>
      </w:r>
      <w:r w:rsidR="000E5D00" w:rsidRPr="007B7904">
        <w:rPr>
          <w:rFonts w:cstheme="minorHAnsi"/>
          <w:color w:val="7F7F7F" w:themeColor="text1" w:themeTint="80"/>
        </w:rPr>
        <w:t xml:space="preserve">ë </w:t>
      </w:r>
      <w:proofErr w:type="spellStart"/>
      <w:r w:rsidR="000E5D00" w:rsidRPr="007B7904">
        <w:rPr>
          <w:rFonts w:cstheme="minorHAnsi"/>
          <w:color w:val="7F7F7F" w:themeColor="text1" w:themeTint="80"/>
        </w:rPr>
        <w:t>konkludimet</w:t>
      </w:r>
      <w:proofErr w:type="spellEnd"/>
      <w:r w:rsidR="000E5D00" w:rsidRPr="007B7904">
        <w:rPr>
          <w:rFonts w:cstheme="minorHAnsi"/>
          <w:color w:val="7F7F7F" w:themeColor="text1" w:themeTint="80"/>
        </w:rPr>
        <w:t xml:space="preserve"> e këtij P</w:t>
      </w:r>
      <w:r w:rsidRPr="007B7904">
        <w:rPr>
          <w:rFonts w:cstheme="minorHAnsi"/>
          <w:color w:val="7F7F7F" w:themeColor="text1" w:themeTint="80"/>
        </w:rPr>
        <w:t xml:space="preserve">lani. Ndërsa grumbullimi i të dhënave u bë përmes takimeve me zyrtarë dhe ekspertë në </w:t>
      </w:r>
      <w:proofErr w:type="spellStart"/>
      <w:r w:rsidRPr="007B7904">
        <w:rPr>
          <w:rFonts w:cstheme="minorHAnsi"/>
          <w:color w:val="7F7F7F" w:themeColor="text1" w:themeTint="80"/>
        </w:rPr>
        <w:t>vendpunimet</w:t>
      </w:r>
      <w:proofErr w:type="spellEnd"/>
      <w:r w:rsidRPr="007B7904">
        <w:rPr>
          <w:rFonts w:cstheme="minorHAnsi"/>
          <w:color w:val="7F7F7F" w:themeColor="text1" w:themeTint="80"/>
        </w:rPr>
        <w:t xml:space="preserve"> përkatëse, nga regjistrimet lokale dhe vrojtimi. </w:t>
      </w:r>
    </w:p>
    <w:p w14:paraId="659760E7" w14:textId="77777777" w:rsidR="009E19B6" w:rsidRPr="007B7904" w:rsidRDefault="009E19B6" w:rsidP="007B7904">
      <w:pPr>
        <w:spacing w:line="360" w:lineRule="auto"/>
        <w:jc w:val="both"/>
        <w:rPr>
          <w:rFonts w:cstheme="minorHAnsi"/>
          <w:color w:val="7F7F7F" w:themeColor="text1" w:themeTint="80"/>
        </w:rPr>
      </w:pPr>
    </w:p>
    <w:p w14:paraId="5A2C1D3C" w14:textId="100C216E" w:rsidR="00F876E6" w:rsidRPr="007B7904" w:rsidRDefault="00F876E6" w:rsidP="007B7904">
      <w:pPr>
        <w:spacing w:line="360" w:lineRule="auto"/>
        <w:jc w:val="both"/>
        <w:rPr>
          <w:rFonts w:cstheme="minorHAnsi"/>
          <w:color w:val="7F7F7F" w:themeColor="text1" w:themeTint="80"/>
        </w:rPr>
      </w:pPr>
      <w:r w:rsidRPr="007B7904">
        <w:rPr>
          <w:rFonts w:cstheme="minorHAnsi"/>
          <w:color w:val="7F7F7F" w:themeColor="text1" w:themeTint="80"/>
        </w:rPr>
        <w:t xml:space="preserve">Plani </w:t>
      </w:r>
      <w:r w:rsidR="00662F84" w:rsidRPr="007B7904">
        <w:rPr>
          <w:rFonts w:cstheme="minorHAnsi"/>
          <w:color w:val="7F7F7F" w:themeColor="text1" w:themeTint="80"/>
        </w:rPr>
        <w:t>ë</w:t>
      </w:r>
      <w:r w:rsidRPr="007B7904">
        <w:rPr>
          <w:rFonts w:cstheme="minorHAnsi"/>
          <w:color w:val="7F7F7F" w:themeColor="text1" w:themeTint="80"/>
        </w:rPr>
        <w:t>sht</w:t>
      </w:r>
      <w:r w:rsidR="00662F84" w:rsidRPr="007B7904">
        <w:rPr>
          <w:rFonts w:cstheme="minorHAnsi"/>
          <w:color w:val="7F7F7F" w:themeColor="text1" w:themeTint="80"/>
        </w:rPr>
        <w:t>ë</w:t>
      </w:r>
      <w:r w:rsidRPr="007B7904">
        <w:rPr>
          <w:rFonts w:cstheme="minorHAnsi"/>
          <w:color w:val="7F7F7F" w:themeColor="text1" w:themeTint="80"/>
        </w:rPr>
        <w:t xml:space="preserve"> hartuar duke u konsultuar dhe pasur n</w:t>
      </w:r>
      <w:r w:rsidR="00662F84" w:rsidRPr="007B7904">
        <w:rPr>
          <w:rFonts w:cstheme="minorHAnsi"/>
          <w:color w:val="7F7F7F" w:themeColor="text1" w:themeTint="80"/>
        </w:rPr>
        <w:t>ë</w:t>
      </w:r>
      <w:r w:rsidRPr="007B7904">
        <w:rPr>
          <w:rFonts w:cstheme="minorHAnsi"/>
          <w:color w:val="7F7F7F" w:themeColor="text1" w:themeTint="80"/>
        </w:rPr>
        <w:t xml:space="preserve"> qend</w:t>
      </w:r>
      <w:r w:rsidR="00662F84" w:rsidRPr="007B7904">
        <w:rPr>
          <w:rFonts w:cstheme="minorHAnsi"/>
          <w:color w:val="7F7F7F" w:themeColor="text1" w:themeTint="80"/>
        </w:rPr>
        <w:t>ë</w:t>
      </w:r>
      <w:r w:rsidRPr="007B7904">
        <w:rPr>
          <w:rFonts w:cstheme="minorHAnsi"/>
          <w:color w:val="7F7F7F" w:themeColor="text1" w:themeTint="80"/>
        </w:rPr>
        <w:t>r z</w:t>
      </w:r>
      <w:r w:rsidR="00662F84" w:rsidRPr="007B7904">
        <w:rPr>
          <w:rFonts w:cstheme="minorHAnsi"/>
          <w:color w:val="7F7F7F" w:themeColor="text1" w:themeTint="80"/>
        </w:rPr>
        <w:t>ë</w:t>
      </w:r>
      <w:r w:rsidRPr="007B7904">
        <w:rPr>
          <w:rFonts w:cstheme="minorHAnsi"/>
          <w:color w:val="7F7F7F" w:themeColor="text1" w:themeTint="80"/>
        </w:rPr>
        <w:t>rin, nevojat dhe prioritet</w:t>
      </w:r>
      <w:r w:rsidR="000E5D00" w:rsidRPr="007B7904">
        <w:rPr>
          <w:rFonts w:cstheme="minorHAnsi"/>
          <w:color w:val="7F7F7F" w:themeColor="text1" w:themeTint="80"/>
        </w:rPr>
        <w:t>et</w:t>
      </w:r>
      <w:r w:rsidRPr="007B7904">
        <w:rPr>
          <w:rFonts w:cstheme="minorHAnsi"/>
          <w:color w:val="7F7F7F" w:themeColor="text1" w:themeTint="80"/>
        </w:rPr>
        <w:t xml:space="preserve"> e </w:t>
      </w:r>
      <w:proofErr w:type="spellStart"/>
      <w:r w:rsidRPr="007B7904">
        <w:rPr>
          <w:rFonts w:cstheme="minorHAnsi"/>
          <w:color w:val="7F7F7F" w:themeColor="text1" w:themeTint="80"/>
        </w:rPr>
        <w:t>f</w:t>
      </w:r>
      <w:r w:rsidR="00662F84" w:rsidRPr="007B7904">
        <w:rPr>
          <w:rFonts w:cstheme="minorHAnsi"/>
          <w:color w:val="7F7F7F" w:themeColor="text1" w:themeTint="80"/>
        </w:rPr>
        <w:t>ë</w:t>
      </w:r>
      <w:r w:rsidR="000E5D00" w:rsidRPr="007B7904">
        <w:rPr>
          <w:rFonts w:cstheme="minorHAnsi"/>
          <w:color w:val="7F7F7F" w:themeColor="text1" w:themeTint="80"/>
        </w:rPr>
        <w:t>mijeve</w:t>
      </w:r>
      <w:proofErr w:type="spellEnd"/>
      <w:r w:rsidR="000E5D00" w:rsidRPr="007B7904">
        <w:rPr>
          <w:rFonts w:cstheme="minorHAnsi"/>
          <w:color w:val="7F7F7F" w:themeColor="text1" w:themeTint="80"/>
        </w:rPr>
        <w:t xml:space="preserve"> </w:t>
      </w:r>
      <w:r w:rsidRPr="007B7904">
        <w:rPr>
          <w:rFonts w:cstheme="minorHAnsi"/>
          <w:color w:val="7F7F7F" w:themeColor="text1" w:themeTint="80"/>
        </w:rPr>
        <w:t>t</w:t>
      </w:r>
      <w:r w:rsidR="00662F84" w:rsidRPr="007B7904">
        <w:rPr>
          <w:rFonts w:cstheme="minorHAnsi"/>
          <w:color w:val="7F7F7F" w:themeColor="text1" w:themeTint="80"/>
        </w:rPr>
        <w:t>ë</w:t>
      </w:r>
      <w:r w:rsidR="000E5D00" w:rsidRPr="007B7904">
        <w:rPr>
          <w:rFonts w:cstheme="minorHAnsi"/>
          <w:color w:val="7F7F7F" w:themeColor="text1" w:themeTint="80"/>
        </w:rPr>
        <w:t xml:space="preserve"> K</w:t>
      </w:r>
      <w:r w:rsidRPr="007B7904">
        <w:rPr>
          <w:rFonts w:cstheme="minorHAnsi"/>
          <w:color w:val="7F7F7F" w:themeColor="text1" w:themeTint="80"/>
        </w:rPr>
        <w:t>omun</w:t>
      </w:r>
      <w:r w:rsidR="00662F84" w:rsidRPr="007B7904">
        <w:rPr>
          <w:rFonts w:cstheme="minorHAnsi"/>
          <w:color w:val="7F7F7F" w:themeColor="text1" w:themeTint="80"/>
        </w:rPr>
        <w:t>ë</w:t>
      </w:r>
      <w:r w:rsidRPr="007B7904">
        <w:rPr>
          <w:rFonts w:cstheme="minorHAnsi"/>
          <w:color w:val="7F7F7F" w:themeColor="text1" w:themeTint="80"/>
        </w:rPr>
        <w:t>s  s</w:t>
      </w:r>
      <w:r w:rsidR="00662F84" w:rsidRPr="007B7904">
        <w:rPr>
          <w:rFonts w:cstheme="minorHAnsi"/>
          <w:color w:val="7F7F7F" w:themeColor="text1" w:themeTint="80"/>
        </w:rPr>
        <w:t>ë</w:t>
      </w:r>
      <w:r w:rsidRPr="007B7904">
        <w:rPr>
          <w:rFonts w:cstheme="minorHAnsi"/>
          <w:color w:val="7F7F7F" w:themeColor="text1" w:themeTint="80"/>
        </w:rPr>
        <w:t xml:space="preserve"> </w:t>
      </w:r>
      <w:r w:rsidR="00EA4710" w:rsidRPr="007B7904">
        <w:rPr>
          <w:rFonts w:cstheme="minorHAnsi"/>
          <w:color w:val="7F7F7F" w:themeColor="text1" w:themeTint="80"/>
        </w:rPr>
        <w:t>Dragashit</w:t>
      </w:r>
      <w:r w:rsidR="000E5D00" w:rsidRPr="007B7904">
        <w:rPr>
          <w:rFonts w:cstheme="minorHAnsi"/>
          <w:color w:val="7F7F7F" w:themeColor="text1" w:themeTint="80"/>
        </w:rPr>
        <w:t xml:space="preserve"> dhe </w:t>
      </w:r>
      <w:r w:rsidRPr="007B7904">
        <w:rPr>
          <w:rFonts w:cstheme="minorHAnsi"/>
          <w:color w:val="7F7F7F" w:themeColor="text1" w:themeTint="80"/>
        </w:rPr>
        <w:t>reflekton plotësisht nevojat e f</w:t>
      </w:r>
      <w:r w:rsidR="00662F84" w:rsidRPr="007B7904">
        <w:rPr>
          <w:rFonts w:cstheme="minorHAnsi"/>
          <w:color w:val="7F7F7F" w:themeColor="text1" w:themeTint="80"/>
        </w:rPr>
        <w:t>ë</w:t>
      </w:r>
      <w:r w:rsidRPr="007B7904">
        <w:rPr>
          <w:rFonts w:cstheme="minorHAnsi"/>
          <w:color w:val="7F7F7F" w:themeColor="text1" w:themeTint="80"/>
        </w:rPr>
        <w:t>mij</w:t>
      </w:r>
      <w:r w:rsidR="00662F84" w:rsidRPr="007B7904">
        <w:rPr>
          <w:rFonts w:cstheme="minorHAnsi"/>
          <w:color w:val="7F7F7F" w:themeColor="text1" w:themeTint="80"/>
        </w:rPr>
        <w:t>ë</w:t>
      </w:r>
      <w:r w:rsidR="000E5D00" w:rsidRPr="007B7904">
        <w:rPr>
          <w:rFonts w:cstheme="minorHAnsi"/>
          <w:color w:val="7F7F7F" w:themeColor="text1" w:themeTint="80"/>
        </w:rPr>
        <w:t>ve të K</w:t>
      </w:r>
      <w:r w:rsidRPr="007B7904">
        <w:rPr>
          <w:rFonts w:cstheme="minorHAnsi"/>
          <w:color w:val="7F7F7F" w:themeColor="text1" w:themeTint="80"/>
        </w:rPr>
        <w:t xml:space="preserve">omunës së </w:t>
      </w:r>
      <w:r w:rsidR="00EA4710" w:rsidRPr="007B7904">
        <w:rPr>
          <w:rFonts w:cstheme="minorHAnsi"/>
          <w:color w:val="7F7F7F" w:themeColor="text1" w:themeTint="80"/>
        </w:rPr>
        <w:t>Dragashit</w:t>
      </w:r>
      <w:r w:rsidR="000E5D00" w:rsidRPr="007B7904">
        <w:rPr>
          <w:rFonts w:cstheme="minorHAnsi"/>
          <w:color w:val="7F7F7F" w:themeColor="text1" w:themeTint="80"/>
        </w:rPr>
        <w:t>,</w:t>
      </w:r>
      <w:r w:rsidRPr="007B7904">
        <w:rPr>
          <w:rFonts w:cstheme="minorHAnsi"/>
          <w:color w:val="7F7F7F" w:themeColor="text1" w:themeTint="80"/>
        </w:rPr>
        <w:t xml:space="preserve"> të identifikuara nga shumë takime që janë bërë në të gjitha lokalitetet </w:t>
      </w:r>
      <w:r w:rsidR="00FA7F64" w:rsidRPr="007B7904">
        <w:rPr>
          <w:rFonts w:cstheme="minorHAnsi"/>
          <w:color w:val="7F7F7F" w:themeColor="text1" w:themeTint="80"/>
        </w:rPr>
        <w:t>e K</w:t>
      </w:r>
      <w:r w:rsidR="000E5D00" w:rsidRPr="007B7904">
        <w:rPr>
          <w:rFonts w:cstheme="minorHAnsi"/>
          <w:color w:val="7F7F7F" w:themeColor="text1" w:themeTint="80"/>
        </w:rPr>
        <w:t>omunës</w:t>
      </w:r>
      <w:r w:rsidRPr="007B7904">
        <w:rPr>
          <w:rFonts w:cstheme="minorHAnsi"/>
          <w:color w:val="7F7F7F" w:themeColor="text1" w:themeTint="80"/>
        </w:rPr>
        <w:t>. Si i tillë, ky program është real, përmbajtjesor dhe bazohet në gjendjen ak</w:t>
      </w:r>
      <w:r w:rsidR="000E5D00" w:rsidRPr="007B7904">
        <w:rPr>
          <w:rFonts w:cstheme="minorHAnsi"/>
          <w:color w:val="7F7F7F" w:themeColor="text1" w:themeTint="80"/>
        </w:rPr>
        <w:t>tuale dhe objektivat zhvillimorë</w:t>
      </w:r>
      <w:r w:rsidRPr="007B7904">
        <w:rPr>
          <w:rFonts w:cstheme="minorHAnsi"/>
          <w:color w:val="7F7F7F" w:themeColor="text1" w:themeTint="80"/>
        </w:rPr>
        <w:t xml:space="preserve"> të komunës. </w:t>
      </w:r>
    </w:p>
    <w:p w14:paraId="51A90A46" w14:textId="77777777" w:rsidR="00200BD0" w:rsidRPr="007B7904" w:rsidRDefault="00200BD0" w:rsidP="007B7904">
      <w:pPr>
        <w:spacing w:line="360" w:lineRule="auto"/>
        <w:jc w:val="both"/>
        <w:rPr>
          <w:rFonts w:cstheme="minorHAnsi"/>
          <w:color w:val="7F7F7F" w:themeColor="text1" w:themeTint="80"/>
        </w:rPr>
      </w:pPr>
    </w:p>
    <w:p w14:paraId="696A5D43" w14:textId="41437870" w:rsidR="00F876E6" w:rsidRPr="007B7904" w:rsidRDefault="00F876E6" w:rsidP="007B7904">
      <w:pPr>
        <w:spacing w:line="360" w:lineRule="auto"/>
        <w:jc w:val="both"/>
        <w:rPr>
          <w:rFonts w:cstheme="minorHAnsi"/>
          <w:color w:val="7F7F7F" w:themeColor="text1" w:themeTint="80"/>
        </w:rPr>
      </w:pPr>
      <w:r w:rsidRPr="007B7904">
        <w:rPr>
          <w:rFonts w:cstheme="minorHAnsi"/>
          <w:color w:val="7F7F7F" w:themeColor="text1" w:themeTint="80"/>
        </w:rPr>
        <w:t>Plani i Punës i EDF</w:t>
      </w:r>
      <w:r w:rsidR="000E5D00" w:rsidRPr="007B7904">
        <w:rPr>
          <w:rFonts w:cstheme="minorHAnsi"/>
          <w:color w:val="7F7F7F" w:themeColor="text1" w:themeTint="80"/>
        </w:rPr>
        <w:t>-së</w:t>
      </w:r>
      <w:r w:rsidRPr="007B7904">
        <w:rPr>
          <w:rFonts w:cstheme="minorHAnsi"/>
          <w:color w:val="7F7F7F" w:themeColor="text1" w:themeTint="80"/>
        </w:rPr>
        <w:t xml:space="preserve"> kalon në fazat: Dëgjimi publik dhe votimi nga AK.</w:t>
      </w:r>
    </w:p>
    <w:p w14:paraId="2589C96D" w14:textId="77777777" w:rsidR="00F876E6" w:rsidRPr="00F876E6" w:rsidRDefault="00F876E6" w:rsidP="007A197E">
      <w:pPr>
        <w:pStyle w:val="Heading1"/>
        <w:jc w:val="both"/>
        <w:rPr>
          <w:color w:val="00B0F0"/>
        </w:rPr>
      </w:pPr>
    </w:p>
    <w:p w14:paraId="4C1A80C5" w14:textId="1555A55D" w:rsidR="00200BD0" w:rsidRDefault="00B25D6F" w:rsidP="00200BD0">
      <w:pPr>
        <w:pStyle w:val="Heading1"/>
        <w:spacing w:line="290" w:lineRule="auto"/>
        <w:ind w:right="2052"/>
        <w:jc w:val="both"/>
        <w:rPr>
          <w:color w:val="00B0F0"/>
        </w:rPr>
      </w:pPr>
      <w:bookmarkStart w:id="6" w:name="_Toc143086628"/>
      <w:r w:rsidRPr="00F876E6">
        <w:rPr>
          <w:color w:val="00B0F0"/>
        </w:rPr>
        <w:t>MBROJTJA</w:t>
      </w:r>
      <w:r w:rsidRPr="00F876E6">
        <w:rPr>
          <w:color w:val="00B0F0"/>
          <w:spacing w:val="-24"/>
        </w:rPr>
        <w:t xml:space="preserve"> </w:t>
      </w:r>
      <w:r w:rsidRPr="00F876E6">
        <w:rPr>
          <w:color w:val="00B0F0"/>
        </w:rPr>
        <w:t>E</w:t>
      </w:r>
      <w:r w:rsidRPr="00F876E6">
        <w:rPr>
          <w:color w:val="00B0F0"/>
          <w:spacing w:val="-10"/>
        </w:rPr>
        <w:t xml:space="preserve"> </w:t>
      </w:r>
      <w:r w:rsidRPr="00F876E6">
        <w:rPr>
          <w:color w:val="00B0F0"/>
        </w:rPr>
        <w:t>TË</w:t>
      </w:r>
      <w:r w:rsidRPr="00F876E6">
        <w:rPr>
          <w:color w:val="00B0F0"/>
          <w:spacing w:val="-11"/>
        </w:rPr>
        <w:t xml:space="preserve"> </w:t>
      </w:r>
      <w:r w:rsidRPr="00F876E6">
        <w:rPr>
          <w:color w:val="00B0F0"/>
        </w:rPr>
        <w:t>DREJTAVE</w:t>
      </w:r>
      <w:r w:rsidRPr="00F876E6">
        <w:rPr>
          <w:color w:val="00B0F0"/>
          <w:spacing w:val="-11"/>
        </w:rPr>
        <w:t xml:space="preserve"> </w:t>
      </w:r>
      <w:r w:rsidRPr="00F876E6">
        <w:rPr>
          <w:color w:val="00B0F0"/>
        </w:rPr>
        <w:t>TË</w:t>
      </w:r>
      <w:r w:rsidRPr="00F876E6">
        <w:rPr>
          <w:color w:val="00B0F0"/>
          <w:spacing w:val="-11"/>
        </w:rPr>
        <w:t xml:space="preserve"> </w:t>
      </w:r>
      <w:r w:rsidRPr="00F876E6">
        <w:rPr>
          <w:color w:val="00B0F0"/>
        </w:rPr>
        <w:t>FËMIJËVE</w:t>
      </w:r>
      <w:r w:rsidRPr="00F876E6">
        <w:rPr>
          <w:color w:val="00B0F0"/>
          <w:spacing w:val="-10"/>
        </w:rPr>
        <w:t xml:space="preserve"> </w:t>
      </w:r>
      <w:r w:rsidRPr="00F876E6">
        <w:rPr>
          <w:color w:val="00B0F0"/>
        </w:rPr>
        <w:t>NË</w:t>
      </w:r>
      <w:r w:rsidRPr="00F876E6">
        <w:rPr>
          <w:color w:val="00B0F0"/>
          <w:spacing w:val="-97"/>
        </w:rPr>
        <w:t xml:space="preserve"> </w:t>
      </w:r>
      <w:r w:rsidRPr="00F876E6">
        <w:rPr>
          <w:color w:val="00B0F0"/>
        </w:rPr>
        <w:t>KONTEKSTIN</w:t>
      </w:r>
      <w:r w:rsidRPr="00F876E6">
        <w:rPr>
          <w:color w:val="00B0F0"/>
          <w:spacing w:val="-3"/>
        </w:rPr>
        <w:t xml:space="preserve"> </w:t>
      </w:r>
      <w:r w:rsidRPr="00F876E6">
        <w:rPr>
          <w:color w:val="00B0F0"/>
        </w:rPr>
        <w:t>GLOBAL,</w:t>
      </w:r>
      <w:r w:rsidRPr="00F876E6">
        <w:rPr>
          <w:color w:val="00B0F0"/>
          <w:spacing w:val="-3"/>
        </w:rPr>
        <w:t xml:space="preserve"> </w:t>
      </w:r>
      <w:r w:rsidRPr="00F876E6">
        <w:rPr>
          <w:color w:val="00B0F0"/>
        </w:rPr>
        <w:t>NACIONAL</w:t>
      </w:r>
      <w:r w:rsidRPr="00F876E6">
        <w:rPr>
          <w:color w:val="00B0F0"/>
          <w:spacing w:val="-9"/>
        </w:rPr>
        <w:t xml:space="preserve"> </w:t>
      </w:r>
      <w:r w:rsidRPr="00F876E6">
        <w:rPr>
          <w:color w:val="00B0F0"/>
        </w:rPr>
        <w:t>E</w:t>
      </w:r>
      <w:r w:rsidRPr="00F876E6">
        <w:rPr>
          <w:color w:val="00B0F0"/>
          <w:spacing w:val="-3"/>
        </w:rPr>
        <w:t xml:space="preserve"> </w:t>
      </w:r>
      <w:r w:rsidRPr="00F876E6">
        <w:rPr>
          <w:color w:val="00B0F0"/>
        </w:rPr>
        <w:t>LOKAL</w:t>
      </w:r>
      <w:bookmarkEnd w:id="6"/>
    </w:p>
    <w:p w14:paraId="3635EAD4" w14:textId="27FA7A47" w:rsidR="00F876E6" w:rsidRPr="007B7904" w:rsidRDefault="00F876E6" w:rsidP="007B7904">
      <w:pPr>
        <w:spacing w:line="360" w:lineRule="auto"/>
        <w:jc w:val="both"/>
        <w:rPr>
          <w:rFonts w:cs="Arial"/>
          <w:color w:val="7F7F7F" w:themeColor="text1" w:themeTint="80"/>
        </w:rPr>
      </w:pPr>
      <w:r w:rsidRPr="007B7904">
        <w:rPr>
          <w:rFonts w:cs="Arial"/>
          <w:color w:val="7F7F7F" w:themeColor="text1" w:themeTint="80"/>
        </w:rPr>
        <w:t xml:space="preserve">Konventa mbi të Drejtat e Fëmijëve është një dokument themelor dhe korniza ndërkombëtare për të drejtat e fëmijëve. Ajo ka ndikuar </w:t>
      </w:r>
      <w:proofErr w:type="spellStart"/>
      <w:r w:rsidRPr="007B7904">
        <w:rPr>
          <w:rFonts w:cs="Arial"/>
          <w:color w:val="7F7F7F" w:themeColor="text1" w:themeTint="80"/>
        </w:rPr>
        <w:t>thelbësisht</w:t>
      </w:r>
      <w:proofErr w:type="spellEnd"/>
      <w:r w:rsidRPr="007B7904">
        <w:rPr>
          <w:rFonts w:cs="Arial"/>
          <w:color w:val="7F7F7F" w:themeColor="text1" w:themeTint="80"/>
        </w:rPr>
        <w:t xml:space="preserve"> në ndërmarrjen e politikave dhe veprimeve në nivel ndërkombëtar dhe në nivele vendore për të garantuar dhe mbrojtur të drejtat e fëmijëve në mënyrë adekuate dhe të përmbushë nevojat e tyre për zhvillim dhe mirëqenie.</w:t>
      </w:r>
    </w:p>
    <w:p w14:paraId="4D7E9D68" w14:textId="77777777" w:rsidR="00F876E6" w:rsidRPr="007B7904" w:rsidRDefault="00F876E6" w:rsidP="007B7904">
      <w:pPr>
        <w:spacing w:line="360" w:lineRule="auto"/>
        <w:jc w:val="both"/>
        <w:rPr>
          <w:rFonts w:ascii="Arial" w:hAnsi="Arial" w:cs="Arial"/>
          <w:color w:val="7F7F7F" w:themeColor="text1" w:themeTint="80"/>
        </w:rPr>
      </w:pPr>
    </w:p>
    <w:p w14:paraId="0D69892F" w14:textId="352A63C9" w:rsidR="00F876E6" w:rsidRPr="007B7904" w:rsidRDefault="00717E19" w:rsidP="007B7904">
      <w:pPr>
        <w:spacing w:line="360" w:lineRule="auto"/>
        <w:jc w:val="both"/>
        <w:rPr>
          <w:rFonts w:cs="Arial"/>
          <w:color w:val="7F7F7F" w:themeColor="text1" w:themeTint="80"/>
        </w:rPr>
      </w:pPr>
      <w:r w:rsidRPr="007B7904">
        <w:rPr>
          <w:rFonts w:cs="Arial"/>
          <w:color w:val="7F7F7F" w:themeColor="text1" w:themeTint="80"/>
        </w:rPr>
        <w:lastRenderedPageBreak/>
        <w:t>Kjo K</w:t>
      </w:r>
      <w:r w:rsidR="00F876E6" w:rsidRPr="007B7904">
        <w:rPr>
          <w:rFonts w:cs="Arial"/>
          <w:color w:val="7F7F7F" w:themeColor="text1" w:themeTint="80"/>
        </w:rPr>
        <w:t>onventë është një shembull i një dokumenti ndërkombëtar që ka bashkuar komunitetin ndërkombëtar për të rritur ndërgjegjës</w:t>
      </w:r>
      <w:r w:rsidRPr="007B7904">
        <w:rPr>
          <w:rFonts w:cs="Arial"/>
          <w:color w:val="7F7F7F" w:themeColor="text1" w:themeTint="80"/>
        </w:rPr>
        <w:t>imin dhe</w:t>
      </w:r>
      <w:r w:rsidR="00F876E6" w:rsidRPr="007B7904">
        <w:rPr>
          <w:rFonts w:cs="Arial"/>
          <w:color w:val="7F7F7F" w:themeColor="text1" w:themeTint="80"/>
        </w:rPr>
        <w:t xml:space="preserve"> ndihmuar në përmirësimin e jetës së fëmijëve në të gjithë botën. Përmes angazhimit të shteteve anëtare, organizatave joqeveritare dhe institucioneve të ndryshme, Konventa ka qenë një shkallë e rëndësishme përpara në përmirësimin e kushteve të jetesës dhe të drejtave të fëmijëve.</w:t>
      </w:r>
    </w:p>
    <w:p w14:paraId="24C080DB" w14:textId="4BC34339" w:rsidR="00F876E6" w:rsidRPr="007B7904" w:rsidRDefault="00F876E6" w:rsidP="007B7904">
      <w:pPr>
        <w:pStyle w:val="BodyText"/>
        <w:spacing w:before="248" w:line="360" w:lineRule="auto"/>
        <w:ind w:right="290"/>
        <w:jc w:val="both"/>
        <w:rPr>
          <w:rFonts w:cs="Arial"/>
          <w:color w:val="7F7F7F" w:themeColor="text1" w:themeTint="80"/>
          <w:sz w:val="22"/>
          <w:szCs w:val="22"/>
        </w:rPr>
      </w:pPr>
      <w:r w:rsidRPr="007B7904">
        <w:rPr>
          <w:rFonts w:cs="Arial"/>
          <w:color w:val="7F7F7F" w:themeColor="text1" w:themeTint="80"/>
          <w:sz w:val="22"/>
          <w:szCs w:val="22"/>
        </w:rPr>
        <w:t>Pra, Konventa</w:t>
      </w:r>
      <w:r w:rsidRPr="007B7904">
        <w:rPr>
          <w:rFonts w:cs="Arial"/>
          <w:color w:val="7F7F7F" w:themeColor="text1" w:themeTint="80"/>
          <w:spacing w:val="-7"/>
          <w:sz w:val="22"/>
          <w:szCs w:val="22"/>
        </w:rPr>
        <w:t xml:space="preserve"> </w:t>
      </w:r>
      <w:r w:rsidRPr="007B7904">
        <w:rPr>
          <w:rFonts w:cs="Arial"/>
          <w:color w:val="7F7F7F" w:themeColor="text1" w:themeTint="80"/>
          <w:sz w:val="22"/>
          <w:szCs w:val="22"/>
        </w:rPr>
        <w:t>për</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të</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Drejtat</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e</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Fëmijës</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paraqet</w:t>
      </w:r>
      <w:r w:rsidRPr="007B7904">
        <w:rPr>
          <w:rFonts w:cs="Arial"/>
          <w:color w:val="7F7F7F" w:themeColor="text1" w:themeTint="80"/>
          <w:spacing w:val="-7"/>
          <w:sz w:val="22"/>
          <w:szCs w:val="22"/>
        </w:rPr>
        <w:t xml:space="preserve"> </w:t>
      </w:r>
      <w:r w:rsidRPr="007B7904">
        <w:rPr>
          <w:rFonts w:cs="Arial"/>
          <w:color w:val="7F7F7F" w:themeColor="text1" w:themeTint="80"/>
          <w:sz w:val="22"/>
          <w:szCs w:val="22"/>
        </w:rPr>
        <w:t>themelet</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e</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secilit</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veprim</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në</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fushën</w:t>
      </w:r>
      <w:r w:rsidRPr="007B7904">
        <w:rPr>
          <w:rFonts w:cs="Arial"/>
          <w:color w:val="7F7F7F" w:themeColor="text1" w:themeTint="80"/>
          <w:spacing w:val="-7"/>
          <w:sz w:val="22"/>
          <w:szCs w:val="22"/>
        </w:rPr>
        <w:t xml:space="preserve"> </w:t>
      </w:r>
      <w:r w:rsidRPr="007B7904">
        <w:rPr>
          <w:rFonts w:cs="Arial"/>
          <w:color w:val="7F7F7F" w:themeColor="text1" w:themeTint="80"/>
          <w:sz w:val="22"/>
          <w:szCs w:val="22"/>
        </w:rPr>
        <w:t>e</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të</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drejtave</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të</w:t>
      </w:r>
      <w:r w:rsidRPr="007B7904">
        <w:rPr>
          <w:rFonts w:cs="Arial"/>
          <w:color w:val="7F7F7F" w:themeColor="text1" w:themeTint="80"/>
          <w:spacing w:val="-6"/>
          <w:sz w:val="22"/>
          <w:szCs w:val="22"/>
        </w:rPr>
        <w:t xml:space="preserve"> </w:t>
      </w:r>
      <w:r w:rsidRPr="007B7904">
        <w:rPr>
          <w:rFonts w:cs="Arial"/>
          <w:color w:val="7F7F7F" w:themeColor="text1" w:themeTint="80"/>
          <w:sz w:val="22"/>
          <w:szCs w:val="22"/>
        </w:rPr>
        <w:t>fëmijës. Parimet</w:t>
      </w:r>
      <w:r w:rsidRPr="007B7904">
        <w:rPr>
          <w:rFonts w:cs="Arial"/>
          <w:color w:val="7F7F7F" w:themeColor="text1" w:themeTint="80"/>
          <w:spacing w:val="-54"/>
          <w:sz w:val="22"/>
          <w:szCs w:val="22"/>
        </w:rPr>
        <w:t xml:space="preserve"> </w:t>
      </w:r>
      <w:r w:rsidRPr="007B7904">
        <w:rPr>
          <w:rFonts w:cs="Arial"/>
          <w:color w:val="7F7F7F" w:themeColor="text1" w:themeTint="80"/>
          <w:sz w:val="22"/>
          <w:szCs w:val="22"/>
        </w:rPr>
        <w:t>e</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saj</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janë</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të</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përqafuara</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në</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politika</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ndërkombëtare</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që</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prekin</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jetën</w:t>
      </w:r>
      <w:r w:rsidRPr="007B7904">
        <w:rPr>
          <w:rFonts w:cs="Arial"/>
          <w:color w:val="7F7F7F" w:themeColor="text1" w:themeTint="80"/>
          <w:spacing w:val="-3"/>
          <w:sz w:val="22"/>
          <w:szCs w:val="22"/>
        </w:rPr>
        <w:t xml:space="preserve"> </w:t>
      </w:r>
      <w:r w:rsidRPr="007B7904">
        <w:rPr>
          <w:rFonts w:cs="Arial"/>
          <w:color w:val="7F7F7F" w:themeColor="text1" w:themeTint="80"/>
          <w:sz w:val="22"/>
          <w:szCs w:val="22"/>
        </w:rPr>
        <w:t>e</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fëmijëve,</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por</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edhe</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në</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politikat</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vendore</w:t>
      </w:r>
      <w:r w:rsidRPr="007B7904">
        <w:rPr>
          <w:rFonts w:cs="Arial"/>
          <w:color w:val="7F7F7F" w:themeColor="text1" w:themeTint="80"/>
          <w:spacing w:val="-4"/>
          <w:sz w:val="22"/>
          <w:szCs w:val="22"/>
        </w:rPr>
        <w:t xml:space="preserve"> </w:t>
      </w:r>
      <w:r w:rsidRPr="007B7904">
        <w:rPr>
          <w:rFonts w:cs="Arial"/>
          <w:color w:val="7F7F7F" w:themeColor="text1" w:themeTint="80"/>
          <w:sz w:val="22"/>
          <w:szCs w:val="22"/>
        </w:rPr>
        <w:t>e</w:t>
      </w:r>
      <w:r w:rsidRPr="007B7904">
        <w:rPr>
          <w:rFonts w:cs="Arial"/>
          <w:color w:val="7F7F7F" w:themeColor="text1" w:themeTint="80"/>
          <w:spacing w:val="1"/>
          <w:sz w:val="22"/>
          <w:szCs w:val="22"/>
        </w:rPr>
        <w:t xml:space="preserve"> </w:t>
      </w:r>
      <w:r w:rsidRPr="007B7904">
        <w:rPr>
          <w:rFonts w:cs="Arial"/>
          <w:color w:val="7F7F7F" w:themeColor="text1" w:themeTint="80"/>
          <w:sz w:val="22"/>
          <w:szCs w:val="22"/>
        </w:rPr>
        <w:t>lokale.</w:t>
      </w:r>
      <w:r w:rsidR="00273D07" w:rsidRPr="007B7904">
        <w:rPr>
          <w:rFonts w:cs="Arial"/>
          <w:color w:val="7F7F7F" w:themeColor="text1" w:themeTint="80"/>
          <w:sz w:val="22"/>
          <w:szCs w:val="22"/>
        </w:rPr>
        <w:t xml:space="preserve"> </w:t>
      </w:r>
      <w:r w:rsidRPr="007B7904">
        <w:rPr>
          <w:rFonts w:cs="Arial"/>
          <w:color w:val="7F7F7F" w:themeColor="text1" w:themeTint="80"/>
          <w:sz w:val="22"/>
          <w:szCs w:val="22"/>
        </w:rPr>
        <w:t>Ne nivelin nacional, Konventa p</w:t>
      </w:r>
      <w:r w:rsidR="00662F84" w:rsidRPr="007B7904">
        <w:rPr>
          <w:rFonts w:cs="Arial"/>
          <w:color w:val="7F7F7F" w:themeColor="text1" w:themeTint="80"/>
          <w:sz w:val="22"/>
          <w:szCs w:val="22"/>
        </w:rPr>
        <w:t>ë</w:t>
      </w:r>
      <w:r w:rsidRPr="007B7904">
        <w:rPr>
          <w:rFonts w:cs="Arial"/>
          <w:color w:val="7F7F7F" w:themeColor="text1" w:themeTint="80"/>
          <w:sz w:val="22"/>
          <w:szCs w:val="22"/>
        </w:rPr>
        <w:t>r t</w:t>
      </w:r>
      <w:r w:rsidR="00662F84" w:rsidRPr="007B7904">
        <w:rPr>
          <w:rFonts w:cs="Arial"/>
          <w:color w:val="7F7F7F" w:themeColor="text1" w:themeTint="80"/>
          <w:sz w:val="22"/>
          <w:szCs w:val="22"/>
        </w:rPr>
        <w:t>ë</w:t>
      </w:r>
      <w:r w:rsidRPr="007B7904">
        <w:rPr>
          <w:rFonts w:cs="Arial"/>
          <w:color w:val="7F7F7F" w:themeColor="text1" w:themeTint="80"/>
          <w:sz w:val="22"/>
          <w:szCs w:val="22"/>
        </w:rPr>
        <w:t xml:space="preserve"> Drejtat e F</w:t>
      </w:r>
      <w:r w:rsidR="00662F84" w:rsidRPr="007B7904">
        <w:rPr>
          <w:rFonts w:cs="Arial"/>
          <w:color w:val="7F7F7F" w:themeColor="text1" w:themeTint="80"/>
          <w:sz w:val="22"/>
          <w:szCs w:val="22"/>
        </w:rPr>
        <w:t>ë</w:t>
      </w:r>
      <w:r w:rsidRPr="007B7904">
        <w:rPr>
          <w:rFonts w:cs="Arial"/>
          <w:color w:val="7F7F7F" w:themeColor="text1" w:themeTint="80"/>
          <w:sz w:val="22"/>
          <w:szCs w:val="22"/>
        </w:rPr>
        <w:t>mij</w:t>
      </w:r>
      <w:r w:rsidR="00662F84" w:rsidRPr="007B7904">
        <w:rPr>
          <w:rFonts w:cs="Arial"/>
          <w:color w:val="7F7F7F" w:themeColor="text1" w:themeTint="80"/>
          <w:sz w:val="22"/>
          <w:szCs w:val="22"/>
        </w:rPr>
        <w:t>ë</w:t>
      </w:r>
      <w:r w:rsidRPr="007B7904">
        <w:rPr>
          <w:rFonts w:cs="Arial"/>
          <w:color w:val="7F7F7F" w:themeColor="text1" w:themeTint="80"/>
          <w:sz w:val="22"/>
          <w:szCs w:val="22"/>
        </w:rPr>
        <w:t>s sipas nenit 22 t</w:t>
      </w:r>
      <w:r w:rsidR="00662F84" w:rsidRPr="007B7904">
        <w:rPr>
          <w:rFonts w:cs="Arial"/>
          <w:color w:val="7F7F7F" w:themeColor="text1" w:themeTint="80"/>
          <w:sz w:val="22"/>
          <w:szCs w:val="22"/>
        </w:rPr>
        <w:t>ë</w:t>
      </w:r>
      <w:r w:rsidRPr="007B7904">
        <w:rPr>
          <w:rFonts w:cs="Arial"/>
          <w:color w:val="7F7F7F" w:themeColor="text1" w:themeTint="80"/>
          <w:sz w:val="22"/>
          <w:szCs w:val="22"/>
        </w:rPr>
        <w:t xml:space="preserve"> Kushtetu</w:t>
      </w:r>
      <w:r w:rsidRPr="007B7904">
        <w:rPr>
          <w:rFonts w:cs="Arial"/>
          <w:color w:val="7F7F7F" w:themeColor="text1" w:themeTint="80"/>
          <w:spacing w:val="-6"/>
          <w:sz w:val="22"/>
          <w:szCs w:val="22"/>
        </w:rPr>
        <w:t>t</w:t>
      </w:r>
      <w:r w:rsidR="00662F84" w:rsidRPr="007B7904">
        <w:rPr>
          <w:rFonts w:cs="Arial"/>
          <w:color w:val="7F7F7F" w:themeColor="text1" w:themeTint="80"/>
          <w:spacing w:val="-6"/>
          <w:sz w:val="22"/>
          <w:szCs w:val="22"/>
        </w:rPr>
        <w:t>ë</w:t>
      </w:r>
      <w:r w:rsidRPr="007B7904">
        <w:rPr>
          <w:rFonts w:cs="Arial"/>
          <w:color w:val="7F7F7F" w:themeColor="text1" w:themeTint="80"/>
          <w:spacing w:val="-6"/>
          <w:sz w:val="22"/>
          <w:szCs w:val="22"/>
        </w:rPr>
        <w:t>n e Republik</w:t>
      </w:r>
      <w:r w:rsidR="00662F84" w:rsidRPr="007B7904">
        <w:rPr>
          <w:rFonts w:cs="Arial"/>
          <w:color w:val="7F7F7F" w:themeColor="text1" w:themeTint="80"/>
          <w:spacing w:val="-6"/>
          <w:sz w:val="22"/>
          <w:szCs w:val="22"/>
        </w:rPr>
        <w:t>ë</w:t>
      </w:r>
      <w:r w:rsidRPr="007B7904">
        <w:rPr>
          <w:rFonts w:cs="Arial"/>
          <w:color w:val="7F7F7F" w:themeColor="text1" w:themeTint="80"/>
          <w:spacing w:val="-6"/>
          <w:sz w:val="22"/>
          <w:szCs w:val="22"/>
        </w:rPr>
        <w:t>s s</w:t>
      </w:r>
      <w:r w:rsidR="00662F84" w:rsidRPr="007B7904">
        <w:rPr>
          <w:rFonts w:cs="Arial"/>
          <w:color w:val="7F7F7F" w:themeColor="text1" w:themeTint="80"/>
          <w:spacing w:val="-6"/>
          <w:sz w:val="22"/>
          <w:szCs w:val="22"/>
        </w:rPr>
        <w:t>ë</w:t>
      </w:r>
      <w:r w:rsidRPr="007B7904">
        <w:rPr>
          <w:rFonts w:cs="Arial"/>
          <w:color w:val="7F7F7F" w:themeColor="text1" w:themeTint="80"/>
          <w:spacing w:val="-6"/>
          <w:sz w:val="22"/>
          <w:szCs w:val="22"/>
        </w:rPr>
        <w:t xml:space="preserve"> Kosov</w:t>
      </w:r>
      <w:r w:rsidR="00662F84" w:rsidRPr="007B7904">
        <w:rPr>
          <w:rFonts w:cs="Arial"/>
          <w:color w:val="7F7F7F" w:themeColor="text1" w:themeTint="80"/>
          <w:spacing w:val="-6"/>
          <w:sz w:val="22"/>
          <w:szCs w:val="22"/>
        </w:rPr>
        <w:t>ë</w:t>
      </w:r>
      <w:r w:rsidRPr="007B7904">
        <w:rPr>
          <w:rFonts w:cs="Arial"/>
          <w:color w:val="7F7F7F" w:themeColor="text1" w:themeTint="80"/>
          <w:spacing w:val="-6"/>
          <w:sz w:val="22"/>
          <w:szCs w:val="22"/>
        </w:rPr>
        <w:t xml:space="preserve">s  </w:t>
      </w:r>
      <w:r w:rsidR="00D33DC6" w:rsidRPr="007B7904">
        <w:rPr>
          <w:rFonts w:cs="Arial"/>
          <w:color w:val="7F7F7F" w:themeColor="text1" w:themeTint="80"/>
          <w:sz w:val="22"/>
          <w:szCs w:val="22"/>
        </w:rPr>
        <w:t>zbatohet drejtpërdrejt</w:t>
      </w:r>
      <w:r w:rsidRPr="007B7904">
        <w:rPr>
          <w:rFonts w:cs="Arial"/>
          <w:color w:val="7F7F7F" w:themeColor="text1" w:themeTint="80"/>
          <w:sz w:val="22"/>
          <w:szCs w:val="22"/>
        </w:rPr>
        <w:t xml:space="preserve"> në Republikën e Kosovës dhe ka prioritet, në rast konflikti, ndaj dispozitave e ligjeve dhe akteve të tjera të institucioneve publike. </w:t>
      </w:r>
    </w:p>
    <w:p w14:paraId="36B412C8" w14:textId="77777777" w:rsidR="00DA1858" w:rsidRPr="007B7904" w:rsidRDefault="00DA1858" w:rsidP="007B7904">
      <w:pPr>
        <w:spacing w:after="120" w:line="360" w:lineRule="auto"/>
        <w:jc w:val="both"/>
        <w:rPr>
          <w:rFonts w:cs="Arial"/>
          <w:bCs/>
          <w:color w:val="7F7F7F" w:themeColor="text1" w:themeTint="80"/>
        </w:rPr>
      </w:pPr>
    </w:p>
    <w:p w14:paraId="37670B85" w14:textId="0AB38661" w:rsidR="00F876E6" w:rsidRPr="007B7904" w:rsidRDefault="00F876E6" w:rsidP="007B7904">
      <w:pPr>
        <w:spacing w:after="120" w:line="360" w:lineRule="auto"/>
        <w:jc w:val="both"/>
        <w:rPr>
          <w:rFonts w:cs="Arial"/>
          <w:bCs/>
          <w:color w:val="7F7F7F" w:themeColor="text1" w:themeTint="80"/>
        </w:rPr>
      </w:pPr>
      <w:r w:rsidRPr="007B7904">
        <w:rPr>
          <w:rFonts w:cs="Arial"/>
          <w:bCs/>
          <w:color w:val="7F7F7F" w:themeColor="text1" w:themeTint="80"/>
        </w:rPr>
        <w:t xml:space="preserve">Në Kosovë, në vitin 2019 </w:t>
      </w:r>
      <w:r w:rsidR="00662F84" w:rsidRPr="007B7904">
        <w:rPr>
          <w:rFonts w:cs="Arial"/>
          <w:bCs/>
          <w:color w:val="7F7F7F" w:themeColor="text1" w:themeTint="80"/>
        </w:rPr>
        <w:t>ë</w:t>
      </w:r>
      <w:r w:rsidRPr="007B7904">
        <w:rPr>
          <w:rFonts w:cs="Arial"/>
          <w:bCs/>
          <w:color w:val="7F7F7F" w:themeColor="text1" w:themeTint="80"/>
        </w:rPr>
        <w:t>sht</w:t>
      </w:r>
      <w:r w:rsidR="00662F84" w:rsidRPr="007B7904">
        <w:rPr>
          <w:rFonts w:cs="Arial"/>
          <w:bCs/>
          <w:color w:val="7F7F7F" w:themeColor="text1" w:themeTint="80"/>
        </w:rPr>
        <w:t>ë</w:t>
      </w:r>
      <w:r w:rsidRPr="007B7904">
        <w:rPr>
          <w:rFonts w:cs="Arial"/>
          <w:bCs/>
          <w:color w:val="7F7F7F" w:themeColor="text1" w:themeTint="80"/>
        </w:rPr>
        <w:t xml:space="preserve"> miratuar Ligji p</w:t>
      </w:r>
      <w:r w:rsidR="00662F84" w:rsidRPr="007B7904">
        <w:rPr>
          <w:rFonts w:cs="Arial"/>
          <w:bCs/>
          <w:color w:val="7F7F7F" w:themeColor="text1" w:themeTint="80"/>
        </w:rPr>
        <w:t>ë</w:t>
      </w:r>
      <w:r w:rsidR="00795799" w:rsidRPr="007B7904">
        <w:rPr>
          <w:rFonts w:cs="Arial"/>
          <w:bCs/>
          <w:color w:val="7F7F7F" w:themeColor="text1" w:themeTint="80"/>
        </w:rPr>
        <w:t>r M</w:t>
      </w:r>
      <w:r w:rsidRPr="007B7904">
        <w:rPr>
          <w:rFonts w:cs="Arial"/>
          <w:bCs/>
          <w:color w:val="7F7F7F" w:themeColor="text1" w:themeTint="80"/>
        </w:rPr>
        <w:t>brojtjen e t</w:t>
      </w:r>
      <w:r w:rsidR="00662F84" w:rsidRPr="007B7904">
        <w:rPr>
          <w:rFonts w:cs="Arial"/>
          <w:bCs/>
          <w:color w:val="7F7F7F" w:themeColor="text1" w:themeTint="80"/>
        </w:rPr>
        <w:t>ë</w:t>
      </w:r>
      <w:r w:rsidR="00795799" w:rsidRPr="007B7904">
        <w:rPr>
          <w:rFonts w:cs="Arial"/>
          <w:bCs/>
          <w:color w:val="7F7F7F" w:themeColor="text1" w:themeTint="80"/>
        </w:rPr>
        <w:t xml:space="preserve"> D</w:t>
      </w:r>
      <w:r w:rsidRPr="007B7904">
        <w:rPr>
          <w:rFonts w:cs="Arial"/>
          <w:bCs/>
          <w:color w:val="7F7F7F" w:themeColor="text1" w:themeTint="80"/>
        </w:rPr>
        <w:t>rejtave t</w:t>
      </w:r>
      <w:r w:rsidR="00662F84" w:rsidRPr="007B7904">
        <w:rPr>
          <w:rFonts w:cs="Arial"/>
          <w:bCs/>
          <w:color w:val="7F7F7F" w:themeColor="text1" w:themeTint="80"/>
        </w:rPr>
        <w:t>ë</w:t>
      </w:r>
      <w:r w:rsidR="00795799" w:rsidRPr="007B7904">
        <w:rPr>
          <w:rFonts w:cs="Arial"/>
          <w:bCs/>
          <w:color w:val="7F7F7F" w:themeColor="text1" w:themeTint="80"/>
        </w:rPr>
        <w:t xml:space="preserve"> F</w:t>
      </w:r>
      <w:r w:rsidR="00662F84" w:rsidRPr="007B7904">
        <w:rPr>
          <w:rFonts w:cs="Arial"/>
          <w:bCs/>
          <w:color w:val="7F7F7F" w:themeColor="text1" w:themeTint="80"/>
        </w:rPr>
        <w:t>ë</w:t>
      </w:r>
      <w:r w:rsidRPr="007B7904">
        <w:rPr>
          <w:rFonts w:cs="Arial"/>
          <w:bCs/>
          <w:color w:val="7F7F7F" w:themeColor="text1" w:themeTint="80"/>
        </w:rPr>
        <w:t>mij</w:t>
      </w:r>
      <w:r w:rsidR="00662F84" w:rsidRPr="007B7904">
        <w:rPr>
          <w:rFonts w:cs="Arial"/>
          <w:bCs/>
          <w:color w:val="7F7F7F" w:themeColor="text1" w:themeTint="80"/>
        </w:rPr>
        <w:t>ë</w:t>
      </w:r>
      <w:r w:rsidRPr="007B7904">
        <w:rPr>
          <w:rFonts w:cs="Arial"/>
          <w:bCs/>
          <w:color w:val="7F7F7F" w:themeColor="text1" w:themeTint="80"/>
        </w:rPr>
        <w:t>s</w:t>
      </w:r>
      <w:r w:rsidR="00DA1858" w:rsidRPr="007B7904">
        <w:rPr>
          <w:rFonts w:cs="Arial"/>
          <w:bCs/>
          <w:color w:val="7F7F7F" w:themeColor="text1" w:themeTint="80"/>
        </w:rPr>
        <w:t>. K</w:t>
      </w:r>
      <w:r w:rsidRPr="007B7904">
        <w:rPr>
          <w:rFonts w:cs="Arial"/>
          <w:bCs/>
          <w:color w:val="7F7F7F" w:themeColor="text1" w:themeTint="80"/>
        </w:rPr>
        <w:t xml:space="preserve">y ligj është miratuar dhe i ka hapur rrugën </w:t>
      </w:r>
      <w:proofErr w:type="spellStart"/>
      <w:r w:rsidRPr="007B7904">
        <w:rPr>
          <w:rFonts w:cs="Arial"/>
          <w:bCs/>
          <w:color w:val="7F7F7F" w:themeColor="text1" w:themeTint="80"/>
        </w:rPr>
        <w:t>operacionalizimit</w:t>
      </w:r>
      <w:proofErr w:type="spellEnd"/>
      <w:r w:rsidRPr="007B7904">
        <w:rPr>
          <w:rFonts w:cs="Arial"/>
          <w:bCs/>
          <w:color w:val="7F7F7F" w:themeColor="text1" w:themeTint="80"/>
        </w:rPr>
        <w:t xml:space="preserve"> të tij përmes akteve nënligjore dhe krijimit e funksionimit të mekanizmave mbrojtës për fëmijët. Kështu</w:t>
      </w:r>
      <w:r w:rsidR="00DA1858" w:rsidRPr="007B7904">
        <w:rPr>
          <w:rFonts w:cs="Arial"/>
          <w:bCs/>
          <w:color w:val="7F7F7F" w:themeColor="text1" w:themeTint="80"/>
        </w:rPr>
        <w:t>,</w:t>
      </w:r>
      <w:r w:rsidRPr="007B7904">
        <w:rPr>
          <w:rFonts w:cs="Arial"/>
          <w:bCs/>
          <w:color w:val="7F7F7F" w:themeColor="text1" w:themeTint="80"/>
        </w:rPr>
        <w:t xml:space="preserve"> Ligji për Mbrojtjen e Fëmijës</w:t>
      </w:r>
      <w:r w:rsidRPr="007B7904">
        <w:rPr>
          <w:rStyle w:val="FootnoteReference"/>
          <w:rFonts w:cs="Arial"/>
          <w:bCs/>
          <w:color w:val="7F7F7F" w:themeColor="text1" w:themeTint="80"/>
        </w:rPr>
        <w:footnoteReference w:id="9"/>
      </w:r>
      <w:r w:rsidRPr="007B7904">
        <w:rPr>
          <w:rFonts w:cs="Arial"/>
          <w:bCs/>
          <w:color w:val="7F7F7F" w:themeColor="text1" w:themeTint="80"/>
        </w:rPr>
        <w:t xml:space="preserve"> ndër të tjera përcakton që Ekipi për të Drejtat e Fëmijës krijohet në të gjitha komunat e Republikës së Kosovës në nivel të vendimmarrjes politike. Në nenin 20 jepen edhe </w:t>
      </w:r>
      <w:proofErr w:type="spellStart"/>
      <w:r w:rsidRPr="007B7904">
        <w:rPr>
          <w:rFonts w:cs="Arial"/>
          <w:bCs/>
          <w:color w:val="7F7F7F" w:themeColor="text1" w:themeTint="80"/>
        </w:rPr>
        <w:t>konturat</w:t>
      </w:r>
      <w:proofErr w:type="spellEnd"/>
      <w:r w:rsidRPr="007B7904">
        <w:rPr>
          <w:rFonts w:cs="Arial"/>
          <w:bCs/>
          <w:color w:val="7F7F7F" w:themeColor="text1" w:themeTint="80"/>
        </w:rPr>
        <w:t xml:space="preserve"> e fushëveprimit të këtij ekipi. Në vitin 2022</w:t>
      </w:r>
      <w:r w:rsidR="00DA1858" w:rsidRPr="007B7904">
        <w:rPr>
          <w:rFonts w:cs="Arial"/>
          <w:bCs/>
          <w:color w:val="7F7F7F" w:themeColor="text1" w:themeTint="80"/>
        </w:rPr>
        <w:t>, Qeveria e Kosovës ka nxjerrë Udhëzimin A</w:t>
      </w:r>
      <w:r w:rsidRPr="007B7904">
        <w:rPr>
          <w:rFonts w:cs="Arial"/>
          <w:bCs/>
          <w:color w:val="7F7F7F" w:themeColor="text1" w:themeTint="80"/>
        </w:rPr>
        <w:t>dministrativ 06/2022</w:t>
      </w:r>
      <w:r w:rsidRPr="007B7904">
        <w:rPr>
          <w:rStyle w:val="FootnoteReference"/>
          <w:rFonts w:cs="Arial"/>
          <w:bCs/>
          <w:color w:val="7F7F7F" w:themeColor="text1" w:themeTint="80"/>
        </w:rPr>
        <w:footnoteReference w:id="10"/>
      </w:r>
      <w:r w:rsidR="00DA1858" w:rsidRPr="007B7904">
        <w:rPr>
          <w:rFonts w:cs="Arial"/>
          <w:bCs/>
          <w:color w:val="7F7F7F" w:themeColor="text1" w:themeTint="80"/>
        </w:rPr>
        <w:t xml:space="preserve"> </w:t>
      </w:r>
      <w:r w:rsidRPr="007B7904">
        <w:rPr>
          <w:rFonts w:cs="Arial"/>
          <w:bCs/>
          <w:color w:val="7F7F7F" w:themeColor="text1" w:themeTint="80"/>
        </w:rPr>
        <w:t>për</w:t>
      </w:r>
      <w:r w:rsidR="00DA1858" w:rsidRPr="007B7904">
        <w:rPr>
          <w:rFonts w:cs="Arial"/>
          <w:bCs/>
          <w:color w:val="7F7F7F" w:themeColor="text1" w:themeTint="80"/>
        </w:rPr>
        <w:t xml:space="preserve"> themelimin dhe funksionimin e Ekipit për të Drejtat e F</w:t>
      </w:r>
      <w:r w:rsidRPr="007B7904">
        <w:rPr>
          <w:rFonts w:cs="Arial"/>
          <w:bCs/>
          <w:color w:val="7F7F7F" w:themeColor="text1" w:themeTint="80"/>
        </w:rPr>
        <w:t>ëmijës, që përcakton mënyrën e themelimit dhe aspektet e funksionimit të këtij ekipi.</w:t>
      </w:r>
    </w:p>
    <w:p w14:paraId="35329E27" w14:textId="77777777" w:rsidR="00DA1858" w:rsidRPr="007B7904" w:rsidRDefault="00DA1858" w:rsidP="007B7904">
      <w:pPr>
        <w:spacing w:line="360" w:lineRule="auto"/>
        <w:jc w:val="both"/>
        <w:rPr>
          <w:rFonts w:cstheme="minorHAnsi"/>
          <w:color w:val="767171" w:themeColor="background2" w:themeShade="80"/>
        </w:rPr>
      </w:pPr>
    </w:p>
    <w:p w14:paraId="44685ABF" w14:textId="56C390AA" w:rsidR="00FA430E" w:rsidRPr="007B7904" w:rsidRDefault="008357FF" w:rsidP="007B7904">
      <w:pPr>
        <w:spacing w:line="360" w:lineRule="auto"/>
        <w:jc w:val="both"/>
        <w:rPr>
          <w:rFonts w:cstheme="minorHAnsi"/>
          <w:color w:val="767171" w:themeColor="background2" w:themeShade="80"/>
        </w:rPr>
      </w:pPr>
      <w:r w:rsidRPr="007B7904">
        <w:rPr>
          <w:rFonts w:cstheme="minorHAnsi"/>
          <w:color w:val="767171" w:themeColor="background2" w:themeShade="80"/>
        </w:rPr>
        <w:t>M</w:t>
      </w:r>
      <w:r w:rsidR="00F876E6" w:rsidRPr="007B7904">
        <w:rPr>
          <w:rFonts w:cstheme="minorHAnsi"/>
          <w:color w:val="767171" w:themeColor="background2" w:themeShade="80"/>
        </w:rPr>
        <w:t>e dat</w:t>
      </w:r>
      <w:r w:rsidR="00662F84" w:rsidRPr="007B7904">
        <w:rPr>
          <w:rFonts w:cstheme="minorHAnsi"/>
          <w:color w:val="767171" w:themeColor="background2" w:themeShade="80"/>
        </w:rPr>
        <w:t>ë</w:t>
      </w:r>
      <w:r w:rsidR="00F876E6" w:rsidRPr="007B7904">
        <w:rPr>
          <w:rFonts w:cstheme="minorHAnsi"/>
          <w:color w:val="767171" w:themeColor="background2" w:themeShade="80"/>
        </w:rPr>
        <w:t xml:space="preserve">n </w:t>
      </w:r>
      <w:r w:rsidRPr="007B7904">
        <w:rPr>
          <w:rFonts w:cstheme="minorHAnsi"/>
          <w:color w:val="767171" w:themeColor="background2" w:themeShade="80"/>
        </w:rPr>
        <w:t>20</w:t>
      </w:r>
      <w:r w:rsidR="00F876E6" w:rsidRPr="007B7904">
        <w:rPr>
          <w:rFonts w:cstheme="minorHAnsi"/>
          <w:color w:val="767171" w:themeColor="background2" w:themeShade="80"/>
        </w:rPr>
        <w:t>.10.2022</w:t>
      </w:r>
      <w:r w:rsidR="00DA1858" w:rsidRPr="007B7904">
        <w:rPr>
          <w:rFonts w:cstheme="minorHAnsi"/>
          <w:color w:val="767171" w:themeColor="background2" w:themeShade="80"/>
        </w:rPr>
        <w:t>,</w:t>
      </w:r>
      <w:r w:rsidR="00F876E6" w:rsidRPr="007B7904">
        <w:rPr>
          <w:rFonts w:cstheme="minorHAnsi"/>
          <w:color w:val="767171" w:themeColor="background2" w:themeShade="80"/>
        </w:rPr>
        <w:t xml:space="preserve"> duke u bazuar ne nenin 13</w:t>
      </w:r>
      <w:r w:rsidRPr="007B7904">
        <w:rPr>
          <w:rFonts w:cstheme="minorHAnsi"/>
          <w:color w:val="767171" w:themeColor="background2" w:themeShade="80"/>
        </w:rPr>
        <w:t xml:space="preserve"> dhe 58</w:t>
      </w:r>
      <w:r w:rsidR="00F876E6" w:rsidRPr="007B7904">
        <w:rPr>
          <w:rFonts w:cstheme="minorHAnsi"/>
          <w:color w:val="767171" w:themeColor="background2" w:themeShade="80"/>
        </w:rPr>
        <w:t xml:space="preserve"> t</w:t>
      </w:r>
      <w:r w:rsidR="00662F84" w:rsidRPr="007B7904">
        <w:rPr>
          <w:rFonts w:cstheme="minorHAnsi"/>
          <w:color w:val="767171" w:themeColor="background2" w:themeShade="80"/>
        </w:rPr>
        <w:t>ë</w:t>
      </w:r>
      <w:r w:rsidR="00F876E6" w:rsidRPr="007B7904">
        <w:rPr>
          <w:rFonts w:cstheme="minorHAnsi"/>
          <w:color w:val="767171" w:themeColor="background2" w:themeShade="80"/>
        </w:rPr>
        <w:t xml:space="preserve"> Ligjit p</w:t>
      </w:r>
      <w:r w:rsidR="00662F84" w:rsidRPr="007B7904">
        <w:rPr>
          <w:rFonts w:cstheme="minorHAnsi"/>
          <w:color w:val="767171" w:themeColor="background2" w:themeShade="80"/>
        </w:rPr>
        <w:t>ë</w:t>
      </w:r>
      <w:r w:rsidR="00F876E6" w:rsidRPr="007B7904">
        <w:rPr>
          <w:rFonts w:cstheme="minorHAnsi"/>
          <w:color w:val="767171" w:themeColor="background2" w:themeShade="80"/>
        </w:rPr>
        <w:t>r Vet</w:t>
      </w:r>
      <w:r w:rsidR="00662F84" w:rsidRPr="007B7904">
        <w:rPr>
          <w:rFonts w:cstheme="minorHAnsi"/>
          <w:color w:val="767171" w:themeColor="background2" w:themeShade="80"/>
        </w:rPr>
        <w:t>ë</w:t>
      </w:r>
      <w:r w:rsidR="00F876E6" w:rsidRPr="007B7904">
        <w:rPr>
          <w:rFonts w:cstheme="minorHAnsi"/>
          <w:color w:val="767171" w:themeColor="background2" w:themeShade="80"/>
        </w:rPr>
        <w:t xml:space="preserve">qeverisje </w:t>
      </w:r>
      <w:proofErr w:type="spellStart"/>
      <w:r w:rsidR="00F876E6" w:rsidRPr="007B7904">
        <w:rPr>
          <w:rFonts w:cstheme="minorHAnsi"/>
          <w:color w:val="767171" w:themeColor="background2" w:themeShade="80"/>
        </w:rPr>
        <w:t>Lolale</w:t>
      </w:r>
      <w:proofErr w:type="spellEnd"/>
      <w:r w:rsidR="00F876E6" w:rsidRPr="007B7904">
        <w:rPr>
          <w:rFonts w:cstheme="minorHAnsi"/>
          <w:color w:val="767171" w:themeColor="background2" w:themeShade="80"/>
        </w:rPr>
        <w:t xml:space="preserve"> nr.03/L-040 dhe  Udhëzimin Administrativ (</w:t>
      </w:r>
      <w:proofErr w:type="spellStart"/>
      <w:r w:rsidR="00F876E6" w:rsidRPr="007B7904">
        <w:rPr>
          <w:rFonts w:cstheme="minorHAnsi"/>
          <w:color w:val="767171" w:themeColor="background2" w:themeShade="80"/>
        </w:rPr>
        <w:t>Qrk</w:t>
      </w:r>
      <w:proofErr w:type="spellEnd"/>
      <w:r w:rsidR="00F876E6" w:rsidRPr="007B7904">
        <w:rPr>
          <w:rFonts w:cstheme="minorHAnsi"/>
          <w:color w:val="767171" w:themeColor="background2" w:themeShade="80"/>
        </w:rPr>
        <w:t xml:space="preserve">) Nr. 06/2022 për Themelimin dhe Funksionimin e </w:t>
      </w:r>
      <w:r w:rsidR="00DA1858" w:rsidRPr="007B7904">
        <w:rPr>
          <w:rFonts w:cstheme="minorHAnsi"/>
          <w:color w:val="767171" w:themeColor="background2" w:themeShade="80"/>
        </w:rPr>
        <w:t>Ekipit për të Drejtat e Fëmijës</w:t>
      </w:r>
      <w:r w:rsidR="00F876E6" w:rsidRPr="007B7904">
        <w:rPr>
          <w:rFonts w:cstheme="minorHAnsi"/>
          <w:color w:val="767171" w:themeColor="background2" w:themeShade="80"/>
        </w:rPr>
        <w:t xml:space="preserve">,  Kryetari </w:t>
      </w:r>
      <w:r w:rsidR="00636DCB" w:rsidRPr="007B7904">
        <w:rPr>
          <w:rFonts w:cstheme="minorHAnsi"/>
          <w:color w:val="767171" w:themeColor="background2" w:themeShade="80"/>
        </w:rPr>
        <w:t>i Komunës së</w:t>
      </w:r>
      <w:r w:rsidR="00F876E6" w:rsidRPr="007B7904">
        <w:rPr>
          <w:rFonts w:cstheme="minorHAnsi"/>
          <w:color w:val="767171" w:themeColor="background2" w:themeShade="80"/>
        </w:rPr>
        <w:t xml:space="preserve"> </w:t>
      </w:r>
      <w:r w:rsidR="00EA4710" w:rsidRPr="007B7904">
        <w:rPr>
          <w:rFonts w:cstheme="minorHAnsi"/>
          <w:color w:val="767171" w:themeColor="background2" w:themeShade="80"/>
        </w:rPr>
        <w:t>Dragashit</w:t>
      </w:r>
      <w:r w:rsidR="00F876E6" w:rsidRPr="007B7904">
        <w:rPr>
          <w:rFonts w:cstheme="minorHAnsi"/>
          <w:color w:val="767171" w:themeColor="background2" w:themeShade="80"/>
        </w:rPr>
        <w:t xml:space="preserve"> me</w:t>
      </w:r>
      <w:r w:rsidR="00DA1858" w:rsidRPr="007B7904">
        <w:rPr>
          <w:rFonts w:cstheme="minorHAnsi"/>
          <w:color w:val="767171" w:themeColor="background2" w:themeShade="80"/>
        </w:rPr>
        <w:t>r</w:t>
      </w:r>
      <w:r w:rsidR="009B6880" w:rsidRPr="007B7904">
        <w:rPr>
          <w:rFonts w:cstheme="minorHAnsi"/>
          <w:color w:val="767171" w:themeColor="background2" w:themeShade="80"/>
        </w:rPr>
        <w:t>r V</w:t>
      </w:r>
      <w:r w:rsidR="00F876E6" w:rsidRPr="007B7904">
        <w:rPr>
          <w:rFonts w:cstheme="minorHAnsi"/>
          <w:color w:val="767171" w:themeColor="background2" w:themeShade="80"/>
        </w:rPr>
        <w:t xml:space="preserve">endim me </w:t>
      </w:r>
      <w:r w:rsidRPr="007B7904">
        <w:rPr>
          <w:rFonts w:cstheme="minorHAnsi"/>
          <w:color w:val="767171" w:themeColor="background2" w:themeShade="80"/>
        </w:rPr>
        <w:t>02 Nr.</w:t>
      </w:r>
      <w:r w:rsidR="00F876E6" w:rsidRPr="007B7904">
        <w:rPr>
          <w:rFonts w:cstheme="minorHAnsi"/>
          <w:color w:val="767171" w:themeColor="background2" w:themeShade="80"/>
        </w:rPr>
        <w:t xml:space="preserve"> </w:t>
      </w:r>
      <w:r w:rsidRPr="007B7904">
        <w:rPr>
          <w:rFonts w:cstheme="minorHAnsi"/>
          <w:color w:val="767171" w:themeColor="background2" w:themeShade="80"/>
        </w:rPr>
        <w:t>183</w:t>
      </w:r>
      <w:r w:rsidR="00F876E6" w:rsidRPr="007B7904">
        <w:rPr>
          <w:rFonts w:cstheme="minorHAnsi"/>
          <w:color w:val="767171" w:themeColor="background2" w:themeShade="80"/>
        </w:rPr>
        <w:t>/</w:t>
      </w:r>
      <w:r w:rsidRPr="007B7904">
        <w:rPr>
          <w:rFonts w:cstheme="minorHAnsi"/>
          <w:color w:val="767171" w:themeColor="background2" w:themeShade="80"/>
        </w:rPr>
        <w:t>01-29057/22</w:t>
      </w:r>
      <w:r w:rsidR="00F876E6" w:rsidRPr="007B7904">
        <w:rPr>
          <w:rFonts w:cstheme="minorHAnsi"/>
          <w:color w:val="767171" w:themeColor="background2" w:themeShade="80"/>
        </w:rPr>
        <w:t xml:space="preserve"> p</w:t>
      </w:r>
      <w:r w:rsidR="00662F84" w:rsidRPr="007B7904">
        <w:rPr>
          <w:rFonts w:cstheme="minorHAnsi"/>
          <w:color w:val="767171" w:themeColor="background2" w:themeShade="80"/>
        </w:rPr>
        <w:t>ë</w:t>
      </w:r>
      <w:r w:rsidR="00F876E6" w:rsidRPr="007B7904">
        <w:rPr>
          <w:rFonts w:cstheme="minorHAnsi"/>
          <w:color w:val="767171" w:themeColor="background2" w:themeShade="80"/>
        </w:rPr>
        <w:t>r themelimin e  Ekip</w:t>
      </w:r>
      <w:r w:rsidR="00DA1858" w:rsidRPr="007B7904">
        <w:rPr>
          <w:rFonts w:cstheme="minorHAnsi"/>
          <w:color w:val="767171" w:themeColor="background2" w:themeShade="80"/>
        </w:rPr>
        <w:t>it</w:t>
      </w:r>
      <w:r w:rsidR="00F876E6" w:rsidRPr="007B7904">
        <w:rPr>
          <w:rFonts w:cstheme="minorHAnsi"/>
          <w:color w:val="767171" w:themeColor="background2" w:themeShade="80"/>
        </w:rPr>
        <w:t xml:space="preserve">  p</w:t>
      </w:r>
      <w:r w:rsidR="00662F84" w:rsidRPr="007B7904">
        <w:rPr>
          <w:rFonts w:cstheme="minorHAnsi"/>
          <w:color w:val="767171" w:themeColor="background2" w:themeShade="80"/>
        </w:rPr>
        <w:t>ë</w:t>
      </w:r>
      <w:r w:rsidR="00F876E6" w:rsidRPr="007B7904">
        <w:rPr>
          <w:rFonts w:cstheme="minorHAnsi"/>
          <w:color w:val="767171" w:themeColor="background2" w:themeShade="80"/>
        </w:rPr>
        <w:t>r t</w:t>
      </w:r>
      <w:r w:rsidR="00662F84" w:rsidRPr="007B7904">
        <w:rPr>
          <w:rFonts w:cstheme="minorHAnsi"/>
          <w:color w:val="767171" w:themeColor="background2" w:themeShade="80"/>
        </w:rPr>
        <w:t>ë</w:t>
      </w:r>
      <w:r w:rsidR="00F876E6" w:rsidRPr="007B7904">
        <w:rPr>
          <w:rFonts w:cstheme="minorHAnsi"/>
          <w:color w:val="767171" w:themeColor="background2" w:themeShade="80"/>
        </w:rPr>
        <w:t xml:space="preserve"> Drejtat e F</w:t>
      </w:r>
      <w:r w:rsidR="00662F84" w:rsidRPr="007B7904">
        <w:rPr>
          <w:rFonts w:cstheme="minorHAnsi"/>
          <w:color w:val="767171" w:themeColor="background2" w:themeShade="80"/>
        </w:rPr>
        <w:t>ë</w:t>
      </w:r>
      <w:r w:rsidR="00DA1858" w:rsidRPr="007B7904">
        <w:rPr>
          <w:rFonts w:cstheme="minorHAnsi"/>
          <w:color w:val="767171" w:themeColor="background2" w:themeShade="80"/>
        </w:rPr>
        <w:t>mijës</w:t>
      </w:r>
      <w:r w:rsidR="00FA430E" w:rsidRPr="007B7904">
        <w:rPr>
          <w:rFonts w:cstheme="minorHAnsi"/>
          <w:color w:val="767171" w:themeColor="background2" w:themeShade="80"/>
        </w:rPr>
        <w:t>.</w:t>
      </w:r>
    </w:p>
    <w:p w14:paraId="6A63B212" w14:textId="33EE1AC5" w:rsidR="00FA430E" w:rsidRPr="007B7904" w:rsidRDefault="00FA430E" w:rsidP="007B7904">
      <w:pPr>
        <w:spacing w:line="360" w:lineRule="auto"/>
        <w:jc w:val="both"/>
        <w:rPr>
          <w:rFonts w:cstheme="minorHAnsi"/>
          <w:color w:val="767171" w:themeColor="background2" w:themeShade="80"/>
        </w:rPr>
      </w:pPr>
    </w:p>
    <w:p w14:paraId="5085C770" w14:textId="77777777" w:rsidR="00FA430E" w:rsidRPr="00FA430E" w:rsidRDefault="00FA430E" w:rsidP="00FA430E">
      <w:pPr>
        <w:spacing w:line="360" w:lineRule="auto"/>
        <w:jc w:val="both"/>
        <w:rPr>
          <w:rFonts w:cstheme="minorHAnsi"/>
          <w:color w:val="767171" w:themeColor="background2" w:themeShade="80"/>
          <w:sz w:val="20"/>
          <w:szCs w:val="20"/>
        </w:rPr>
      </w:pPr>
    </w:p>
    <w:p w14:paraId="0FF79273" w14:textId="675991EB" w:rsidR="00F876E6" w:rsidRDefault="00F876E6" w:rsidP="007A197E">
      <w:pPr>
        <w:pStyle w:val="Heading1"/>
        <w:spacing w:line="290" w:lineRule="auto"/>
        <w:ind w:right="2052"/>
        <w:jc w:val="both"/>
        <w:rPr>
          <w:color w:val="00B0F0"/>
        </w:rPr>
      </w:pPr>
      <w:bookmarkStart w:id="7" w:name="_Toc143086629"/>
      <w:r w:rsidRPr="00F876E6">
        <w:rPr>
          <w:color w:val="00B0F0"/>
        </w:rPr>
        <w:t>PARIME</w:t>
      </w:r>
      <w:r>
        <w:rPr>
          <w:color w:val="00B0F0"/>
        </w:rPr>
        <w:t>T</w:t>
      </w:r>
      <w:bookmarkEnd w:id="7"/>
    </w:p>
    <w:p w14:paraId="48BA51D1" w14:textId="7DE6D3A0" w:rsidR="00F876E6" w:rsidRPr="009E19B6" w:rsidRDefault="00F876E6" w:rsidP="007B7904">
      <w:pPr>
        <w:spacing w:line="360" w:lineRule="auto"/>
        <w:jc w:val="both"/>
        <w:rPr>
          <w:rFonts w:cs="Arial"/>
          <w:color w:val="808080" w:themeColor="background1" w:themeShade="80"/>
        </w:rPr>
      </w:pPr>
      <w:r w:rsidRPr="009E19B6">
        <w:rPr>
          <w:rFonts w:cs="Arial"/>
          <w:color w:val="808080" w:themeColor="background1" w:themeShade="80"/>
        </w:rPr>
        <w:t xml:space="preserve">Komuna e </w:t>
      </w:r>
      <w:r w:rsidR="00EA4710">
        <w:rPr>
          <w:rFonts w:cs="Arial"/>
          <w:color w:val="808080" w:themeColor="background1" w:themeShade="80"/>
        </w:rPr>
        <w:t>Dragashit</w:t>
      </w:r>
      <w:r w:rsidRPr="009E19B6">
        <w:rPr>
          <w:rFonts w:cs="Arial"/>
          <w:color w:val="808080" w:themeColor="background1" w:themeShade="80"/>
        </w:rPr>
        <w:t xml:space="preserve"> në punën e vet </w:t>
      </w:r>
      <w:r w:rsidR="009E19B6">
        <w:rPr>
          <w:rFonts w:cs="Arial"/>
          <w:color w:val="808080" w:themeColor="background1" w:themeShade="80"/>
        </w:rPr>
        <w:t>zotohet</w:t>
      </w:r>
      <w:r w:rsidRPr="009E19B6">
        <w:rPr>
          <w:rFonts w:cs="Arial"/>
          <w:color w:val="808080" w:themeColor="background1" w:themeShade="80"/>
        </w:rPr>
        <w:t xml:space="preserve"> të promovojë modelin e qeverisjes lokale me të cilën është në shërbim të </w:t>
      </w:r>
      <w:proofErr w:type="spellStart"/>
      <w:r w:rsidRPr="009E19B6">
        <w:rPr>
          <w:rFonts w:cs="Arial"/>
          <w:color w:val="808080" w:themeColor="background1" w:themeShade="80"/>
        </w:rPr>
        <w:t>të</w:t>
      </w:r>
      <w:proofErr w:type="spellEnd"/>
      <w:r w:rsidRPr="009E19B6">
        <w:rPr>
          <w:rFonts w:cs="Arial"/>
          <w:color w:val="808080" w:themeColor="background1" w:themeShade="80"/>
        </w:rPr>
        <w:t xml:space="preserve"> gjithë qytetarëve të saj, me theks të veçantë në mbrojtje të </w:t>
      </w:r>
      <w:proofErr w:type="spellStart"/>
      <w:r w:rsidRPr="009E19B6">
        <w:rPr>
          <w:rFonts w:cs="Arial"/>
          <w:color w:val="808080" w:themeColor="background1" w:themeShade="80"/>
        </w:rPr>
        <w:t>të</w:t>
      </w:r>
      <w:proofErr w:type="spellEnd"/>
      <w:r w:rsidRPr="009E19B6">
        <w:rPr>
          <w:rFonts w:cs="Arial"/>
          <w:color w:val="808080" w:themeColor="background1" w:themeShade="80"/>
        </w:rPr>
        <w:t xml:space="preserve"> drejtave të Fëmijëve. Ky model qeverisës promovon parimet kryesore që janë dhe mbeten si një pjesë shumë e rëndësishme në Mbrojtjen dhe të Drejtat e Fëmijëve të cilat </w:t>
      </w:r>
      <w:proofErr w:type="spellStart"/>
      <w:r w:rsidRPr="009E19B6">
        <w:rPr>
          <w:rFonts w:cs="Arial"/>
          <w:color w:val="808080" w:themeColor="background1" w:themeShade="80"/>
        </w:rPr>
        <w:t>derivojnë</w:t>
      </w:r>
      <w:proofErr w:type="spellEnd"/>
      <w:r w:rsidRPr="009E19B6">
        <w:rPr>
          <w:rFonts w:cs="Arial"/>
          <w:color w:val="808080" w:themeColor="background1" w:themeShade="80"/>
        </w:rPr>
        <w:t xml:space="preserve"> nga Konventa Ndërkombëtare për të Drejtat e Fëmijës</w:t>
      </w:r>
      <w:r w:rsidR="004864D4">
        <w:rPr>
          <w:rFonts w:cs="Arial"/>
          <w:color w:val="808080" w:themeColor="background1" w:themeShade="80"/>
        </w:rPr>
        <w:t>,</w:t>
      </w:r>
      <w:r w:rsidRPr="009E19B6">
        <w:rPr>
          <w:rFonts w:cs="Arial"/>
          <w:color w:val="808080" w:themeColor="background1" w:themeShade="80"/>
        </w:rPr>
        <w:t xml:space="preserve"> të cilat janë:</w:t>
      </w:r>
    </w:p>
    <w:p w14:paraId="2EE18DE7" w14:textId="491B3241" w:rsidR="00F876E6" w:rsidRPr="009E19B6" w:rsidRDefault="004864D4" w:rsidP="007B7904">
      <w:pPr>
        <w:pStyle w:val="ListParagraph"/>
        <w:widowControl/>
        <w:numPr>
          <w:ilvl w:val="0"/>
          <w:numId w:val="5"/>
        </w:numPr>
        <w:autoSpaceDE/>
        <w:autoSpaceDN/>
        <w:spacing w:line="360" w:lineRule="auto"/>
        <w:contextualSpacing/>
        <w:jc w:val="both"/>
        <w:rPr>
          <w:rFonts w:ascii="Arial MT" w:hAnsi="Arial MT"/>
          <w:color w:val="808080" w:themeColor="background1" w:themeShade="80"/>
        </w:rPr>
      </w:pPr>
      <w:proofErr w:type="spellStart"/>
      <w:r>
        <w:rPr>
          <w:rFonts w:ascii="Arial MT" w:hAnsi="Arial MT"/>
          <w:color w:val="808080" w:themeColor="background1" w:themeShade="80"/>
        </w:rPr>
        <w:t>Mos</w:t>
      </w:r>
      <w:r w:rsidR="00F876E6" w:rsidRPr="009E19B6">
        <w:rPr>
          <w:rFonts w:ascii="Arial MT" w:hAnsi="Arial MT"/>
          <w:color w:val="808080" w:themeColor="background1" w:themeShade="80"/>
        </w:rPr>
        <w:t>diskriminimi</w:t>
      </w:r>
      <w:proofErr w:type="spellEnd"/>
      <w:r w:rsidR="00F876E6" w:rsidRPr="009E19B6">
        <w:rPr>
          <w:rFonts w:ascii="Arial MT" w:hAnsi="Arial MT"/>
          <w:color w:val="808080" w:themeColor="background1" w:themeShade="80"/>
        </w:rPr>
        <w:t xml:space="preserve"> - të gjithë fëmijët duhet t’i gëzojnë të gjitha të drejtat. Asnjë fëmijë nuk duhet të trajtohet padrejtësisht </w:t>
      </w:r>
      <w:r>
        <w:rPr>
          <w:rFonts w:ascii="Arial MT" w:hAnsi="Arial MT"/>
          <w:color w:val="808080" w:themeColor="background1" w:themeShade="80"/>
        </w:rPr>
        <w:t>mbi asnjë bazë.</w:t>
      </w:r>
      <w:r w:rsidR="00F876E6" w:rsidRPr="009E19B6">
        <w:rPr>
          <w:rFonts w:ascii="Arial MT" w:hAnsi="Arial MT"/>
          <w:color w:val="808080" w:themeColor="background1" w:themeShade="80"/>
        </w:rPr>
        <w:t xml:space="preserve"> </w:t>
      </w:r>
    </w:p>
    <w:p w14:paraId="1E0D9BA1" w14:textId="77777777" w:rsidR="00F876E6" w:rsidRPr="009E19B6" w:rsidRDefault="00F876E6" w:rsidP="007B7904">
      <w:pPr>
        <w:pStyle w:val="ListParagraph"/>
        <w:widowControl/>
        <w:numPr>
          <w:ilvl w:val="0"/>
          <w:numId w:val="5"/>
        </w:numPr>
        <w:autoSpaceDE/>
        <w:autoSpaceDN/>
        <w:spacing w:line="360" w:lineRule="auto"/>
        <w:contextualSpacing/>
        <w:jc w:val="both"/>
        <w:rPr>
          <w:rFonts w:ascii="Arial MT" w:hAnsi="Arial MT"/>
          <w:color w:val="808080" w:themeColor="background1" w:themeShade="80"/>
        </w:rPr>
      </w:pPr>
      <w:r w:rsidRPr="009E19B6">
        <w:rPr>
          <w:rFonts w:ascii="Arial MT" w:hAnsi="Arial MT"/>
          <w:color w:val="808080" w:themeColor="background1" w:themeShade="80"/>
        </w:rPr>
        <w:t>Interesat më të larta të fëmijës - kur merren vendime që ndikojnë në fëmijët, interesave më të larta të fëmijës duhet t’u jepet vëmendje parësore.</w:t>
      </w:r>
    </w:p>
    <w:p w14:paraId="0B18389F" w14:textId="20B2B09E" w:rsidR="00F876E6" w:rsidRPr="009E19B6" w:rsidRDefault="00F876E6" w:rsidP="007B7904">
      <w:pPr>
        <w:pStyle w:val="ListParagraph"/>
        <w:widowControl/>
        <w:numPr>
          <w:ilvl w:val="0"/>
          <w:numId w:val="5"/>
        </w:numPr>
        <w:autoSpaceDE/>
        <w:autoSpaceDN/>
        <w:spacing w:line="360" w:lineRule="auto"/>
        <w:contextualSpacing/>
        <w:jc w:val="both"/>
        <w:rPr>
          <w:rFonts w:ascii="Arial MT" w:hAnsi="Arial MT"/>
          <w:color w:val="808080" w:themeColor="background1" w:themeShade="80"/>
        </w:rPr>
      </w:pPr>
      <w:r w:rsidRPr="009E19B6">
        <w:rPr>
          <w:rFonts w:ascii="Arial MT" w:hAnsi="Arial MT"/>
          <w:color w:val="808080" w:themeColor="background1" w:themeShade="80"/>
        </w:rPr>
        <w:lastRenderedPageBreak/>
        <w:t>Jeta, mbijetesa dhe zhvillimi – të gjithë fëmijëve duhet t’u sigurohet mbijetesa dhe zhvillimi deri në masën më të madhe të mundshme. Zhvillimi përfshin</w:t>
      </w:r>
      <w:r w:rsidR="009B6880">
        <w:rPr>
          <w:rFonts w:ascii="Arial MT" w:hAnsi="Arial MT"/>
          <w:color w:val="808080" w:themeColor="background1" w:themeShade="80"/>
        </w:rPr>
        <w:t>ë</w:t>
      </w:r>
      <w:r w:rsidRPr="009E19B6">
        <w:rPr>
          <w:rFonts w:ascii="Arial MT" w:hAnsi="Arial MT"/>
          <w:color w:val="808080" w:themeColor="background1" w:themeShade="80"/>
        </w:rPr>
        <w:t xml:space="preserve"> edhe dimensionin e cilësisë: jo vetëm shëndeti fizik, por edhe zhvillimi mendor, emocional, </w:t>
      </w:r>
      <w:proofErr w:type="spellStart"/>
      <w:r w:rsidRPr="009E19B6">
        <w:rPr>
          <w:rFonts w:ascii="Arial MT" w:hAnsi="Arial MT"/>
          <w:color w:val="808080" w:themeColor="background1" w:themeShade="80"/>
        </w:rPr>
        <w:t>kognitiv</w:t>
      </w:r>
      <w:proofErr w:type="spellEnd"/>
      <w:r w:rsidRPr="009E19B6">
        <w:rPr>
          <w:rFonts w:ascii="Arial MT" w:hAnsi="Arial MT"/>
          <w:color w:val="808080" w:themeColor="background1" w:themeShade="80"/>
        </w:rPr>
        <w:t>, social dhe kulturor.</w:t>
      </w:r>
    </w:p>
    <w:p w14:paraId="3B40EA07" w14:textId="474246F0" w:rsidR="00F876E6" w:rsidRPr="009E19B6" w:rsidRDefault="00F876E6" w:rsidP="007B7904">
      <w:pPr>
        <w:pStyle w:val="ListParagraph"/>
        <w:widowControl/>
        <w:numPr>
          <w:ilvl w:val="0"/>
          <w:numId w:val="5"/>
        </w:numPr>
        <w:autoSpaceDE/>
        <w:autoSpaceDN/>
        <w:spacing w:line="360" w:lineRule="auto"/>
        <w:contextualSpacing/>
        <w:jc w:val="both"/>
        <w:rPr>
          <w:rFonts w:ascii="Arial MT" w:hAnsi="Arial MT"/>
          <w:color w:val="808080" w:themeColor="background1" w:themeShade="80"/>
        </w:rPr>
      </w:pPr>
      <w:r w:rsidRPr="009E19B6">
        <w:rPr>
          <w:rFonts w:ascii="Arial MT" w:hAnsi="Arial MT"/>
          <w:color w:val="808080" w:themeColor="background1" w:themeShade="80"/>
        </w:rPr>
        <w:t>Pikëpamjet e fëmijës - fëmijët duhet të jenë të lirë të shfaqin pikëpamjet lidhur me çdo çështje që ndiko</w:t>
      </w:r>
      <w:r w:rsidR="00730708">
        <w:rPr>
          <w:rFonts w:ascii="Arial MT" w:hAnsi="Arial MT"/>
          <w:color w:val="808080" w:themeColor="background1" w:themeShade="80"/>
        </w:rPr>
        <w:t>j</w:t>
      </w:r>
      <w:r w:rsidRPr="009E19B6">
        <w:rPr>
          <w:rFonts w:ascii="Arial MT" w:hAnsi="Arial MT"/>
          <w:color w:val="808080" w:themeColor="background1" w:themeShade="80"/>
        </w:rPr>
        <w:t>n</w:t>
      </w:r>
      <w:r w:rsidR="00730708">
        <w:rPr>
          <w:rFonts w:ascii="Arial MT" w:hAnsi="Arial MT"/>
          <w:color w:val="808080" w:themeColor="background1" w:themeShade="80"/>
        </w:rPr>
        <w:t>ë</w:t>
      </w:r>
      <w:r w:rsidRPr="009E19B6">
        <w:rPr>
          <w:rFonts w:ascii="Arial MT" w:hAnsi="Arial MT"/>
          <w:color w:val="808080" w:themeColor="background1" w:themeShade="80"/>
        </w:rPr>
        <w:t xml:space="preserve"> në ta dhe këtyre pikëpamjeve duhet t’u jepet peshë e duhur në përputhshmëri me moshën dhe pjekurinë e fëmijëve.</w:t>
      </w:r>
    </w:p>
    <w:p w14:paraId="445EE636" w14:textId="77777777" w:rsidR="00F876E6" w:rsidRPr="00097411" w:rsidRDefault="00F876E6" w:rsidP="007A197E">
      <w:pPr>
        <w:jc w:val="both"/>
        <w:rPr>
          <w:rFonts w:cstheme="minorHAnsi"/>
          <w:sz w:val="24"/>
          <w:szCs w:val="24"/>
        </w:rPr>
      </w:pPr>
    </w:p>
    <w:p w14:paraId="066AC2A8" w14:textId="77777777" w:rsidR="00F876E6" w:rsidRDefault="00F876E6" w:rsidP="009E19B6">
      <w:pPr>
        <w:pStyle w:val="Heading1"/>
        <w:spacing w:line="290" w:lineRule="auto"/>
        <w:ind w:left="0" w:right="2052"/>
        <w:jc w:val="both"/>
        <w:rPr>
          <w:color w:val="00B0F0"/>
        </w:rPr>
      </w:pPr>
    </w:p>
    <w:p w14:paraId="71439A73" w14:textId="6E36515C" w:rsidR="00F876E6" w:rsidRDefault="00F876E6" w:rsidP="007A197E">
      <w:pPr>
        <w:pStyle w:val="Heading1"/>
        <w:spacing w:line="290" w:lineRule="auto"/>
        <w:ind w:right="2052"/>
        <w:jc w:val="both"/>
        <w:rPr>
          <w:color w:val="00B0F0"/>
        </w:rPr>
      </w:pPr>
      <w:bookmarkStart w:id="8" w:name="_Toc143086630"/>
      <w:r w:rsidRPr="00F876E6">
        <w:rPr>
          <w:color w:val="00B0F0"/>
        </w:rPr>
        <w:t>VIZIONI</w:t>
      </w:r>
      <w:bookmarkEnd w:id="8"/>
    </w:p>
    <w:p w14:paraId="34DC25D7" w14:textId="36208257" w:rsidR="00F876E6" w:rsidRPr="007B7904" w:rsidRDefault="000C43DC" w:rsidP="007B7904">
      <w:pPr>
        <w:spacing w:line="360" w:lineRule="auto"/>
        <w:jc w:val="both"/>
        <w:rPr>
          <w:rFonts w:cs="Arial"/>
          <w:color w:val="808080" w:themeColor="background1" w:themeShade="80"/>
          <w:szCs w:val="20"/>
        </w:rPr>
      </w:pPr>
      <w:r w:rsidRPr="007B7904">
        <w:rPr>
          <w:rFonts w:cs="Arial"/>
          <w:color w:val="808080" w:themeColor="background1" w:themeShade="80"/>
          <w:szCs w:val="20"/>
        </w:rPr>
        <w:t>Vizioni ynë</w:t>
      </w:r>
      <w:r w:rsidR="00F876E6" w:rsidRPr="007B7904">
        <w:rPr>
          <w:rFonts w:cs="Arial"/>
          <w:color w:val="808080" w:themeColor="background1" w:themeShade="80"/>
          <w:szCs w:val="20"/>
        </w:rPr>
        <w:t xml:space="preserve"> </w:t>
      </w:r>
      <w:proofErr w:type="spellStart"/>
      <w:r w:rsidR="00662F84" w:rsidRPr="007B7904">
        <w:rPr>
          <w:rFonts w:cs="Arial"/>
          <w:color w:val="808080" w:themeColor="background1" w:themeShade="80"/>
          <w:szCs w:val="20"/>
        </w:rPr>
        <w:t>ë</w:t>
      </w:r>
      <w:r w:rsidR="00F876E6" w:rsidRPr="007B7904">
        <w:rPr>
          <w:rFonts w:cs="Arial"/>
          <w:color w:val="808080" w:themeColor="background1" w:themeShade="80"/>
          <w:szCs w:val="20"/>
        </w:rPr>
        <w:t>shte</w:t>
      </w:r>
      <w:proofErr w:type="spellEnd"/>
      <w:r w:rsidR="00F876E6" w:rsidRPr="007B7904">
        <w:rPr>
          <w:rFonts w:cs="Arial"/>
          <w:color w:val="808080" w:themeColor="background1" w:themeShade="80"/>
          <w:szCs w:val="20"/>
        </w:rPr>
        <w:t xml:space="preserve"> nj</w:t>
      </w:r>
      <w:r w:rsidR="00662F84" w:rsidRPr="007B7904">
        <w:rPr>
          <w:rFonts w:cs="Arial"/>
          <w:color w:val="808080" w:themeColor="background1" w:themeShade="80"/>
          <w:szCs w:val="20"/>
        </w:rPr>
        <w:t>ë</w:t>
      </w:r>
      <w:r w:rsidR="00F876E6" w:rsidRPr="007B7904">
        <w:rPr>
          <w:rFonts w:cs="Arial"/>
          <w:color w:val="808080" w:themeColor="background1" w:themeShade="80"/>
          <w:szCs w:val="20"/>
        </w:rPr>
        <w:t xml:space="preserve"> </w:t>
      </w:r>
      <w:r w:rsidR="00F01600" w:rsidRPr="007B7904">
        <w:rPr>
          <w:rFonts w:cs="Arial"/>
          <w:color w:val="808080" w:themeColor="background1" w:themeShade="80"/>
          <w:szCs w:val="20"/>
        </w:rPr>
        <w:t>Dragash</w:t>
      </w:r>
      <w:r w:rsidR="00F876E6" w:rsidRPr="007B7904">
        <w:rPr>
          <w:rFonts w:cs="Arial"/>
          <w:color w:val="808080" w:themeColor="background1" w:themeShade="80"/>
          <w:szCs w:val="20"/>
        </w:rPr>
        <w:t xml:space="preserve"> ku f</w:t>
      </w:r>
      <w:r w:rsidR="00662F84" w:rsidRPr="007B7904">
        <w:rPr>
          <w:rFonts w:cs="Arial"/>
          <w:color w:val="808080" w:themeColor="background1" w:themeShade="80"/>
          <w:szCs w:val="20"/>
        </w:rPr>
        <w:t>ë</w:t>
      </w:r>
      <w:r w:rsidR="00F876E6" w:rsidRPr="007B7904">
        <w:rPr>
          <w:rFonts w:cs="Arial"/>
          <w:color w:val="808080" w:themeColor="background1" w:themeShade="80"/>
          <w:szCs w:val="20"/>
        </w:rPr>
        <w:t>mij</w:t>
      </w:r>
      <w:r w:rsidR="00662F84" w:rsidRPr="007B7904">
        <w:rPr>
          <w:rFonts w:cs="Arial"/>
          <w:color w:val="808080" w:themeColor="background1" w:themeShade="80"/>
          <w:szCs w:val="20"/>
        </w:rPr>
        <w:t>ë</w:t>
      </w:r>
      <w:r w:rsidR="00F876E6" w:rsidRPr="007B7904">
        <w:rPr>
          <w:rFonts w:cs="Arial"/>
          <w:color w:val="808080" w:themeColor="background1" w:themeShade="80"/>
          <w:szCs w:val="20"/>
        </w:rPr>
        <w:t>t dhe t</w:t>
      </w:r>
      <w:r w:rsidR="00662F84" w:rsidRPr="007B7904">
        <w:rPr>
          <w:rFonts w:cs="Arial"/>
          <w:color w:val="808080" w:themeColor="background1" w:themeShade="80"/>
          <w:szCs w:val="20"/>
        </w:rPr>
        <w:t>ë</w:t>
      </w:r>
      <w:r w:rsidR="00F876E6" w:rsidRPr="007B7904">
        <w:rPr>
          <w:rFonts w:cs="Arial"/>
          <w:color w:val="808080" w:themeColor="background1" w:themeShade="80"/>
          <w:szCs w:val="20"/>
        </w:rPr>
        <w:t xml:space="preserve"> rinjt</w:t>
      </w:r>
      <w:r w:rsidR="004864D4" w:rsidRPr="007B7904">
        <w:rPr>
          <w:rFonts w:cs="Arial"/>
          <w:color w:val="808080" w:themeColor="background1" w:themeShade="80"/>
          <w:szCs w:val="20"/>
        </w:rPr>
        <w:t>ë</w:t>
      </w:r>
      <w:r w:rsidR="00F876E6" w:rsidRPr="007B7904">
        <w:rPr>
          <w:rFonts w:cs="Arial"/>
          <w:color w:val="808080" w:themeColor="background1" w:themeShade="80"/>
          <w:szCs w:val="20"/>
        </w:rPr>
        <w:t xml:space="preserve"> tan</w:t>
      </w:r>
      <w:r w:rsidR="00662F84" w:rsidRPr="007B7904">
        <w:rPr>
          <w:rFonts w:cs="Arial"/>
          <w:color w:val="808080" w:themeColor="background1" w:themeShade="80"/>
          <w:szCs w:val="20"/>
        </w:rPr>
        <w:t>ë</w:t>
      </w:r>
      <w:r w:rsidR="004864D4" w:rsidRPr="007B7904">
        <w:rPr>
          <w:rFonts w:cs="Arial"/>
          <w:color w:val="808080" w:themeColor="background1" w:themeShade="80"/>
          <w:szCs w:val="20"/>
        </w:rPr>
        <w:t xml:space="preserve"> do të</w:t>
      </w:r>
      <w:r w:rsidR="00F876E6" w:rsidRPr="007B7904">
        <w:rPr>
          <w:rFonts w:cs="Arial"/>
          <w:color w:val="808080" w:themeColor="background1" w:themeShade="80"/>
          <w:szCs w:val="20"/>
        </w:rPr>
        <w:t xml:space="preserve"> ken</w:t>
      </w:r>
      <w:r w:rsidR="00662F84" w:rsidRPr="007B7904">
        <w:rPr>
          <w:rFonts w:cs="Arial"/>
          <w:color w:val="808080" w:themeColor="background1" w:themeShade="80"/>
          <w:szCs w:val="20"/>
        </w:rPr>
        <w:t>ë</w:t>
      </w:r>
      <w:r w:rsidR="004864D4" w:rsidRPr="007B7904">
        <w:rPr>
          <w:rFonts w:cs="Arial"/>
          <w:color w:val="808080" w:themeColor="background1" w:themeShade="80"/>
          <w:szCs w:val="20"/>
        </w:rPr>
        <w:t xml:space="preserve"> një</w:t>
      </w:r>
      <w:r w:rsidR="00F876E6" w:rsidRPr="007B7904">
        <w:rPr>
          <w:rFonts w:cs="Arial"/>
          <w:color w:val="808080" w:themeColor="background1" w:themeShade="80"/>
          <w:szCs w:val="20"/>
        </w:rPr>
        <w:t xml:space="preserve"> fillim sa m</w:t>
      </w:r>
      <w:r w:rsidR="00662F84" w:rsidRPr="007B7904">
        <w:rPr>
          <w:rFonts w:cs="Arial"/>
          <w:color w:val="808080" w:themeColor="background1" w:themeShade="80"/>
          <w:szCs w:val="20"/>
        </w:rPr>
        <w:t>ë</w:t>
      </w:r>
      <w:r w:rsidR="00F876E6" w:rsidRPr="007B7904">
        <w:rPr>
          <w:rFonts w:cs="Arial"/>
          <w:color w:val="808080" w:themeColor="background1" w:themeShade="80"/>
          <w:szCs w:val="20"/>
        </w:rPr>
        <w:t xml:space="preserve"> t</w:t>
      </w:r>
      <w:r w:rsidR="00662F84" w:rsidRPr="007B7904">
        <w:rPr>
          <w:rFonts w:cs="Arial"/>
          <w:color w:val="808080" w:themeColor="background1" w:themeShade="80"/>
          <w:szCs w:val="20"/>
        </w:rPr>
        <w:t>ë</w:t>
      </w:r>
      <w:r w:rsidR="00F876E6" w:rsidRPr="007B7904">
        <w:rPr>
          <w:rFonts w:cs="Arial"/>
          <w:color w:val="808080" w:themeColor="background1" w:themeShade="80"/>
          <w:szCs w:val="20"/>
        </w:rPr>
        <w:t xml:space="preserve"> mir</w:t>
      </w:r>
      <w:r w:rsidR="00662F84" w:rsidRPr="007B7904">
        <w:rPr>
          <w:rFonts w:cs="Arial"/>
          <w:color w:val="808080" w:themeColor="background1" w:themeShade="80"/>
          <w:szCs w:val="20"/>
        </w:rPr>
        <w:t>ë</w:t>
      </w:r>
      <w:r w:rsidR="00F876E6" w:rsidRPr="007B7904">
        <w:rPr>
          <w:rFonts w:cs="Arial"/>
          <w:color w:val="808080" w:themeColor="background1" w:themeShade="80"/>
          <w:szCs w:val="20"/>
        </w:rPr>
        <w:t xml:space="preserve"> n</w:t>
      </w:r>
      <w:r w:rsidR="00662F84" w:rsidRPr="007B7904">
        <w:rPr>
          <w:rFonts w:cs="Arial"/>
          <w:color w:val="808080" w:themeColor="background1" w:themeShade="80"/>
          <w:szCs w:val="20"/>
        </w:rPr>
        <w:t>ë</w:t>
      </w:r>
      <w:r w:rsidR="00F876E6" w:rsidRPr="007B7904">
        <w:rPr>
          <w:rFonts w:cs="Arial"/>
          <w:color w:val="808080" w:themeColor="background1" w:themeShade="80"/>
          <w:szCs w:val="20"/>
        </w:rPr>
        <w:t xml:space="preserve"> jet</w:t>
      </w:r>
      <w:r w:rsidR="00662F84" w:rsidRPr="007B7904">
        <w:rPr>
          <w:rFonts w:cs="Arial"/>
          <w:color w:val="808080" w:themeColor="background1" w:themeShade="80"/>
          <w:szCs w:val="20"/>
        </w:rPr>
        <w:t>ë</w:t>
      </w:r>
      <w:r w:rsidR="00F876E6" w:rsidRPr="007B7904">
        <w:rPr>
          <w:rFonts w:cs="Arial"/>
          <w:color w:val="808080" w:themeColor="background1" w:themeShade="80"/>
          <w:szCs w:val="20"/>
        </w:rPr>
        <w:t>,  nj</w:t>
      </w:r>
      <w:r w:rsidR="00662F84" w:rsidRPr="007B7904">
        <w:rPr>
          <w:rFonts w:cs="Arial"/>
          <w:color w:val="808080" w:themeColor="background1" w:themeShade="80"/>
          <w:szCs w:val="20"/>
        </w:rPr>
        <w:t>ë</w:t>
      </w:r>
      <w:r w:rsidR="00F876E6" w:rsidRPr="007B7904">
        <w:rPr>
          <w:rFonts w:cs="Arial"/>
          <w:color w:val="808080" w:themeColor="background1" w:themeShade="80"/>
          <w:szCs w:val="20"/>
        </w:rPr>
        <w:t xml:space="preserve"> </w:t>
      </w:r>
      <w:r w:rsidR="00F01600" w:rsidRPr="007B7904">
        <w:rPr>
          <w:rFonts w:cs="Arial"/>
          <w:color w:val="808080" w:themeColor="background1" w:themeShade="80"/>
          <w:szCs w:val="20"/>
        </w:rPr>
        <w:t>Dragash</w:t>
      </w:r>
      <w:r w:rsidR="004864D4" w:rsidRPr="007B7904">
        <w:rPr>
          <w:rFonts w:cs="Arial"/>
          <w:color w:val="808080" w:themeColor="background1" w:themeShade="80"/>
          <w:szCs w:val="20"/>
        </w:rPr>
        <w:t xml:space="preserve"> i</w:t>
      </w:r>
      <w:r w:rsidR="00F876E6" w:rsidRPr="007B7904">
        <w:rPr>
          <w:rFonts w:cs="Arial"/>
          <w:color w:val="808080" w:themeColor="background1" w:themeShade="80"/>
          <w:szCs w:val="20"/>
        </w:rPr>
        <w:t xml:space="preserve"> cili do te jet</w:t>
      </w:r>
      <w:r w:rsidR="00662F84" w:rsidRPr="007B7904">
        <w:rPr>
          <w:rFonts w:cs="Arial"/>
          <w:color w:val="808080" w:themeColor="background1" w:themeShade="80"/>
          <w:szCs w:val="20"/>
        </w:rPr>
        <w:t>ë</w:t>
      </w:r>
      <w:r w:rsidR="00F876E6" w:rsidRPr="007B7904">
        <w:rPr>
          <w:rFonts w:cs="Arial"/>
          <w:color w:val="808080" w:themeColor="background1" w:themeShade="80"/>
          <w:szCs w:val="20"/>
        </w:rPr>
        <w:t xml:space="preserve"> nj</w:t>
      </w:r>
      <w:r w:rsidR="00662F84" w:rsidRPr="007B7904">
        <w:rPr>
          <w:rFonts w:cs="Arial"/>
          <w:color w:val="808080" w:themeColor="background1" w:themeShade="80"/>
          <w:szCs w:val="20"/>
        </w:rPr>
        <w:t>ë</w:t>
      </w:r>
      <w:r w:rsidR="004864D4" w:rsidRPr="007B7904">
        <w:rPr>
          <w:rFonts w:cs="Arial"/>
          <w:color w:val="808080" w:themeColor="background1" w:themeShade="80"/>
          <w:szCs w:val="20"/>
        </w:rPr>
        <w:t xml:space="preserve"> vend i</w:t>
      </w:r>
      <w:r w:rsidR="00F876E6" w:rsidRPr="007B7904">
        <w:rPr>
          <w:rFonts w:cs="Arial"/>
          <w:color w:val="808080" w:themeColor="background1" w:themeShade="80"/>
          <w:szCs w:val="20"/>
        </w:rPr>
        <w:t xml:space="preserve"> d</w:t>
      </w:r>
      <w:r w:rsidR="00662F84" w:rsidRPr="007B7904">
        <w:rPr>
          <w:rFonts w:cs="Arial"/>
          <w:color w:val="808080" w:themeColor="background1" w:themeShade="80"/>
          <w:szCs w:val="20"/>
        </w:rPr>
        <w:t>ë</w:t>
      </w:r>
      <w:r w:rsidR="00F876E6" w:rsidRPr="007B7904">
        <w:rPr>
          <w:rFonts w:cs="Arial"/>
          <w:color w:val="808080" w:themeColor="background1" w:themeShade="80"/>
          <w:szCs w:val="20"/>
        </w:rPr>
        <w:t>shiruesh</w:t>
      </w:r>
      <w:r w:rsidR="00662F84" w:rsidRPr="007B7904">
        <w:rPr>
          <w:rFonts w:cs="Arial"/>
          <w:color w:val="808080" w:themeColor="background1" w:themeShade="80"/>
          <w:szCs w:val="20"/>
        </w:rPr>
        <w:t>ë</w:t>
      </w:r>
      <w:r w:rsidR="00F876E6" w:rsidRPr="007B7904">
        <w:rPr>
          <w:rFonts w:cs="Arial"/>
          <w:color w:val="808080" w:themeColor="background1" w:themeShade="80"/>
          <w:szCs w:val="20"/>
        </w:rPr>
        <w:t>m p</w:t>
      </w:r>
      <w:r w:rsidR="00662F84" w:rsidRPr="007B7904">
        <w:rPr>
          <w:rFonts w:cs="Arial"/>
          <w:color w:val="808080" w:themeColor="background1" w:themeShade="80"/>
          <w:szCs w:val="20"/>
        </w:rPr>
        <w:t>ë</w:t>
      </w:r>
      <w:r w:rsidR="00F876E6" w:rsidRPr="007B7904">
        <w:rPr>
          <w:rFonts w:cs="Arial"/>
          <w:color w:val="808080" w:themeColor="background1" w:themeShade="80"/>
          <w:szCs w:val="20"/>
        </w:rPr>
        <w:t>r t</w:t>
      </w:r>
      <w:r w:rsidR="004864D4" w:rsidRPr="007B7904">
        <w:rPr>
          <w:rFonts w:cs="Arial"/>
          <w:color w:val="808080" w:themeColor="background1" w:themeShade="80"/>
          <w:szCs w:val="20"/>
        </w:rPr>
        <w:t>’</w:t>
      </w:r>
      <w:r w:rsidR="00F876E6" w:rsidRPr="007B7904">
        <w:rPr>
          <w:rFonts w:cs="Arial"/>
          <w:color w:val="808080" w:themeColor="background1" w:themeShade="80"/>
          <w:szCs w:val="20"/>
        </w:rPr>
        <w:t>u rritur,  nj</w:t>
      </w:r>
      <w:r w:rsidR="00662F84" w:rsidRPr="007B7904">
        <w:rPr>
          <w:rFonts w:cs="Arial"/>
          <w:color w:val="808080" w:themeColor="background1" w:themeShade="80"/>
          <w:szCs w:val="20"/>
        </w:rPr>
        <w:t>ë</w:t>
      </w:r>
      <w:r w:rsidR="00F876E6" w:rsidRPr="007B7904">
        <w:rPr>
          <w:rFonts w:cs="Arial"/>
          <w:color w:val="808080" w:themeColor="background1" w:themeShade="80"/>
          <w:szCs w:val="20"/>
        </w:rPr>
        <w:t xml:space="preserve"> </w:t>
      </w:r>
      <w:r w:rsidR="00F01600" w:rsidRPr="007B7904">
        <w:rPr>
          <w:rFonts w:cs="Arial"/>
          <w:color w:val="808080" w:themeColor="background1" w:themeShade="80"/>
          <w:szCs w:val="20"/>
        </w:rPr>
        <w:t>Dragash</w:t>
      </w:r>
      <w:r w:rsidRPr="007B7904">
        <w:rPr>
          <w:rFonts w:cs="Arial"/>
          <w:color w:val="808080" w:themeColor="background1" w:themeShade="80"/>
          <w:szCs w:val="20"/>
        </w:rPr>
        <w:t xml:space="preserve"> ku prindërit, q</w:t>
      </w:r>
      <w:r w:rsidR="004864D4" w:rsidRPr="007B7904">
        <w:rPr>
          <w:rFonts w:cs="Arial"/>
          <w:color w:val="808080" w:themeColor="background1" w:themeShade="80"/>
          <w:szCs w:val="20"/>
        </w:rPr>
        <w:t>everia lokale</w:t>
      </w:r>
      <w:r w:rsidR="00F876E6" w:rsidRPr="007B7904">
        <w:rPr>
          <w:rFonts w:cs="Arial"/>
          <w:color w:val="808080" w:themeColor="background1" w:themeShade="80"/>
          <w:szCs w:val="20"/>
        </w:rPr>
        <w:t>,</w:t>
      </w:r>
      <w:r w:rsidR="004864D4" w:rsidRPr="007B7904">
        <w:rPr>
          <w:rFonts w:cs="Arial"/>
          <w:color w:val="808080" w:themeColor="background1" w:themeShade="80"/>
          <w:szCs w:val="20"/>
        </w:rPr>
        <w:t xml:space="preserve"> </w:t>
      </w:r>
      <w:r w:rsidR="00F876E6" w:rsidRPr="007B7904">
        <w:rPr>
          <w:rFonts w:cs="Arial"/>
          <w:color w:val="808080" w:themeColor="background1" w:themeShade="80"/>
          <w:szCs w:val="20"/>
        </w:rPr>
        <w:t>kombëtare dhe organizatat që punojnë me fëmijët dhe familjet</w:t>
      </w:r>
      <w:r w:rsidR="004864D4" w:rsidRPr="007B7904">
        <w:rPr>
          <w:rFonts w:cs="Arial"/>
          <w:color w:val="808080" w:themeColor="background1" w:themeShade="80"/>
          <w:szCs w:val="20"/>
        </w:rPr>
        <w:t xml:space="preserve"> mund t'i ndihmojnë fëmijët t’i realizojnë</w:t>
      </w:r>
      <w:r w:rsidR="00F876E6" w:rsidRPr="007B7904">
        <w:rPr>
          <w:rFonts w:cs="Arial"/>
          <w:color w:val="808080" w:themeColor="background1" w:themeShade="80"/>
          <w:szCs w:val="20"/>
        </w:rPr>
        <w:t xml:space="preserve">  të drejtat e tyre.  Pra, një </w:t>
      </w:r>
      <w:r w:rsidR="00F01600" w:rsidRPr="007B7904">
        <w:rPr>
          <w:rFonts w:cs="Arial"/>
          <w:color w:val="808080" w:themeColor="background1" w:themeShade="80"/>
          <w:szCs w:val="20"/>
        </w:rPr>
        <w:t>Dragash</w:t>
      </w:r>
      <w:r w:rsidR="00F876E6" w:rsidRPr="007B7904">
        <w:rPr>
          <w:rFonts w:cs="Arial"/>
          <w:color w:val="808080" w:themeColor="background1" w:themeShade="80"/>
          <w:szCs w:val="20"/>
        </w:rPr>
        <w:t xml:space="preserve"> ku politika,</w:t>
      </w:r>
      <w:r w:rsidR="004864D4" w:rsidRPr="007B7904">
        <w:rPr>
          <w:rFonts w:cs="Arial"/>
          <w:color w:val="808080" w:themeColor="background1" w:themeShade="80"/>
          <w:szCs w:val="20"/>
        </w:rPr>
        <w:t xml:space="preserve"> programet  dhe vendimmarrja i</w:t>
      </w:r>
      <w:r w:rsidR="00F876E6" w:rsidRPr="007B7904">
        <w:rPr>
          <w:rFonts w:cs="Arial"/>
          <w:color w:val="808080" w:themeColor="background1" w:themeShade="80"/>
          <w:szCs w:val="20"/>
        </w:rPr>
        <w:t xml:space="preserve"> fuqizon t</w:t>
      </w:r>
      <w:r w:rsidR="00662F84" w:rsidRPr="007B7904">
        <w:rPr>
          <w:rFonts w:cs="Arial"/>
          <w:color w:val="808080" w:themeColor="background1" w:themeShade="80"/>
          <w:szCs w:val="20"/>
        </w:rPr>
        <w:t>ë</w:t>
      </w:r>
      <w:r w:rsidR="00F876E6" w:rsidRPr="007B7904">
        <w:rPr>
          <w:rFonts w:cs="Arial"/>
          <w:color w:val="808080" w:themeColor="background1" w:themeShade="80"/>
          <w:szCs w:val="20"/>
        </w:rPr>
        <w:t xml:space="preserve"> drejtat e f</w:t>
      </w:r>
      <w:r w:rsidR="00662F84" w:rsidRPr="007B7904">
        <w:rPr>
          <w:rFonts w:cs="Arial"/>
          <w:color w:val="808080" w:themeColor="background1" w:themeShade="80"/>
          <w:szCs w:val="20"/>
        </w:rPr>
        <w:t>ë</w:t>
      </w:r>
      <w:r w:rsidR="00F876E6" w:rsidRPr="007B7904">
        <w:rPr>
          <w:rFonts w:cs="Arial"/>
          <w:color w:val="808080" w:themeColor="background1" w:themeShade="80"/>
          <w:szCs w:val="20"/>
        </w:rPr>
        <w:t>mij</w:t>
      </w:r>
      <w:r w:rsidR="00662F84" w:rsidRPr="007B7904">
        <w:rPr>
          <w:rFonts w:cs="Arial"/>
          <w:color w:val="808080" w:themeColor="background1" w:themeShade="80"/>
          <w:szCs w:val="20"/>
        </w:rPr>
        <w:t>ë</w:t>
      </w:r>
      <w:r w:rsidR="00F876E6" w:rsidRPr="007B7904">
        <w:rPr>
          <w:rFonts w:cs="Arial"/>
          <w:color w:val="808080" w:themeColor="background1" w:themeShade="80"/>
          <w:szCs w:val="20"/>
        </w:rPr>
        <w:t>ve</w:t>
      </w:r>
      <w:r w:rsidR="004864D4" w:rsidRPr="007B7904">
        <w:rPr>
          <w:rFonts w:cs="Arial"/>
          <w:color w:val="808080" w:themeColor="background1" w:themeShade="80"/>
          <w:szCs w:val="20"/>
        </w:rPr>
        <w:t>,</w:t>
      </w:r>
      <w:r w:rsidR="00F876E6" w:rsidRPr="007B7904">
        <w:rPr>
          <w:rFonts w:cs="Arial"/>
          <w:color w:val="808080" w:themeColor="background1" w:themeShade="80"/>
          <w:szCs w:val="20"/>
        </w:rPr>
        <w:t xml:space="preserve">  duke e marr</w:t>
      </w:r>
      <w:r w:rsidR="00662F84" w:rsidRPr="007B7904">
        <w:rPr>
          <w:rFonts w:cs="Arial"/>
          <w:color w:val="808080" w:themeColor="background1" w:themeShade="80"/>
          <w:szCs w:val="20"/>
        </w:rPr>
        <w:t>ë</w:t>
      </w:r>
      <w:r w:rsidR="00F876E6" w:rsidRPr="007B7904">
        <w:rPr>
          <w:rFonts w:cs="Arial"/>
          <w:color w:val="808080" w:themeColor="background1" w:themeShade="80"/>
          <w:szCs w:val="20"/>
        </w:rPr>
        <w:t xml:space="preserve"> parasysh z</w:t>
      </w:r>
      <w:r w:rsidR="00662F84" w:rsidRPr="007B7904">
        <w:rPr>
          <w:rFonts w:cs="Arial"/>
          <w:color w:val="808080" w:themeColor="background1" w:themeShade="80"/>
          <w:szCs w:val="20"/>
        </w:rPr>
        <w:t>ë</w:t>
      </w:r>
      <w:r w:rsidR="00F876E6" w:rsidRPr="007B7904">
        <w:rPr>
          <w:rFonts w:cs="Arial"/>
          <w:color w:val="808080" w:themeColor="background1" w:themeShade="80"/>
          <w:szCs w:val="20"/>
        </w:rPr>
        <w:t>rin e fëmijëve, gjendjen dhe nevojat e tyre</w:t>
      </w:r>
      <w:r w:rsidR="001A4B4C" w:rsidRPr="007B7904">
        <w:rPr>
          <w:rFonts w:cs="Arial"/>
          <w:color w:val="808080" w:themeColor="background1" w:themeShade="80"/>
          <w:szCs w:val="20"/>
        </w:rPr>
        <w:t>.</w:t>
      </w:r>
    </w:p>
    <w:p w14:paraId="3796EB0D" w14:textId="696BDF7A" w:rsidR="00F876E6" w:rsidRPr="002E536C" w:rsidRDefault="00F876E6" w:rsidP="007A197E">
      <w:pPr>
        <w:pStyle w:val="Heading1"/>
        <w:spacing w:line="290" w:lineRule="auto"/>
        <w:ind w:right="2052"/>
        <w:jc w:val="both"/>
        <w:rPr>
          <w:color w:val="00B0F0"/>
        </w:rPr>
      </w:pPr>
      <w:bookmarkStart w:id="9" w:name="_Toc143086631"/>
      <w:r w:rsidRPr="002E536C">
        <w:rPr>
          <w:color w:val="00B0F0"/>
        </w:rPr>
        <w:t>MISIONI</w:t>
      </w:r>
      <w:bookmarkEnd w:id="9"/>
    </w:p>
    <w:p w14:paraId="5FA95D38" w14:textId="77777777" w:rsidR="00F876E6" w:rsidRPr="00DB5BD7" w:rsidRDefault="00F876E6" w:rsidP="00DB5BD7">
      <w:pPr>
        <w:spacing w:line="360" w:lineRule="auto"/>
        <w:jc w:val="both"/>
        <w:rPr>
          <w:rFonts w:cs="Arial"/>
          <w:color w:val="7F7F7F" w:themeColor="text1" w:themeTint="80"/>
          <w:szCs w:val="20"/>
        </w:rPr>
      </w:pPr>
      <w:r w:rsidRPr="00DB5BD7">
        <w:rPr>
          <w:rFonts w:cs="Arial"/>
          <w:color w:val="7F7F7F" w:themeColor="text1" w:themeTint="80"/>
          <w:szCs w:val="20"/>
        </w:rPr>
        <w:t>Misioni ynë</w:t>
      </w:r>
      <w:r w:rsidRPr="00DB5BD7">
        <w:rPr>
          <w:rFonts w:cstheme="minorHAnsi"/>
          <w:color w:val="7F7F7F" w:themeColor="text1" w:themeTint="80"/>
          <w:szCs w:val="20"/>
        </w:rPr>
        <w:t xml:space="preserve"> është të </w:t>
      </w:r>
      <w:r w:rsidRPr="00DB5BD7">
        <w:rPr>
          <w:rFonts w:cs="Arial"/>
          <w:color w:val="7F7F7F" w:themeColor="text1" w:themeTint="80"/>
          <w:szCs w:val="20"/>
        </w:rPr>
        <w:t>ndërtojmë një komunitet ku të gjithë fëmijët, pa marrë parasysh prejardhjen, gjininë, ose kushtet ekonomike, kanë mundësinë për një të ardhme të ndriçuar dhe të shëndetshme. Duke punuar së bashku me të gjithë aktorët e përfshirë dhe duke u bazuar në një metodologji të qartë dhe të koordinuar, ne synojmë të realizojmë qëllimet tona për të garantuar të drejtat dhe mirëqenien e fëmijëve tanë.</w:t>
      </w:r>
    </w:p>
    <w:p w14:paraId="7F6A1651" w14:textId="77777777" w:rsidR="00F876E6" w:rsidRPr="00DB5BD7" w:rsidRDefault="00F876E6" w:rsidP="00DB5BD7">
      <w:pPr>
        <w:spacing w:line="360" w:lineRule="auto"/>
        <w:jc w:val="both"/>
        <w:rPr>
          <w:rFonts w:cs="Arial"/>
          <w:color w:val="7F7F7F" w:themeColor="text1" w:themeTint="80"/>
          <w:szCs w:val="20"/>
        </w:rPr>
      </w:pPr>
    </w:p>
    <w:p w14:paraId="23E70DA0" w14:textId="459BBB71" w:rsidR="00F876E6" w:rsidRPr="00DB5BD7" w:rsidRDefault="00F876E6" w:rsidP="00DB5BD7">
      <w:pPr>
        <w:spacing w:line="360" w:lineRule="auto"/>
        <w:jc w:val="both"/>
        <w:rPr>
          <w:rFonts w:cs="Arial"/>
          <w:color w:val="7F7F7F" w:themeColor="text1" w:themeTint="80"/>
          <w:szCs w:val="20"/>
        </w:rPr>
      </w:pPr>
      <w:r w:rsidRPr="00DB5BD7">
        <w:rPr>
          <w:rFonts w:cs="Arial"/>
          <w:color w:val="7F7F7F" w:themeColor="text1" w:themeTint="80"/>
          <w:szCs w:val="20"/>
        </w:rPr>
        <w:t xml:space="preserve">Pra, Komuna e </w:t>
      </w:r>
      <w:r w:rsidR="00EA4710" w:rsidRPr="00DB5BD7">
        <w:rPr>
          <w:rFonts w:cs="Arial"/>
          <w:color w:val="7F7F7F" w:themeColor="text1" w:themeTint="80"/>
          <w:szCs w:val="20"/>
        </w:rPr>
        <w:t>Dragashit</w:t>
      </w:r>
      <w:r w:rsidRPr="00DB5BD7">
        <w:rPr>
          <w:rFonts w:cs="Arial"/>
          <w:color w:val="7F7F7F" w:themeColor="text1" w:themeTint="80"/>
          <w:szCs w:val="20"/>
        </w:rPr>
        <w:t xml:space="preserve"> </w:t>
      </w:r>
      <w:r w:rsidR="00200BD0" w:rsidRPr="00DB5BD7">
        <w:rPr>
          <w:rFonts w:cs="Arial"/>
          <w:color w:val="7F7F7F" w:themeColor="text1" w:themeTint="80"/>
          <w:szCs w:val="20"/>
        </w:rPr>
        <w:t>zotohet për</w:t>
      </w:r>
      <w:r w:rsidRPr="00DB5BD7">
        <w:rPr>
          <w:rFonts w:cs="Arial"/>
          <w:color w:val="7F7F7F" w:themeColor="text1" w:themeTint="80"/>
          <w:szCs w:val="20"/>
        </w:rPr>
        <w:t xml:space="preserve"> </w:t>
      </w:r>
      <w:proofErr w:type="spellStart"/>
      <w:r w:rsidRPr="00DB5BD7">
        <w:rPr>
          <w:rFonts w:cs="Arial"/>
          <w:color w:val="7F7F7F" w:themeColor="text1" w:themeTint="80"/>
          <w:szCs w:val="20"/>
        </w:rPr>
        <w:t>gjithëpërfshirje</w:t>
      </w:r>
      <w:proofErr w:type="spellEnd"/>
      <w:r w:rsidRPr="00DB5BD7">
        <w:rPr>
          <w:rFonts w:cs="Arial"/>
          <w:color w:val="7F7F7F" w:themeColor="text1" w:themeTint="80"/>
          <w:szCs w:val="20"/>
        </w:rPr>
        <w:t xml:space="preserve"> të fëmijëve në përmbushjen e të drejtave të tyre, duke ofruar mbështetje në realizimin dhe jetësimin e qëllimeve për një mirëqenie për  t</w:t>
      </w:r>
      <w:r w:rsidR="00662F84" w:rsidRPr="00DB5BD7">
        <w:rPr>
          <w:rFonts w:cs="Arial"/>
          <w:color w:val="7F7F7F" w:themeColor="text1" w:themeTint="80"/>
          <w:szCs w:val="20"/>
        </w:rPr>
        <w:t>ë</w:t>
      </w:r>
      <w:r w:rsidRPr="00DB5BD7">
        <w:rPr>
          <w:rFonts w:cs="Arial"/>
          <w:color w:val="7F7F7F" w:themeColor="text1" w:themeTint="80"/>
          <w:szCs w:val="20"/>
        </w:rPr>
        <w:t xml:space="preserve"> gjith</w:t>
      </w:r>
      <w:r w:rsidR="00662F84" w:rsidRPr="00DB5BD7">
        <w:rPr>
          <w:rFonts w:cs="Arial"/>
          <w:color w:val="7F7F7F" w:themeColor="text1" w:themeTint="80"/>
          <w:szCs w:val="20"/>
        </w:rPr>
        <w:t>ë</w:t>
      </w:r>
      <w:r w:rsidRPr="00DB5BD7">
        <w:rPr>
          <w:rFonts w:cs="Arial"/>
          <w:color w:val="7F7F7F" w:themeColor="text1" w:themeTint="80"/>
          <w:szCs w:val="20"/>
        </w:rPr>
        <w:t xml:space="preserve"> fëmijët.</w:t>
      </w:r>
    </w:p>
    <w:p w14:paraId="3CACE49D" w14:textId="57F4146C" w:rsidR="00F876E6" w:rsidRDefault="00F876E6" w:rsidP="001A4B4C">
      <w:pPr>
        <w:pStyle w:val="Heading1"/>
        <w:spacing w:line="290" w:lineRule="auto"/>
        <w:ind w:left="0" w:right="2052"/>
        <w:jc w:val="both"/>
        <w:rPr>
          <w:color w:val="00B0F0"/>
        </w:rPr>
      </w:pPr>
    </w:p>
    <w:p w14:paraId="6FDE1FDD" w14:textId="31CE1D2D" w:rsidR="00F876E6" w:rsidRPr="00106E9A" w:rsidRDefault="00F876E6" w:rsidP="007A197E">
      <w:pPr>
        <w:spacing w:line="276" w:lineRule="auto"/>
        <w:jc w:val="both"/>
        <w:rPr>
          <w:rFonts w:ascii="Arial" w:hAnsi="Arial" w:cs="Arial"/>
          <w:b/>
          <w:bCs/>
          <w:color w:val="00B0F0"/>
          <w:sz w:val="36"/>
          <w:szCs w:val="36"/>
        </w:rPr>
      </w:pPr>
      <w:r w:rsidRPr="00106E9A">
        <w:rPr>
          <w:rFonts w:ascii="Arial" w:hAnsi="Arial" w:cs="Arial"/>
          <w:b/>
          <w:bCs/>
          <w:color w:val="00B0F0"/>
          <w:sz w:val="36"/>
          <w:szCs w:val="36"/>
        </w:rPr>
        <w:t xml:space="preserve">KOMUNA E </w:t>
      </w:r>
      <w:r w:rsidR="00EA4710">
        <w:rPr>
          <w:rFonts w:ascii="Arial" w:hAnsi="Arial" w:cs="Arial"/>
          <w:b/>
          <w:bCs/>
          <w:color w:val="00B0F0"/>
          <w:sz w:val="36"/>
          <w:szCs w:val="36"/>
        </w:rPr>
        <w:t>DRAGASHIT</w:t>
      </w:r>
      <w:r w:rsidR="004864D4">
        <w:rPr>
          <w:rFonts w:ascii="Arial" w:hAnsi="Arial" w:cs="Arial"/>
          <w:b/>
          <w:bCs/>
          <w:color w:val="00B0F0"/>
          <w:sz w:val="36"/>
          <w:szCs w:val="36"/>
        </w:rPr>
        <w:t xml:space="preserve"> </w:t>
      </w:r>
      <w:r w:rsidRPr="00106E9A">
        <w:rPr>
          <w:rFonts w:ascii="Arial" w:hAnsi="Arial" w:cs="Arial"/>
          <w:b/>
          <w:bCs/>
          <w:color w:val="00B0F0"/>
          <w:sz w:val="36"/>
          <w:szCs w:val="36"/>
        </w:rPr>
        <w:t>-</w:t>
      </w:r>
      <w:r w:rsidR="004864D4">
        <w:rPr>
          <w:rFonts w:ascii="Arial" w:hAnsi="Arial" w:cs="Arial"/>
          <w:b/>
          <w:bCs/>
          <w:color w:val="00B0F0"/>
          <w:sz w:val="36"/>
          <w:szCs w:val="36"/>
        </w:rPr>
        <w:t xml:space="preserve"> </w:t>
      </w:r>
      <w:r w:rsidRPr="00106E9A">
        <w:rPr>
          <w:rFonts w:ascii="Arial" w:hAnsi="Arial" w:cs="Arial"/>
          <w:b/>
          <w:bCs/>
          <w:color w:val="00B0F0"/>
          <w:sz w:val="36"/>
          <w:szCs w:val="36"/>
        </w:rPr>
        <w:t xml:space="preserve">PROFILI </w:t>
      </w:r>
    </w:p>
    <w:p w14:paraId="3601F82F" w14:textId="049AEDC8" w:rsidR="008357FF" w:rsidRDefault="008357FF" w:rsidP="007A197E">
      <w:pPr>
        <w:spacing w:line="276" w:lineRule="auto"/>
        <w:jc w:val="both"/>
        <w:rPr>
          <w:rFonts w:ascii="Arial" w:hAnsi="Arial" w:cs="Arial"/>
          <w:b/>
          <w:bCs/>
          <w:color w:val="7F7F7F" w:themeColor="text1" w:themeTint="80"/>
          <w:sz w:val="24"/>
          <w:szCs w:val="24"/>
        </w:rPr>
      </w:pPr>
    </w:p>
    <w:p w14:paraId="0D0AD94D" w14:textId="14FDDB76" w:rsidR="00F876E6" w:rsidRPr="00DB5BD7" w:rsidRDefault="008357FF" w:rsidP="00DB5BD7">
      <w:pPr>
        <w:spacing w:line="360" w:lineRule="auto"/>
        <w:jc w:val="both"/>
        <w:rPr>
          <w:rFonts w:cs="Arial"/>
          <w:color w:val="7F7F7F" w:themeColor="text1" w:themeTint="80"/>
          <w:szCs w:val="20"/>
        </w:rPr>
      </w:pPr>
      <w:proofErr w:type="spellStart"/>
      <w:r w:rsidRPr="00DB5BD7">
        <w:rPr>
          <w:rFonts w:cs="Arial"/>
          <w:color w:val="7F7F7F" w:themeColor="text1" w:themeTint="80"/>
          <w:szCs w:val="20"/>
          <w:lang w:val="en-US"/>
        </w:rPr>
        <w:t>Dragashi</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është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komuna</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më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jugore</w:t>
      </w:r>
      <w:proofErr w:type="spellEnd"/>
      <w:r w:rsidRPr="00DB5BD7">
        <w:rPr>
          <w:rFonts w:cs="Arial"/>
          <w:color w:val="7F7F7F" w:themeColor="text1" w:themeTint="80"/>
          <w:szCs w:val="20"/>
          <w:lang w:val="en-US"/>
        </w:rPr>
        <w:t xml:space="preserve"> e </w:t>
      </w:r>
      <w:proofErr w:type="spellStart"/>
      <w:r w:rsidRPr="00DB5BD7">
        <w:rPr>
          <w:rFonts w:cs="Arial"/>
          <w:color w:val="7F7F7F" w:themeColor="text1" w:themeTint="80"/>
          <w:szCs w:val="20"/>
          <w:lang w:val="en-US"/>
        </w:rPr>
        <w:t>Kosovës</w:t>
      </w:r>
      <w:proofErr w:type="spellEnd"/>
      <w:r w:rsidRPr="00DB5BD7">
        <w:rPr>
          <w:rFonts w:cs="Arial"/>
          <w:color w:val="7F7F7F" w:themeColor="text1" w:themeTint="80"/>
          <w:szCs w:val="20"/>
          <w:lang w:val="en-US"/>
        </w:rPr>
        <w:t xml:space="preserve">, e </w:t>
      </w:r>
      <w:proofErr w:type="spellStart"/>
      <w:r w:rsidRPr="00DB5BD7">
        <w:rPr>
          <w:rFonts w:cs="Arial"/>
          <w:color w:val="7F7F7F" w:themeColor="text1" w:themeTint="80"/>
          <w:szCs w:val="20"/>
          <w:lang w:val="en-US"/>
        </w:rPr>
        <w:t>cila</w:t>
      </w:r>
      <w:proofErr w:type="spellEnd"/>
      <w:r w:rsidR="005F090D" w:rsidRPr="00DB5BD7">
        <w:rPr>
          <w:rFonts w:cs="Arial"/>
          <w:color w:val="7F7F7F" w:themeColor="text1" w:themeTint="80"/>
          <w:szCs w:val="20"/>
          <w:lang w:val="en-US"/>
        </w:rPr>
        <w:t xml:space="preserve"> </w:t>
      </w:r>
      <w:proofErr w:type="spellStart"/>
      <w:r w:rsidR="005F090D" w:rsidRPr="00DB5BD7">
        <w:rPr>
          <w:rFonts w:cs="Arial"/>
          <w:color w:val="7F7F7F" w:themeColor="text1" w:themeTint="80"/>
          <w:szCs w:val="20"/>
          <w:lang w:val="en-US"/>
        </w:rPr>
        <w:t>kufizohet</w:t>
      </w:r>
      <w:proofErr w:type="spellEnd"/>
      <w:r w:rsidR="005F090D" w:rsidRPr="00DB5BD7">
        <w:rPr>
          <w:rFonts w:cs="Arial"/>
          <w:color w:val="7F7F7F" w:themeColor="text1" w:themeTint="80"/>
          <w:szCs w:val="20"/>
          <w:lang w:val="en-US"/>
        </w:rPr>
        <w:t xml:space="preserve"> me </w:t>
      </w:r>
      <w:proofErr w:type="spellStart"/>
      <w:r w:rsidR="005F090D" w:rsidRPr="00DB5BD7">
        <w:rPr>
          <w:rFonts w:cs="Arial"/>
          <w:color w:val="7F7F7F" w:themeColor="text1" w:themeTint="80"/>
          <w:szCs w:val="20"/>
          <w:lang w:val="en-US"/>
        </w:rPr>
        <w:t>vendet</w:t>
      </w:r>
      <w:proofErr w:type="spellEnd"/>
      <w:r w:rsidR="005F090D" w:rsidRPr="00DB5BD7">
        <w:rPr>
          <w:rFonts w:cs="Arial"/>
          <w:color w:val="7F7F7F" w:themeColor="text1" w:themeTint="80"/>
          <w:szCs w:val="20"/>
          <w:lang w:val="en-US"/>
        </w:rPr>
        <w:t xml:space="preserve"> </w:t>
      </w:r>
      <w:proofErr w:type="spellStart"/>
      <w:r w:rsidR="005F090D" w:rsidRPr="00DB5BD7">
        <w:rPr>
          <w:rFonts w:cs="Arial"/>
          <w:color w:val="7F7F7F" w:themeColor="text1" w:themeTint="80"/>
          <w:szCs w:val="20"/>
          <w:lang w:val="en-US"/>
        </w:rPr>
        <w:t>fqinje</w:t>
      </w:r>
      <w:proofErr w:type="spellEnd"/>
      <w:r w:rsidR="005F090D" w:rsidRPr="00DB5BD7">
        <w:rPr>
          <w:rFonts w:cs="Arial"/>
          <w:color w:val="7F7F7F" w:themeColor="text1" w:themeTint="80"/>
          <w:szCs w:val="20"/>
          <w:lang w:val="en-US"/>
        </w:rPr>
        <w:t xml:space="preserve"> </w:t>
      </w:r>
      <w:proofErr w:type="spellStart"/>
      <w:r w:rsidR="005F090D" w:rsidRPr="00DB5BD7">
        <w:rPr>
          <w:rFonts w:cs="Arial"/>
          <w:color w:val="7F7F7F" w:themeColor="text1" w:themeTint="80"/>
          <w:szCs w:val="20"/>
          <w:lang w:val="en-US"/>
        </w:rPr>
        <w:t>të</w:t>
      </w:r>
      <w:proofErr w:type="spellEnd"/>
      <w:r w:rsidR="005F090D" w:rsidRPr="00DB5BD7">
        <w:rPr>
          <w:rFonts w:cs="Arial"/>
          <w:color w:val="7F7F7F" w:themeColor="text1" w:themeTint="80"/>
          <w:szCs w:val="20"/>
          <w:lang w:val="en-US"/>
        </w:rPr>
        <w:t xml:space="preserve"> </w:t>
      </w:r>
      <w:proofErr w:type="spellStart"/>
      <w:r w:rsidR="005F090D" w:rsidRPr="00DB5BD7">
        <w:rPr>
          <w:rFonts w:cs="Arial"/>
          <w:color w:val="7F7F7F" w:themeColor="text1" w:themeTint="80"/>
          <w:szCs w:val="20"/>
          <w:lang w:val="en-US"/>
        </w:rPr>
        <w:t>ish-</w:t>
      </w:r>
      <w:r w:rsidRPr="00DB5BD7">
        <w:rPr>
          <w:rFonts w:cs="Arial"/>
          <w:color w:val="7F7F7F" w:themeColor="text1" w:themeTint="80"/>
          <w:szCs w:val="20"/>
          <w:lang w:val="en-US"/>
        </w:rPr>
        <w:t>Republikës</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Jugosllave</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Maqedonisë</w:t>
      </w:r>
      <w:proofErr w:type="spellEnd"/>
      <w:r w:rsidRPr="00DB5BD7">
        <w:rPr>
          <w:rFonts w:cs="Arial"/>
          <w:color w:val="7F7F7F" w:themeColor="text1" w:themeTint="80"/>
          <w:szCs w:val="20"/>
          <w:lang w:val="en-US"/>
        </w:rPr>
        <w:t xml:space="preserve"> (IRJ e </w:t>
      </w:r>
      <w:proofErr w:type="spellStart"/>
      <w:r w:rsidRPr="00DB5BD7">
        <w:rPr>
          <w:rFonts w:cs="Arial"/>
          <w:color w:val="7F7F7F" w:themeColor="text1" w:themeTint="80"/>
          <w:szCs w:val="20"/>
          <w:lang w:val="en-US"/>
        </w:rPr>
        <w:t>Ma</w:t>
      </w:r>
      <w:r w:rsidR="00E41646" w:rsidRPr="00DB5BD7">
        <w:rPr>
          <w:rFonts w:cs="Arial"/>
          <w:color w:val="7F7F7F" w:themeColor="text1" w:themeTint="80"/>
          <w:szCs w:val="20"/>
          <w:lang w:val="en-US"/>
        </w:rPr>
        <w:t>qedonisë</w:t>
      </w:r>
      <w:proofErr w:type="spellEnd"/>
      <w:r w:rsidR="00E41646" w:rsidRPr="00DB5BD7">
        <w:rPr>
          <w:rFonts w:cs="Arial"/>
          <w:color w:val="7F7F7F" w:themeColor="text1" w:themeTint="80"/>
          <w:szCs w:val="20"/>
          <w:lang w:val="en-US"/>
        </w:rPr>
        <w:t xml:space="preserve">) </w:t>
      </w:r>
      <w:proofErr w:type="spellStart"/>
      <w:r w:rsidR="00E41646" w:rsidRPr="00DB5BD7">
        <w:rPr>
          <w:rFonts w:cs="Arial"/>
          <w:color w:val="7F7F7F" w:themeColor="text1" w:themeTint="80"/>
          <w:szCs w:val="20"/>
          <w:lang w:val="en-US"/>
        </w:rPr>
        <w:t>në</w:t>
      </w:r>
      <w:proofErr w:type="spellEnd"/>
      <w:r w:rsidR="00E41646" w:rsidRPr="00DB5BD7">
        <w:rPr>
          <w:rFonts w:cs="Arial"/>
          <w:color w:val="7F7F7F" w:themeColor="text1" w:themeTint="80"/>
          <w:szCs w:val="20"/>
          <w:lang w:val="en-US"/>
        </w:rPr>
        <w:t xml:space="preserve"> </w:t>
      </w:r>
      <w:proofErr w:type="spellStart"/>
      <w:r w:rsidR="00E41646" w:rsidRPr="00DB5BD7">
        <w:rPr>
          <w:rFonts w:cs="Arial"/>
          <w:color w:val="7F7F7F" w:themeColor="text1" w:themeTint="80"/>
          <w:szCs w:val="20"/>
          <w:lang w:val="en-US"/>
        </w:rPr>
        <w:t>lindje</w:t>
      </w:r>
      <w:proofErr w:type="spellEnd"/>
      <w:r w:rsidR="00E41646" w:rsidRPr="00DB5BD7">
        <w:rPr>
          <w:rFonts w:cs="Arial"/>
          <w:color w:val="7F7F7F" w:themeColor="text1" w:themeTint="80"/>
          <w:szCs w:val="20"/>
          <w:lang w:val="en-US"/>
        </w:rPr>
        <w:t xml:space="preserve"> </w:t>
      </w:r>
      <w:proofErr w:type="spellStart"/>
      <w:r w:rsidR="00E41646" w:rsidRPr="00DB5BD7">
        <w:rPr>
          <w:rFonts w:cs="Arial"/>
          <w:color w:val="7F7F7F" w:themeColor="text1" w:themeTint="80"/>
          <w:szCs w:val="20"/>
          <w:lang w:val="en-US"/>
        </w:rPr>
        <w:t>dhe</w:t>
      </w:r>
      <w:proofErr w:type="spellEnd"/>
      <w:r w:rsidR="00E41646" w:rsidRPr="00DB5BD7">
        <w:rPr>
          <w:rFonts w:cs="Arial"/>
          <w:color w:val="7F7F7F" w:themeColor="text1" w:themeTint="80"/>
          <w:szCs w:val="20"/>
          <w:lang w:val="en-US"/>
        </w:rPr>
        <w:t xml:space="preserve"> jug, </w:t>
      </w:r>
      <w:proofErr w:type="spellStart"/>
      <w:r w:rsidR="00E41646" w:rsidRPr="00DB5BD7">
        <w:rPr>
          <w:rFonts w:cs="Arial"/>
          <w:color w:val="7F7F7F" w:themeColor="text1" w:themeTint="80"/>
          <w:szCs w:val="20"/>
          <w:lang w:val="en-US"/>
        </w:rPr>
        <w:t>dhe</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Shqipërisë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perëndim</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Koordinatat</w:t>
      </w:r>
      <w:proofErr w:type="spellEnd"/>
      <w:r w:rsidRPr="00DB5BD7">
        <w:rPr>
          <w:rFonts w:cs="Arial"/>
          <w:color w:val="7F7F7F" w:themeColor="text1" w:themeTint="80"/>
          <w:szCs w:val="20"/>
          <w:lang w:val="en-US"/>
        </w:rPr>
        <w:t xml:space="preserve"> e </w:t>
      </w:r>
      <w:proofErr w:type="spellStart"/>
      <w:r w:rsidRPr="00DB5BD7">
        <w:rPr>
          <w:rFonts w:cs="Arial"/>
          <w:color w:val="7F7F7F" w:themeColor="text1" w:themeTint="80"/>
          <w:szCs w:val="20"/>
          <w:lang w:val="en-US"/>
        </w:rPr>
        <w:t>komunës</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janë</w:t>
      </w:r>
      <w:proofErr w:type="spellEnd"/>
      <w:r w:rsidRPr="00DB5BD7">
        <w:rPr>
          <w:rFonts w:cs="Arial"/>
          <w:color w:val="7F7F7F" w:themeColor="text1" w:themeTint="80"/>
          <w:szCs w:val="20"/>
          <w:lang w:val="en-US"/>
        </w:rPr>
        <w:t xml:space="preserve"> 41 50’ 58” - 42 09’ 03” </w:t>
      </w:r>
      <w:proofErr w:type="spellStart"/>
      <w:r w:rsidRPr="00DB5BD7">
        <w:rPr>
          <w:rFonts w:cs="Arial"/>
          <w:color w:val="7F7F7F" w:themeColor="text1" w:themeTint="80"/>
          <w:szCs w:val="20"/>
          <w:lang w:val="en-US"/>
        </w:rPr>
        <w:t>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gjerësinë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gjeografike</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veriore</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dhe</w:t>
      </w:r>
      <w:proofErr w:type="spellEnd"/>
      <w:r w:rsidRPr="00DB5BD7">
        <w:rPr>
          <w:rFonts w:cs="Arial"/>
          <w:color w:val="7F7F7F" w:themeColor="text1" w:themeTint="80"/>
          <w:szCs w:val="20"/>
          <w:lang w:val="en-US"/>
        </w:rPr>
        <w:t xml:space="preserve"> 20 35’ 39” - 20 48’ 26” </w:t>
      </w:r>
      <w:proofErr w:type="spellStart"/>
      <w:r w:rsidRPr="00DB5BD7">
        <w:rPr>
          <w:rFonts w:cs="Arial"/>
          <w:color w:val="7F7F7F" w:themeColor="text1" w:themeTint="80"/>
          <w:szCs w:val="20"/>
          <w:lang w:val="en-US"/>
        </w:rPr>
        <w:t>gjatësinё</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veri</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Dragashi</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kuf</w:t>
      </w:r>
      <w:r w:rsidR="0067076C" w:rsidRPr="00DB5BD7">
        <w:rPr>
          <w:rFonts w:cs="Arial"/>
          <w:color w:val="7F7F7F" w:themeColor="text1" w:themeTint="80"/>
          <w:szCs w:val="20"/>
          <w:lang w:val="en-US"/>
        </w:rPr>
        <w:t>izohet</w:t>
      </w:r>
      <w:proofErr w:type="spellEnd"/>
      <w:r w:rsidR="0067076C" w:rsidRPr="00DB5BD7">
        <w:rPr>
          <w:rFonts w:cs="Arial"/>
          <w:color w:val="7F7F7F" w:themeColor="text1" w:themeTint="80"/>
          <w:szCs w:val="20"/>
          <w:lang w:val="en-US"/>
        </w:rPr>
        <w:t xml:space="preserve"> me </w:t>
      </w:r>
      <w:proofErr w:type="spellStart"/>
      <w:r w:rsidR="0067076C" w:rsidRPr="00DB5BD7">
        <w:rPr>
          <w:rFonts w:cs="Arial"/>
          <w:color w:val="7F7F7F" w:themeColor="text1" w:themeTint="80"/>
          <w:szCs w:val="20"/>
          <w:lang w:val="en-US"/>
        </w:rPr>
        <w:t>Komunën</w:t>
      </w:r>
      <w:proofErr w:type="spellEnd"/>
      <w:r w:rsidR="0067076C" w:rsidRPr="00DB5BD7">
        <w:rPr>
          <w:rFonts w:cs="Arial"/>
          <w:color w:val="7F7F7F" w:themeColor="text1" w:themeTint="80"/>
          <w:szCs w:val="20"/>
          <w:lang w:val="en-US"/>
        </w:rPr>
        <w:t xml:space="preserve"> e Prizrenit, e </w:t>
      </w:r>
      <w:proofErr w:type="spellStart"/>
      <w:r w:rsidR="0067076C" w:rsidRPr="00DB5BD7">
        <w:rPr>
          <w:rFonts w:cs="Arial"/>
          <w:color w:val="7F7F7F" w:themeColor="text1" w:themeTint="80"/>
          <w:szCs w:val="20"/>
          <w:lang w:val="en-US"/>
        </w:rPr>
        <w:t>cila</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është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qendra</w:t>
      </w:r>
      <w:proofErr w:type="spellEnd"/>
      <w:r w:rsidRPr="00DB5BD7">
        <w:rPr>
          <w:rFonts w:cs="Arial"/>
          <w:color w:val="7F7F7F" w:themeColor="text1" w:themeTint="80"/>
          <w:szCs w:val="20"/>
          <w:lang w:val="en-US"/>
        </w:rPr>
        <w:t xml:space="preserve"> e </w:t>
      </w:r>
      <w:proofErr w:type="spellStart"/>
      <w:r w:rsidRPr="00DB5BD7">
        <w:rPr>
          <w:rFonts w:cs="Arial"/>
          <w:color w:val="7F7F7F" w:themeColor="text1" w:themeTint="80"/>
          <w:szCs w:val="20"/>
          <w:lang w:val="en-US"/>
        </w:rPr>
        <w:t>rajonit</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jugor</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Kosovës</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kuadër</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së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cilës</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është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dhe</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Dragashi</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Qyteti</w:t>
      </w:r>
      <w:proofErr w:type="spellEnd"/>
      <w:r w:rsidRPr="00DB5BD7">
        <w:rPr>
          <w:rFonts w:cs="Arial"/>
          <w:color w:val="7F7F7F" w:themeColor="text1" w:themeTint="80"/>
          <w:szCs w:val="20"/>
          <w:lang w:val="en-US"/>
        </w:rPr>
        <w:t xml:space="preserve"> i </w:t>
      </w:r>
      <w:proofErr w:type="spellStart"/>
      <w:r w:rsidRPr="00DB5BD7">
        <w:rPr>
          <w:rFonts w:cs="Arial"/>
          <w:color w:val="7F7F7F" w:themeColor="text1" w:themeTint="80"/>
          <w:szCs w:val="20"/>
          <w:lang w:val="en-US"/>
        </w:rPr>
        <w:t>Dragashit</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është</w:t>
      </w:r>
      <w:proofErr w:type="spellEnd"/>
      <w:r w:rsidRPr="00DB5BD7">
        <w:rPr>
          <w:rFonts w:cs="Arial"/>
          <w:color w:val="7F7F7F" w:themeColor="text1" w:themeTint="80"/>
          <w:szCs w:val="20"/>
          <w:lang w:val="en-US"/>
        </w:rPr>
        <w:t xml:space="preserve"> 37km </w:t>
      </w:r>
      <w:proofErr w:type="spellStart"/>
      <w:r w:rsidRPr="00DB5BD7">
        <w:rPr>
          <w:rFonts w:cs="Arial"/>
          <w:color w:val="7F7F7F" w:themeColor="text1" w:themeTint="80"/>
          <w:szCs w:val="20"/>
          <w:lang w:val="en-US"/>
        </w:rPr>
        <w:t>larg</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nga</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qyteti</w:t>
      </w:r>
      <w:proofErr w:type="spellEnd"/>
      <w:r w:rsidRPr="00DB5BD7">
        <w:rPr>
          <w:rFonts w:cs="Arial"/>
          <w:color w:val="7F7F7F" w:themeColor="text1" w:themeTint="80"/>
          <w:szCs w:val="20"/>
          <w:lang w:val="en-US"/>
        </w:rPr>
        <w:t xml:space="preserve"> i Prizrenit. </w:t>
      </w:r>
      <w:proofErr w:type="spellStart"/>
      <w:r w:rsidRPr="00DB5BD7">
        <w:rPr>
          <w:rFonts w:cs="Arial"/>
          <w:color w:val="7F7F7F" w:themeColor="text1" w:themeTint="80"/>
          <w:szCs w:val="20"/>
          <w:lang w:val="en-US"/>
        </w:rPr>
        <w:t>Komuna</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përfshin</w:t>
      </w:r>
      <w:r w:rsidR="0067076C" w:rsidRPr="00DB5BD7">
        <w:rPr>
          <w:rFonts w:cs="Arial"/>
          <w:color w:val="7F7F7F" w:themeColor="text1" w:themeTint="80"/>
          <w:szCs w:val="20"/>
          <w:lang w:val="en-US"/>
        </w:rPr>
        <w: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një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sipërfaqe</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prej</w:t>
      </w:r>
      <w:proofErr w:type="spellEnd"/>
      <w:r w:rsidRPr="00DB5BD7">
        <w:rPr>
          <w:rFonts w:cs="Arial"/>
          <w:color w:val="7F7F7F" w:themeColor="text1" w:themeTint="80"/>
          <w:szCs w:val="20"/>
          <w:lang w:val="en-US"/>
        </w:rPr>
        <w:t xml:space="preserve"> 435.8km², </w:t>
      </w:r>
      <w:proofErr w:type="spellStart"/>
      <w:r w:rsidRPr="00DB5BD7">
        <w:rPr>
          <w:rFonts w:cs="Arial"/>
          <w:color w:val="7F7F7F" w:themeColor="text1" w:themeTint="80"/>
          <w:szCs w:val="20"/>
          <w:lang w:val="en-US"/>
        </w:rPr>
        <w:t>afërsisht</w:t>
      </w:r>
      <w:proofErr w:type="spellEnd"/>
      <w:r w:rsidRPr="00DB5BD7">
        <w:rPr>
          <w:rFonts w:cs="Arial"/>
          <w:color w:val="7F7F7F" w:themeColor="text1" w:themeTint="80"/>
          <w:szCs w:val="20"/>
          <w:lang w:val="en-US"/>
        </w:rPr>
        <w:t xml:space="preserve"> 4% e </w:t>
      </w:r>
      <w:proofErr w:type="spellStart"/>
      <w:r w:rsidRPr="00DB5BD7">
        <w:rPr>
          <w:rFonts w:cs="Arial"/>
          <w:color w:val="7F7F7F" w:themeColor="text1" w:themeTint="80"/>
          <w:szCs w:val="20"/>
          <w:lang w:val="en-US"/>
        </w:rPr>
        <w:t>tërë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territorit</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Kosovës</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dhe</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është</w:t>
      </w:r>
      <w:proofErr w:type="spellEnd"/>
      <w:r w:rsidRPr="00DB5BD7">
        <w:rPr>
          <w:rFonts w:cs="Arial"/>
          <w:color w:val="7F7F7F" w:themeColor="text1" w:themeTint="80"/>
          <w:szCs w:val="20"/>
          <w:lang w:val="en-US"/>
        </w:rPr>
        <w:t xml:space="preserve"> e </w:t>
      </w:r>
      <w:proofErr w:type="spellStart"/>
      <w:r w:rsidRPr="00DB5BD7">
        <w:rPr>
          <w:rFonts w:cs="Arial"/>
          <w:color w:val="7F7F7F" w:themeColor="text1" w:themeTint="80"/>
          <w:szCs w:val="20"/>
          <w:lang w:val="en-US"/>
        </w:rPr>
        <w:t>teta</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për</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nga</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madhësia</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mesin</w:t>
      </w:r>
      <w:proofErr w:type="spellEnd"/>
      <w:r w:rsidRPr="00DB5BD7">
        <w:rPr>
          <w:rFonts w:cs="Arial"/>
          <w:color w:val="7F7F7F" w:themeColor="text1" w:themeTint="80"/>
          <w:szCs w:val="20"/>
          <w:lang w:val="en-US"/>
        </w:rPr>
        <w:t xml:space="preserve"> e </w:t>
      </w:r>
      <w:proofErr w:type="spellStart"/>
      <w:r w:rsidRPr="00DB5BD7">
        <w:rPr>
          <w:rFonts w:cs="Arial"/>
          <w:color w:val="7F7F7F" w:themeColor="text1" w:themeTint="80"/>
          <w:szCs w:val="20"/>
          <w:lang w:val="en-US"/>
        </w:rPr>
        <w:t>tridhjetë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komunave</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Koso</w:t>
      </w:r>
      <w:r w:rsidR="0067076C" w:rsidRPr="00DB5BD7">
        <w:rPr>
          <w:rFonts w:cs="Arial"/>
          <w:color w:val="7F7F7F" w:themeColor="text1" w:themeTint="80"/>
          <w:szCs w:val="20"/>
          <w:lang w:val="en-US"/>
        </w:rPr>
        <w:t>vës</w:t>
      </w:r>
      <w:proofErr w:type="spellEnd"/>
      <w:r w:rsidR="0067076C" w:rsidRPr="00DB5BD7">
        <w:rPr>
          <w:rFonts w:cs="Arial"/>
          <w:color w:val="7F7F7F" w:themeColor="text1" w:themeTint="80"/>
          <w:szCs w:val="20"/>
          <w:lang w:val="en-US"/>
        </w:rPr>
        <w:t xml:space="preserve">. </w:t>
      </w:r>
      <w:proofErr w:type="spellStart"/>
      <w:r w:rsidR="0067076C" w:rsidRPr="00DB5BD7">
        <w:rPr>
          <w:rFonts w:cs="Arial"/>
          <w:color w:val="7F7F7F" w:themeColor="text1" w:themeTint="80"/>
          <w:szCs w:val="20"/>
          <w:lang w:val="en-US"/>
        </w:rPr>
        <w:t>Komuna</w:t>
      </w:r>
      <w:proofErr w:type="spellEnd"/>
      <w:r w:rsidR="0067076C" w:rsidRPr="00DB5BD7">
        <w:rPr>
          <w:rFonts w:cs="Arial"/>
          <w:color w:val="7F7F7F" w:themeColor="text1" w:themeTint="80"/>
          <w:szCs w:val="20"/>
          <w:lang w:val="en-US"/>
        </w:rPr>
        <w:t xml:space="preserve"> e </w:t>
      </w:r>
      <w:proofErr w:type="spellStart"/>
      <w:r w:rsidR="0067076C" w:rsidRPr="00DB5BD7">
        <w:rPr>
          <w:rFonts w:cs="Arial"/>
          <w:color w:val="7F7F7F" w:themeColor="text1" w:themeTint="80"/>
          <w:szCs w:val="20"/>
          <w:lang w:val="en-US"/>
        </w:rPr>
        <w:t>Dragashit</w:t>
      </w:r>
      <w:proofErr w:type="spellEnd"/>
      <w:r w:rsidR="0067076C" w:rsidRPr="00DB5BD7">
        <w:rPr>
          <w:rFonts w:cs="Arial"/>
          <w:color w:val="7F7F7F" w:themeColor="text1" w:themeTint="80"/>
          <w:szCs w:val="20"/>
          <w:lang w:val="en-US"/>
        </w:rPr>
        <w:t xml:space="preserve"> </w:t>
      </w:r>
      <w:proofErr w:type="spellStart"/>
      <w:r w:rsidR="0067076C" w:rsidRPr="00DB5BD7">
        <w:rPr>
          <w:rFonts w:cs="Arial"/>
          <w:color w:val="7F7F7F" w:themeColor="text1" w:themeTint="80"/>
          <w:szCs w:val="20"/>
          <w:lang w:val="en-US"/>
        </w:rPr>
        <w:t>numëron</w:t>
      </w:r>
      <w:proofErr w:type="spellEnd"/>
      <w:r w:rsidRPr="00DB5BD7">
        <w:rPr>
          <w:rFonts w:cs="Arial"/>
          <w:color w:val="7F7F7F" w:themeColor="text1" w:themeTint="80"/>
          <w:szCs w:val="20"/>
          <w:lang w:val="en-US"/>
        </w:rPr>
        <w:t xml:space="preserve"> 36 </w:t>
      </w:r>
      <w:proofErr w:type="spellStart"/>
      <w:r w:rsidRPr="00DB5BD7">
        <w:rPr>
          <w:rFonts w:cs="Arial"/>
          <w:color w:val="7F7F7F" w:themeColor="text1" w:themeTint="80"/>
          <w:szCs w:val="20"/>
          <w:lang w:val="en-US"/>
        </w:rPr>
        <w:t>vendbanime</w:t>
      </w:r>
      <w:proofErr w:type="spellEnd"/>
      <w:r w:rsidRPr="00DB5BD7">
        <w:rPr>
          <w:rFonts w:cs="Arial"/>
          <w:color w:val="7F7F7F" w:themeColor="text1" w:themeTint="80"/>
          <w:szCs w:val="20"/>
          <w:lang w:val="en-US"/>
        </w:rPr>
        <w:t xml:space="preserve">, me </w:t>
      </w:r>
      <w:proofErr w:type="spellStart"/>
      <w:r w:rsidRPr="00DB5BD7">
        <w:rPr>
          <w:rFonts w:cs="Arial"/>
          <w:color w:val="7F7F7F" w:themeColor="text1" w:themeTint="80"/>
          <w:szCs w:val="20"/>
          <w:lang w:val="en-US"/>
        </w:rPr>
        <w:t>qytetin</w:t>
      </w:r>
      <w:proofErr w:type="spellEnd"/>
      <w:r w:rsidRPr="00DB5BD7">
        <w:rPr>
          <w:rFonts w:cs="Arial"/>
          <w:color w:val="7F7F7F" w:themeColor="text1" w:themeTint="80"/>
          <w:szCs w:val="20"/>
          <w:lang w:val="en-US"/>
        </w:rPr>
        <w:t xml:space="preserve"> e </w:t>
      </w:r>
      <w:proofErr w:type="spellStart"/>
      <w:r w:rsidR="00AC6DA3" w:rsidRPr="00DB5BD7">
        <w:rPr>
          <w:rFonts w:cs="Arial"/>
          <w:color w:val="7F7F7F" w:themeColor="text1" w:themeTint="80"/>
          <w:szCs w:val="20"/>
          <w:lang w:val="en-US"/>
        </w:rPr>
        <w:t>vogël</w:t>
      </w:r>
      <w:proofErr w:type="spellEnd"/>
      <w:r w:rsidR="00AC6DA3" w:rsidRPr="00DB5BD7">
        <w:rPr>
          <w:rFonts w:cs="Arial"/>
          <w:color w:val="7F7F7F" w:themeColor="text1" w:themeTint="80"/>
          <w:szCs w:val="20"/>
          <w:lang w:val="en-US"/>
        </w:rPr>
        <w:t xml:space="preserve"> </w:t>
      </w:r>
      <w:proofErr w:type="spellStart"/>
      <w:r w:rsidR="00AC6DA3" w:rsidRPr="00DB5BD7">
        <w:rPr>
          <w:rFonts w:cs="Arial"/>
          <w:color w:val="7F7F7F" w:themeColor="text1" w:themeTint="80"/>
          <w:szCs w:val="20"/>
          <w:lang w:val="en-US"/>
        </w:rPr>
        <w:t>të</w:t>
      </w:r>
      <w:proofErr w:type="spellEnd"/>
      <w:r w:rsidR="00AC6DA3" w:rsidRPr="00DB5BD7">
        <w:rPr>
          <w:rFonts w:cs="Arial"/>
          <w:color w:val="7F7F7F" w:themeColor="text1" w:themeTint="80"/>
          <w:szCs w:val="20"/>
          <w:lang w:val="en-US"/>
        </w:rPr>
        <w:t xml:space="preserve"> </w:t>
      </w:r>
      <w:proofErr w:type="spellStart"/>
      <w:r w:rsidR="00AC6DA3" w:rsidRPr="00DB5BD7">
        <w:rPr>
          <w:rFonts w:cs="Arial"/>
          <w:color w:val="7F7F7F" w:themeColor="text1" w:themeTint="80"/>
          <w:szCs w:val="20"/>
          <w:lang w:val="en-US"/>
        </w:rPr>
        <w:t>Dragashit</w:t>
      </w:r>
      <w:proofErr w:type="spellEnd"/>
      <w:r w:rsidR="00AC6DA3" w:rsidRPr="00DB5BD7">
        <w:rPr>
          <w:rFonts w:cs="Arial"/>
          <w:color w:val="7F7F7F" w:themeColor="text1" w:themeTint="80"/>
          <w:szCs w:val="20"/>
          <w:lang w:val="en-US"/>
        </w:rPr>
        <w:t xml:space="preserve"> </w:t>
      </w:r>
      <w:proofErr w:type="spellStart"/>
      <w:r w:rsidR="00AC6DA3" w:rsidRPr="00DB5BD7">
        <w:rPr>
          <w:rFonts w:cs="Arial"/>
          <w:color w:val="7F7F7F" w:themeColor="text1" w:themeTint="80"/>
          <w:szCs w:val="20"/>
          <w:lang w:val="en-US"/>
        </w:rPr>
        <w:t>si</w:t>
      </w:r>
      <w:proofErr w:type="spellEnd"/>
      <w:r w:rsidR="00AC6DA3" w:rsidRPr="00DB5BD7">
        <w:rPr>
          <w:rFonts w:cs="Arial"/>
          <w:color w:val="7F7F7F" w:themeColor="text1" w:themeTint="80"/>
          <w:szCs w:val="20"/>
          <w:lang w:val="en-US"/>
        </w:rPr>
        <w:t xml:space="preserve"> </w:t>
      </w:r>
      <w:proofErr w:type="spellStart"/>
      <w:r w:rsidR="00AC6DA3" w:rsidRPr="00DB5BD7">
        <w:rPr>
          <w:rFonts w:cs="Arial"/>
          <w:color w:val="7F7F7F" w:themeColor="text1" w:themeTint="80"/>
          <w:szCs w:val="20"/>
          <w:lang w:val="en-US"/>
        </w:rPr>
        <w:t>qendër</w:t>
      </w:r>
      <w:proofErr w:type="spellEnd"/>
      <w:r w:rsidR="00AC6DA3" w:rsidRPr="00DB5BD7">
        <w:rPr>
          <w:rFonts w:cs="Arial"/>
          <w:color w:val="7F7F7F" w:themeColor="text1" w:themeTint="80"/>
          <w:szCs w:val="20"/>
          <w:lang w:val="en-US"/>
        </w:rPr>
        <w:t xml:space="preserve"> e </w:t>
      </w:r>
      <w:proofErr w:type="spellStart"/>
      <w:r w:rsidR="00AC6DA3" w:rsidRPr="00DB5BD7">
        <w:rPr>
          <w:rFonts w:cs="Arial"/>
          <w:color w:val="7F7F7F" w:themeColor="text1" w:themeTint="80"/>
          <w:szCs w:val="20"/>
          <w:lang w:val="en-US"/>
        </w:rPr>
        <w:t>K</w:t>
      </w:r>
      <w:r w:rsidRPr="00DB5BD7">
        <w:rPr>
          <w:rFonts w:cs="Arial"/>
          <w:color w:val="7F7F7F" w:themeColor="text1" w:themeTint="80"/>
          <w:szCs w:val="20"/>
          <w:lang w:val="en-US"/>
        </w:rPr>
        <w:t>omunës</w:t>
      </w:r>
      <w:proofErr w:type="spellEnd"/>
      <w:r w:rsidRPr="00DB5BD7">
        <w:rPr>
          <w:rFonts w:cs="Arial"/>
          <w:color w:val="7F7F7F" w:themeColor="text1" w:themeTint="80"/>
          <w:szCs w:val="20"/>
          <w:lang w:val="en-US"/>
        </w:rPr>
        <w:t>.</w:t>
      </w:r>
      <w:r w:rsidR="00AC6DA3" w:rsidRPr="00DB5BD7">
        <w:rPr>
          <w:rFonts w:cs="Arial"/>
          <w:color w:val="7F7F7F" w:themeColor="text1" w:themeTint="80"/>
          <w:szCs w:val="20"/>
          <w:lang w:val="en-US"/>
        </w:rPr>
        <w:t xml:space="preserve"> </w:t>
      </w:r>
    </w:p>
    <w:p w14:paraId="36152E59" w14:textId="659FD682" w:rsidR="00662F84" w:rsidRDefault="00662F84" w:rsidP="00662F84">
      <w:pPr>
        <w:spacing w:line="276" w:lineRule="auto"/>
        <w:jc w:val="both"/>
        <w:rPr>
          <w:rFonts w:ascii="Arial" w:hAnsi="Arial" w:cs="Arial"/>
          <w:color w:val="7F7F7F" w:themeColor="text1" w:themeTint="80"/>
          <w:sz w:val="20"/>
          <w:szCs w:val="20"/>
        </w:rPr>
      </w:pPr>
    </w:p>
    <w:p w14:paraId="05DAB8F1" w14:textId="77777777" w:rsidR="00DB5BD7" w:rsidRDefault="00DB5BD7" w:rsidP="00662F84">
      <w:pPr>
        <w:spacing w:line="276" w:lineRule="auto"/>
        <w:jc w:val="both"/>
        <w:rPr>
          <w:rFonts w:ascii="Arial" w:hAnsi="Arial" w:cs="Arial"/>
          <w:b/>
          <w:bCs/>
          <w:color w:val="00B0F0"/>
          <w:sz w:val="24"/>
          <w:szCs w:val="24"/>
        </w:rPr>
      </w:pPr>
    </w:p>
    <w:p w14:paraId="28840B90" w14:textId="77777777" w:rsidR="009247E4" w:rsidRDefault="009247E4" w:rsidP="00662F84">
      <w:pPr>
        <w:spacing w:line="276" w:lineRule="auto"/>
        <w:jc w:val="both"/>
        <w:rPr>
          <w:rFonts w:ascii="Arial" w:hAnsi="Arial" w:cs="Arial"/>
          <w:b/>
          <w:bCs/>
          <w:color w:val="00B0F0"/>
          <w:sz w:val="24"/>
          <w:szCs w:val="24"/>
        </w:rPr>
      </w:pPr>
    </w:p>
    <w:p w14:paraId="3249BCCF" w14:textId="77777777" w:rsidR="009247E4" w:rsidRDefault="009247E4" w:rsidP="00662F84">
      <w:pPr>
        <w:spacing w:line="276" w:lineRule="auto"/>
        <w:jc w:val="both"/>
        <w:rPr>
          <w:rFonts w:ascii="Arial" w:hAnsi="Arial" w:cs="Arial"/>
          <w:b/>
          <w:bCs/>
          <w:color w:val="00B0F0"/>
          <w:sz w:val="24"/>
          <w:szCs w:val="24"/>
        </w:rPr>
      </w:pPr>
    </w:p>
    <w:p w14:paraId="14F6B9D9" w14:textId="77777777" w:rsidR="009247E4" w:rsidRDefault="009247E4" w:rsidP="00662F84">
      <w:pPr>
        <w:spacing w:line="276" w:lineRule="auto"/>
        <w:jc w:val="both"/>
        <w:rPr>
          <w:rFonts w:ascii="Arial" w:hAnsi="Arial" w:cs="Arial"/>
          <w:b/>
          <w:bCs/>
          <w:color w:val="00B0F0"/>
          <w:sz w:val="24"/>
          <w:szCs w:val="24"/>
        </w:rPr>
      </w:pPr>
    </w:p>
    <w:p w14:paraId="3FF532B0" w14:textId="57B6A577" w:rsidR="00662F84" w:rsidRPr="00106E9A" w:rsidRDefault="00662F84" w:rsidP="00662F84">
      <w:pPr>
        <w:spacing w:line="276" w:lineRule="auto"/>
        <w:jc w:val="both"/>
        <w:rPr>
          <w:rFonts w:ascii="Arial" w:hAnsi="Arial" w:cs="Arial"/>
          <w:b/>
          <w:bCs/>
          <w:color w:val="00B0F0"/>
          <w:sz w:val="24"/>
          <w:szCs w:val="24"/>
        </w:rPr>
      </w:pPr>
      <w:r w:rsidRPr="00106E9A">
        <w:rPr>
          <w:rFonts w:ascii="Arial" w:hAnsi="Arial" w:cs="Arial"/>
          <w:b/>
          <w:bCs/>
          <w:color w:val="00B0F0"/>
          <w:sz w:val="24"/>
          <w:szCs w:val="24"/>
        </w:rPr>
        <w:t>Demografia</w:t>
      </w:r>
    </w:p>
    <w:p w14:paraId="0F5F8472" w14:textId="5E68CCD9" w:rsidR="00662F84" w:rsidRDefault="00662F84" w:rsidP="00662F84">
      <w:pPr>
        <w:spacing w:line="276" w:lineRule="auto"/>
        <w:jc w:val="both"/>
        <w:rPr>
          <w:rFonts w:ascii="Arial" w:hAnsi="Arial" w:cs="Arial"/>
          <w:b/>
          <w:bCs/>
          <w:color w:val="7F7F7F" w:themeColor="text1" w:themeTint="80"/>
          <w:sz w:val="24"/>
          <w:szCs w:val="24"/>
        </w:rPr>
      </w:pPr>
    </w:p>
    <w:p w14:paraId="7B1182B2" w14:textId="539A5696" w:rsidR="00662F84" w:rsidRPr="00DB5BD7" w:rsidRDefault="00662F84" w:rsidP="00DB5BD7">
      <w:pPr>
        <w:spacing w:line="360" w:lineRule="auto"/>
        <w:jc w:val="both"/>
        <w:rPr>
          <w:rFonts w:cs="Arial"/>
          <w:color w:val="7F7F7F" w:themeColor="text1" w:themeTint="80"/>
          <w:szCs w:val="20"/>
          <w:lang w:val="en-US"/>
        </w:rPr>
      </w:pPr>
      <w:proofErr w:type="spellStart"/>
      <w:r w:rsidRPr="00DB5BD7">
        <w:rPr>
          <w:rFonts w:cs="Arial"/>
          <w:color w:val="7F7F7F" w:themeColor="text1" w:themeTint="80"/>
          <w:szCs w:val="20"/>
          <w:lang w:val="en-US"/>
        </w:rPr>
        <w:t>Bazuar</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dhënat</w:t>
      </w:r>
      <w:proofErr w:type="spellEnd"/>
      <w:r w:rsidRPr="00DB5BD7">
        <w:rPr>
          <w:rFonts w:cs="Arial"/>
          <w:color w:val="7F7F7F" w:themeColor="text1" w:themeTint="80"/>
          <w:szCs w:val="20"/>
          <w:lang w:val="en-US"/>
        </w:rPr>
        <w:t xml:space="preserve"> e </w:t>
      </w:r>
      <w:proofErr w:type="spellStart"/>
      <w:r w:rsidRPr="00DB5BD7">
        <w:rPr>
          <w:rFonts w:cs="Arial"/>
          <w:color w:val="7F7F7F" w:themeColor="text1" w:themeTint="80"/>
          <w:szCs w:val="20"/>
          <w:lang w:val="en-US"/>
        </w:rPr>
        <w:t>regjistrimit</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vitit</w:t>
      </w:r>
      <w:proofErr w:type="spellEnd"/>
      <w:r w:rsidRPr="00DB5BD7">
        <w:rPr>
          <w:rFonts w:cs="Arial"/>
          <w:color w:val="7F7F7F" w:themeColor="text1" w:themeTint="80"/>
          <w:szCs w:val="20"/>
          <w:lang w:val="en-US"/>
        </w:rPr>
        <w:t xml:space="preserve"> 2011, </w:t>
      </w:r>
      <w:proofErr w:type="spellStart"/>
      <w:r w:rsidRPr="00DB5BD7">
        <w:rPr>
          <w:rFonts w:cs="Arial"/>
          <w:color w:val="7F7F7F" w:themeColor="text1" w:themeTint="80"/>
          <w:szCs w:val="20"/>
          <w:lang w:val="en-US"/>
        </w:rPr>
        <w:t>Dragashi</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ka</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një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popullsi</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prej</w:t>
      </w:r>
      <w:proofErr w:type="spellEnd"/>
      <w:r w:rsidRPr="00DB5BD7">
        <w:rPr>
          <w:rFonts w:cs="Arial"/>
          <w:color w:val="7F7F7F" w:themeColor="text1" w:themeTint="80"/>
          <w:szCs w:val="20"/>
          <w:lang w:val="en-US"/>
        </w:rPr>
        <w:t xml:space="preserve"> 33,997</w:t>
      </w:r>
      <w:r w:rsidR="006D6209" w:rsidRPr="00DB5BD7">
        <w:rPr>
          <w:rFonts w:cs="Arial"/>
          <w:color w:val="7F7F7F" w:themeColor="text1" w:themeTint="80"/>
          <w:szCs w:val="20"/>
          <w:lang w:val="en-US"/>
        </w:rPr>
        <w:t xml:space="preserve"> </w:t>
      </w:r>
      <w:proofErr w:type="spellStart"/>
      <w:r w:rsidR="006D6209" w:rsidRPr="00DB5BD7">
        <w:rPr>
          <w:rFonts w:cs="Arial"/>
          <w:color w:val="7F7F7F" w:themeColor="text1" w:themeTint="80"/>
          <w:szCs w:val="20"/>
          <w:lang w:val="en-US"/>
        </w:rPr>
        <w:t>banorë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Dragash</w:t>
      </w:r>
      <w:proofErr w:type="spellEnd"/>
      <w:r w:rsidRPr="00DB5BD7">
        <w:rPr>
          <w:rFonts w:cs="Arial"/>
          <w:color w:val="7F7F7F" w:themeColor="text1" w:themeTint="80"/>
          <w:szCs w:val="20"/>
          <w:lang w:val="en-US"/>
        </w:rPr>
        <w:t xml:space="preserve">, 60% e </w:t>
      </w:r>
      <w:proofErr w:type="spellStart"/>
      <w:r w:rsidRPr="00DB5BD7">
        <w:rPr>
          <w:rFonts w:cs="Arial"/>
          <w:color w:val="7F7F7F" w:themeColor="text1" w:themeTint="80"/>
          <w:szCs w:val="20"/>
          <w:lang w:val="en-US"/>
        </w:rPr>
        <w:t>popullsisë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janë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shqiptarë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ndjekur</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nga</w:t>
      </w:r>
      <w:proofErr w:type="spellEnd"/>
      <w:r w:rsidRPr="00DB5BD7">
        <w:rPr>
          <w:rFonts w:cs="Arial"/>
          <w:color w:val="7F7F7F" w:themeColor="text1" w:themeTint="80"/>
          <w:szCs w:val="20"/>
          <w:lang w:val="en-US"/>
        </w:rPr>
        <w:t xml:space="preserve"> 26% </w:t>
      </w:r>
      <w:proofErr w:type="spellStart"/>
      <w:r w:rsidRPr="00DB5BD7">
        <w:rPr>
          <w:rFonts w:cs="Arial"/>
          <w:color w:val="7F7F7F" w:themeColor="text1" w:themeTint="80"/>
          <w:szCs w:val="20"/>
          <w:lang w:val="en-US"/>
        </w:rPr>
        <w:t>goranë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dhe</w:t>
      </w:r>
      <w:proofErr w:type="spellEnd"/>
      <w:r w:rsidRPr="00DB5BD7">
        <w:rPr>
          <w:rFonts w:cs="Arial"/>
          <w:color w:val="7F7F7F" w:themeColor="text1" w:themeTint="80"/>
          <w:szCs w:val="20"/>
          <w:lang w:val="en-US"/>
        </w:rPr>
        <w:t xml:space="preserve"> 12% </w:t>
      </w:r>
      <w:proofErr w:type="spellStart"/>
      <w:r w:rsidRPr="00DB5BD7">
        <w:rPr>
          <w:rFonts w:cs="Arial"/>
          <w:color w:val="7F7F7F" w:themeColor="text1" w:themeTint="80"/>
          <w:szCs w:val="20"/>
          <w:lang w:val="en-US"/>
        </w:rPr>
        <w:t>boshnjakë</w:t>
      </w:r>
      <w:proofErr w:type="spellEnd"/>
      <w:r w:rsidRPr="00DB5BD7">
        <w:rPr>
          <w:rFonts w:cs="Arial"/>
          <w:color w:val="7F7F7F" w:themeColor="text1" w:themeTint="80"/>
          <w:szCs w:val="20"/>
          <w:lang w:val="en-US"/>
        </w:rPr>
        <w:t>.</w:t>
      </w:r>
    </w:p>
    <w:p w14:paraId="69CFDD33" w14:textId="776AE4E5" w:rsidR="00662F84" w:rsidRPr="00DB5BD7" w:rsidRDefault="00662F84" w:rsidP="00DB5BD7">
      <w:pPr>
        <w:spacing w:line="360" w:lineRule="auto"/>
        <w:jc w:val="both"/>
        <w:rPr>
          <w:rFonts w:cs="Arial"/>
          <w:color w:val="7F7F7F" w:themeColor="text1" w:themeTint="80"/>
          <w:szCs w:val="20"/>
          <w:lang w:val="en-US"/>
        </w:rPr>
      </w:pPr>
      <w:proofErr w:type="spellStart"/>
      <w:r w:rsidRPr="00DB5BD7">
        <w:rPr>
          <w:rFonts w:cs="Arial"/>
          <w:color w:val="7F7F7F" w:themeColor="text1" w:themeTint="80"/>
          <w:szCs w:val="20"/>
          <w:lang w:val="en-US"/>
        </w:rPr>
        <w:t>Rreth</w:t>
      </w:r>
      <w:proofErr w:type="spellEnd"/>
      <w:r w:rsidRPr="00DB5BD7">
        <w:rPr>
          <w:rFonts w:cs="Arial"/>
          <w:color w:val="7F7F7F" w:themeColor="text1" w:themeTint="80"/>
          <w:szCs w:val="20"/>
          <w:lang w:val="en-US"/>
        </w:rPr>
        <w:t xml:space="preserve"> 3% e </w:t>
      </w:r>
      <w:proofErr w:type="spellStart"/>
      <w:r w:rsidRPr="00DB5BD7">
        <w:rPr>
          <w:rFonts w:cs="Arial"/>
          <w:color w:val="7F7F7F" w:themeColor="text1" w:themeTint="80"/>
          <w:szCs w:val="20"/>
          <w:lang w:val="en-US"/>
        </w:rPr>
        <w:t>popullsisë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jeton</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zonat</w:t>
      </w:r>
      <w:proofErr w:type="spellEnd"/>
      <w:r w:rsidRPr="00DB5BD7">
        <w:rPr>
          <w:rFonts w:cs="Arial"/>
          <w:color w:val="7F7F7F" w:themeColor="text1" w:themeTint="80"/>
          <w:szCs w:val="20"/>
          <w:lang w:val="en-US"/>
        </w:rPr>
        <w:t xml:space="preserve"> urbane </w:t>
      </w:r>
      <w:proofErr w:type="spellStart"/>
      <w:r w:rsidR="006D6209" w:rsidRPr="00DB5BD7">
        <w:rPr>
          <w:rFonts w:cs="Arial"/>
          <w:color w:val="7F7F7F" w:themeColor="text1" w:themeTint="80"/>
          <w:szCs w:val="20"/>
          <w:lang w:val="en-US"/>
        </w:rPr>
        <w:t>të</w:t>
      </w:r>
      <w:proofErr w:type="spellEnd"/>
      <w:r w:rsidR="006D6209" w:rsidRPr="00DB5BD7">
        <w:rPr>
          <w:rFonts w:cs="Arial"/>
          <w:color w:val="7F7F7F" w:themeColor="text1" w:themeTint="80"/>
          <w:szCs w:val="20"/>
          <w:lang w:val="en-US"/>
        </w:rPr>
        <w:t xml:space="preserve"> </w:t>
      </w:r>
      <w:proofErr w:type="spellStart"/>
      <w:r w:rsidR="006D6209" w:rsidRPr="00DB5BD7">
        <w:rPr>
          <w:rFonts w:cs="Arial"/>
          <w:color w:val="7F7F7F" w:themeColor="text1" w:themeTint="80"/>
          <w:szCs w:val="20"/>
          <w:lang w:val="en-US"/>
        </w:rPr>
        <w:t>Dragashit</w:t>
      </w:r>
      <w:proofErr w:type="spellEnd"/>
      <w:r w:rsidR="006D6209" w:rsidRPr="00DB5BD7">
        <w:rPr>
          <w:rFonts w:cs="Arial"/>
          <w:color w:val="7F7F7F" w:themeColor="text1" w:themeTint="80"/>
          <w:szCs w:val="20"/>
          <w:lang w:val="en-US"/>
        </w:rPr>
        <w:t xml:space="preserve">, </w:t>
      </w:r>
      <w:proofErr w:type="spellStart"/>
      <w:r w:rsidR="006D6209" w:rsidRPr="00DB5BD7">
        <w:rPr>
          <w:rFonts w:cs="Arial"/>
          <w:color w:val="7F7F7F" w:themeColor="text1" w:themeTint="80"/>
          <w:szCs w:val="20"/>
          <w:lang w:val="en-US"/>
        </w:rPr>
        <w:t>ndërsa</w:t>
      </w:r>
      <w:proofErr w:type="spellEnd"/>
      <w:r w:rsidR="006D6209" w:rsidRPr="00DB5BD7">
        <w:rPr>
          <w:rFonts w:cs="Arial"/>
          <w:color w:val="7F7F7F" w:themeColor="text1" w:themeTint="80"/>
          <w:szCs w:val="20"/>
          <w:lang w:val="en-US"/>
        </w:rPr>
        <w:t xml:space="preserve"> </w:t>
      </w:r>
      <w:proofErr w:type="spellStart"/>
      <w:r w:rsidR="006D6209" w:rsidRPr="00DB5BD7">
        <w:rPr>
          <w:rFonts w:cs="Arial"/>
          <w:color w:val="7F7F7F" w:themeColor="text1" w:themeTint="80"/>
          <w:szCs w:val="20"/>
          <w:lang w:val="en-US"/>
        </w:rPr>
        <w:t>shumica</w:t>
      </w:r>
      <w:proofErr w:type="spellEnd"/>
      <w:r w:rsidR="006D6209" w:rsidRPr="00DB5BD7">
        <w:rPr>
          <w:rFonts w:cs="Arial"/>
          <w:color w:val="7F7F7F" w:themeColor="text1" w:themeTint="80"/>
          <w:szCs w:val="20"/>
          <w:lang w:val="en-US"/>
        </w:rPr>
        <w:t xml:space="preserve"> </w:t>
      </w:r>
      <w:proofErr w:type="spellStart"/>
      <w:r w:rsidR="006D6209" w:rsidRPr="00DB5BD7">
        <w:rPr>
          <w:rFonts w:cs="Arial"/>
          <w:color w:val="7F7F7F" w:themeColor="text1" w:themeTint="80"/>
          <w:szCs w:val="20"/>
          <w:lang w:val="en-US"/>
        </w:rPr>
        <w:t>dë</w:t>
      </w:r>
      <w:r w:rsidRPr="00DB5BD7">
        <w:rPr>
          <w:rFonts w:cs="Arial"/>
          <w:color w:val="7F7F7F" w:themeColor="text1" w:themeTint="80"/>
          <w:szCs w:val="20"/>
          <w:lang w:val="en-US"/>
        </w:rPr>
        <w:t>rmuese</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pra</w:t>
      </w:r>
      <w:proofErr w:type="spellEnd"/>
      <w:r w:rsidRPr="00DB5BD7">
        <w:rPr>
          <w:rFonts w:cs="Arial"/>
          <w:color w:val="7F7F7F" w:themeColor="text1" w:themeTint="80"/>
          <w:szCs w:val="20"/>
          <w:lang w:val="en-US"/>
        </w:rPr>
        <w:t xml:space="preserve"> 97% </w:t>
      </w:r>
      <w:proofErr w:type="spellStart"/>
      <w:r w:rsidRPr="00DB5BD7">
        <w:rPr>
          <w:rFonts w:cs="Arial"/>
          <w:color w:val="7F7F7F" w:themeColor="text1" w:themeTint="80"/>
          <w:szCs w:val="20"/>
          <w:lang w:val="en-US"/>
        </w:rPr>
        <w:t>jetojnë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zonat</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rurale</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Nga</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popullsia</w:t>
      </w:r>
      <w:proofErr w:type="spellEnd"/>
      <w:r w:rsidRPr="00DB5BD7">
        <w:rPr>
          <w:rFonts w:cs="Arial"/>
          <w:color w:val="7F7F7F" w:themeColor="text1" w:themeTint="80"/>
          <w:szCs w:val="20"/>
          <w:lang w:val="en-US"/>
        </w:rPr>
        <w:t xml:space="preserve"> e </w:t>
      </w:r>
      <w:proofErr w:type="spellStart"/>
      <w:r w:rsidRPr="00DB5BD7">
        <w:rPr>
          <w:rFonts w:cs="Arial"/>
          <w:color w:val="7F7F7F" w:themeColor="text1" w:themeTint="80"/>
          <w:szCs w:val="20"/>
          <w:lang w:val="en-US"/>
        </w:rPr>
        <w:t>përgjithshme</w:t>
      </w:r>
      <w:proofErr w:type="spellEnd"/>
      <w:r w:rsidRPr="00DB5BD7">
        <w:rPr>
          <w:rFonts w:cs="Arial"/>
          <w:color w:val="7F7F7F" w:themeColor="text1" w:themeTint="80"/>
          <w:szCs w:val="20"/>
          <w:lang w:val="en-US"/>
        </w:rPr>
        <w:t>, 1</w:t>
      </w:r>
      <w:r w:rsidR="006D6209" w:rsidRPr="00DB5BD7">
        <w:rPr>
          <w:rFonts w:cs="Arial"/>
          <w:color w:val="7F7F7F" w:themeColor="text1" w:themeTint="80"/>
          <w:szCs w:val="20"/>
          <w:lang w:val="en-US"/>
        </w:rPr>
        <w:t xml:space="preserve">6,853, </w:t>
      </w:r>
      <w:proofErr w:type="spellStart"/>
      <w:r w:rsidR="006D6209" w:rsidRPr="00DB5BD7">
        <w:rPr>
          <w:rFonts w:cs="Arial"/>
          <w:color w:val="7F7F7F" w:themeColor="text1" w:themeTint="80"/>
          <w:szCs w:val="20"/>
          <w:lang w:val="en-US"/>
        </w:rPr>
        <w:t>ose</w:t>
      </w:r>
      <w:proofErr w:type="spellEnd"/>
      <w:r w:rsidR="006D6209" w:rsidRPr="00DB5BD7">
        <w:rPr>
          <w:rFonts w:cs="Arial"/>
          <w:color w:val="7F7F7F" w:themeColor="text1" w:themeTint="80"/>
          <w:szCs w:val="20"/>
          <w:lang w:val="en-US"/>
        </w:rPr>
        <w:t xml:space="preserve"> 46% </w:t>
      </w:r>
      <w:proofErr w:type="spellStart"/>
      <w:r w:rsidR="006D6209" w:rsidRPr="00DB5BD7">
        <w:rPr>
          <w:rFonts w:cs="Arial"/>
          <w:color w:val="7F7F7F" w:themeColor="text1" w:themeTint="80"/>
          <w:szCs w:val="20"/>
          <w:lang w:val="en-US"/>
        </w:rPr>
        <w:t>janë</w:t>
      </w:r>
      <w:proofErr w:type="spellEnd"/>
      <w:r w:rsidR="006D6209" w:rsidRPr="00DB5BD7">
        <w:rPr>
          <w:rFonts w:cs="Arial"/>
          <w:color w:val="7F7F7F" w:themeColor="text1" w:themeTint="80"/>
          <w:szCs w:val="20"/>
          <w:lang w:val="en-US"/>
        </w:rPr>
        <w:t xml:space="preserve"> </w:t>
      </w:r>
      <w:proofErr w:type="spellStart"/>
      <w:r w:rsidR="006D6209" w:rsidRPr="00DB5BD7">
        <w:rPr>
          <w:rFonts w:cs="Arial"/>
          <w:color w:val="7F7F7F" w:themeColor="text1" w:themeTint="80"/>
          <w:szCs w:val="20"/>
          <w:lang w:val="en-US"/>
        </w:rPr>
        <w:t>nën</w:t>
      </w:r>
      <w:proofErr w:type="spellEnd"/>
      <w:r w:rsidR="006D6209" w:rsidRPr="00DB5BD7">
        <w:rPr>
          <w:rFonts w:cs="Arial"/>
          <w:color w:val="7F7F7F" w:themeColor="text1" w:themeTint="80"/>
          <w:szCs w:val="20"/>
          <w:lang w:val="en-US"/>
        </w:rPr>
        <w:t xml:space="preserve"> 29 </w:t>
      </w:r>
      <w:proofErr w:type="spellStart"/>
      <w:r w:rsidR="006D6209" w:rsidRPr="00DB5BD7">
        <w:rPr>
          <w:rFonts w:cs="Arial"/>
          <w:color w:val="7F7F7F" w:themeColor="text1" w:themeTint="80"/>
          <w:szCs w:val="20"/>
          <w:lang w:val="en-US"/>
        </w:rPr>
        <w:t>vjeç</w:t>
      </w:r>
      <w:proofErr w:type="spellEnd"/>
      <w:r w:rsidR="006D6209" w:rsidRPr="00DB5BD7">
        <w:rPr>
          <w:rFonts w:cs="Arial"/>
          <w:color w:val="7F7F7F" w:themeColor="text1" w:themeTint="80"/>
          <w:szCs w:val="20"/>
          <w:lang w:val="en-US"/>
        </w:rPr>
        <w:t>,</w:t>
      </w:r>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nga</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të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cilat</w:t>
      </w:r>
      <w:proofErr w:type="spellEnd"/>
      <w:r w:rsidRPr="00DB5BD7">
        <w:rPr>
          <w:rFonts w:cs="Arial"/>
          <w:color w:val="7F7F7F" w:themeColor="text1" w:themeTint="80"/>
          <w:szCs w:val="20"/>
          <w:lang w:val="en-US"/>
        </w:rPr>
        <w:t xml:space="preserve"> 5146 </w:t>
      </w:r>
      <w:proofErr w:type="spellStart"/>
      <w:r w:rsidRPr="00DB5BD7">
        <w:rPr>
          <w:rFonts w:cs="Arial"/>
          <w:color w:val="7F7F7F" w:themeColor="text1" w:themeTint="80"/>
          <w:szCs w:val="20"/>
          <w:lang w:val="en-US"/>
        </w:rPr>
        <w:t>janë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në</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grupmoshën</w:t>
      </w:r>
      <w:proofErr w:type="spellEnd"/>
      <w:r w:rsidRPr="00DB5BD7">
        <w:rPr>
          <w:rFonts w:cs="Arial"/>
          <w:color w:val="7F7F7F" w:themeColor="text1" w:themeTint="80"/>
          <w:szCs w:val="20"/>
          <w:lang w:val="en-US"/>
        </w:rPr>
        <w:t xml:space="preserve"> 0-10 </w:t>
      </w:r>
      <w:proofErr w:type="spellStart"/>
      <w:r w:rsidRPr="00DB5BD7">
        <w:rPr>
          <w:rFonts w:cs="Arial"/>
          <w:color w:val="7F7F7F" w:themeColor="text1" w:themeTint="80"/>
          <w:szCs w:val="20"/>
          <w:lang w:val="en-US"/>
        </w:rPr>
        <w:t>vjeç</w:t>
      </w:r>
      <w:proofErr w:type="spellEnd"/>
      <w:r w:rsidRPr="00DB5BD7">
        <w:rPr>
          <w:rFonts w:cs="Arial"/>
          <w:color w:val="7F7F7F" w:themeColor="text1" w:themeTint="80"/>
          <w:szCs w:val="20"/>
          <w:lang w:val="en-US"/>
        </w:rPr>
        <w:t xml:space="preserve">, 6049 i </w:t>
      </w:r>
      <w:proofErr w:type="spellStart"/>
      <w:r w:rsidRPr="00DB5BD7">
        <w:rPr>
          <w:rFonts w:cs="Arial"/>
          <w:color w:val="7F7F7F" w:themeColor="text1" w:themeTint="80"/>
          <w:szCs w:val="20"/>
          <w:lang w:val="en-US"/>
        </w:rPr>
        <w:t>përkasin</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grupmoshës</w:t>
      </w:r>
      <w:proofErr w:type="spellEnd"/>
      <w:r w:rsidRPr="00DB5BD7">
        <w:rPr>
          <w:rFonts w:cs="Arial"/>
          <w:color w:val="7F7F7F" w:themeColor="text1" w:themeTint="80"/>
          <w:szCs w:val="20"/>
          <w:lang w:val="en-US"/>
        </w:rPr>
        <w:t xml:space="preserve"> 10-19 </w:t>
      </w:r>
      <w:proofErr w:type="spellStart"/>
      <w:r w:rsidRPr="00DB5BD7">
        <w:rPr>
          <w:rFonts w:cs="Arial"/>
          <w:color w:val="7F7F7F" w:themeColor="text1" w:themeTint="80"/>
          <w:szCs w:val="20"/>
          <w:lang w:val="en-US"/>
        </w:rPr>
        <w:t>vjeç</w:t>
      </w:r>
      <w:proofErr w:type="spellEnd"/>
      <w:r w:rsidRPr="00DB5BD7">
        <w:rPr>
          <w:rFonts w:cs="Arial"/>
          <w:color w:val="7F7F7F" w:themeColor="text1" w:themeTint="80"/>
          <w:szCs w:val="20"/>
          <w:lang w:val="en-US"/>
        </w:rPr>
        <w:t xml:space="preserve"> </w:t>
      </w:r>
      <w:proofErr w:type="spellStart"/>
      <w:r w:rsidRPr="00DB5BD7">
        <w:rPr>
          <w:rFonts w:cs="Arial"/>
          <w:color w:val="7F7F7F" w:themeColor="text1" w:themeTint="80"/>
          <w:szCs w:val="20"/>
          <w:lang w:val="en-US"/>
        </w:rPr>
        <w:t>dh</w:t>
      </w:r>
      <w:r w:rsidR="006D6209" w:rsidRPr="00DB5BD7">
        <w:rPr>
          <w:rFonts w:cs="Arial"/>
          <w:color w:val="7F7F7F" w:themeColor="text1" w:themeTint="80"/>
          <w:szCs w:val="20"/>
          <w:lang w:val="en-US"/>
        </w:rPr>
        <w:t>e</w:t>
      </w:r>
      <w:proofErr w:type="spellEnd"/>
      <w:r w:rsidR="006D6209" w:rsidRPr="00DB5BD7">
        <w:rPr>
          <w:rFonts w:cs="Arial"/>
          <w:color w:val="7F7F7F" w:themeColor="text1" w:themeTint="80"/>
          <w:szCs w:val="20"/>
          <w:lang w:val="en-US"/>
        </w:rPr>
        <w:t xml:space="preserve"> 5658 </w:t>
      </w:r>
      <w:proofErr w:type="spellStart"/>
      <w:r w:rsidR="006D6209" w:rsidRPr="00DB5BD7">
        <w:rPr>
          <w:rFonts w:cs="Arial"/>
          <w:color w:val="7F7F7F" w:themeColor="text1" w:themeTint="80"/>
          <w:szCs w:val="20"/>
          <w:lang w:val="en-US"/>
        </w:rPr>
        <w:t>në</w:t>
      </w:r>
      <w:proofErr w:type="spellEnd"/>
      <w:r w:rsidR="006D6209" w:rsidRPr="00DB5BD7">
        <w:rPr>
          <w:rFonts w:cs="Arial"/>
          <w:color w:val="7F7F7F" w:themeColor="text1" w:themeTint="80"/>
          <w:szCs w:val="20"/>
          <w:lang w:val="en-US"/>
        </w:rPr>
        <w:t xml:space="preserve"> </w:t>
      </w:r>
      <w:proofErr w:type="spellStart"/>
      <w:r w:rsidR="006D6209" w:rsidRPr="00DB5BD7">
        <w:rPr>
          <w:rFonts w:cs="Arial"/>
          <w:color w:val="7F7F7F" w:themeColor="text1" w:themeTint="80"/>
          <w:szCs w:val="20"/>
          <w:lang w:val="en-US"/>
        </w:rPr>
        <w:t>grupmoshën</w:t>
      </w:r>
      <w:proofErr w:type="spellEnd"/>
      <w:r w:rsidR="006D6209" w:rsidRPr="00DB5BD7">
        <w:rPr>
          <w:rFonts w:cs="Arial"/>
          <w:color w:val="7F7F7F" w:themeColor="text1" w:themeTint="80"/>
          <w:szCs w:val="20"/>
          <w:lang w:val="en-US"/>
        </w:rPr>
        <w:t xml:space="preserve"> 20-29 </w:t>
      </w:r>
      <w:proofErr w:type="spellStart"/>
      <w:r w:rsidR="006D6209" w:rsidRPr="00DB5BD7">
        <w:rPr>
          <w:rFonts w:cs="Arial"/>
          <w:color w:val="7F7F7F" w:themeColor="text1" w:themeTint="80"/>
          <w:szCs w:val="20"/>
          <w:lang w:val="en-US"/>
        </w:rPr>
        <w:t>vjeç</w:t>
      </w:r>
      <w:proofErr w:type="spellEnd"/>
      <w:r w:rsidR="006D6209" w:rsidRPr="00DB5BD7">
        <w:rPr>
          <w:rFonts w:cs="Arial"/>
          <w:color w:val="7F7F7F" w:themeColor="text1" w:themeTint="80"/>
          <w:szCs w:val="20"/>
          <w:lang w:val="en-US"/>
        </w:rPr>
        <w:t>.</w:t>
      </w:r>
      <w:r w:rsidR="009E19B6" w:rsidRPr="00DB5BD7">
        <w:rPr>
          <w:rStyle w:val="FootnoteReference"/>
          <w:rFonts w:cs="Arial"/>
          <w:color w:val="7F7F7F" w:themeColor="text1" w:themeTint="80"/>
          <w:szCs w:val="20"/>
          <w:lang w:val="en-US"/>
        </w:rPr>
        <w:footnoteReference w:id="11"/>
      </w:r>
    </w:p>
    <w:p w14:paraId="5ADC0C37" w14:textId="5DBE29BB" w:rsidR="00A201F8" w:rsidRDefault="00A201F8" w:rsidP="00662F84">
      <w:pPr>
        <w:spacing w:line="276" w:lineRule="auto"/>
        <w:jc w:val="both"/>
        <w:rPr>
          <w:rFonts w:ascii="Arial" w:hAnsi="Arial" w:cs="Arial"/>
          <w:color w:val="7F7F7F" w:themeColor="text1" w:themeTint="80"/>
          <w:sz w:val="20"/>
          <w:szCs w:val="20"/>
          <w:lang w:val="en-US"/>
        </w:rPr>
      </w:pPr>
      <w:bookmarkStart w:id="10" w:name="_GoBack"/>
      <w:bookmarkEnd w:id="10"/>
    </w:p>
    <w:p w14:paraId="75878CF3" w14:textId="61B9CF4F" w:rsidR="00662F84" w:rsidRDefault="00662F84" w:rsidP="00662F84">
      <w:pPr>
        <w:spacing w:line="276" w:lineRule="auto"/>
        <w:jc w:val="both"/>
        <w:rPr>
          <w:rFonts w:ascii="Arial" w:hAnsi="Arial" w:cs="Arial"/>
          <w:color w:val="7F7F7F" w:themeColor="text1" w:themeTint="80"/>
          <w:sz w:val="20"/>
          <w:szCs w:val="20"/>
        </w:rPr>
      </w:pPr>
    </w:p>
    <w:p w14:paraId="46D90ECF" w14:textId="67159A2F" w:rsidR="00106E9A" w:rsidRPr="00106E9A" w:rsidRDefault="00106E9A" w:rsidP="00106E9A">
      <w:pPr>
        <w:pStyle w:val="Heading1"/>
        <w:jc w:val="both"/>
        <w:rPr>
          <w:rFonts w:ascii="Arial MT" w:hAnsi="Arial MT"/>
          <w:color w:val="00B0F0"/>
          <w:sz w:val="28"/>
          <w:szCs w:val="28"/>
        </w:rPr>
      </w:pPr>
      <w:bookmarkStart w:id="11" w:name="_Toc142082644"/>
      <w:bookmarkStart w:id="12" w:name="_Toc143624197"/>
      <w:r w:rsidRPr="00106E9A">
        <w:rPr>
          <w:rFonts w:ascii="Arial MT" w:hAnsi="Arial MT"/>
          <w:color w:val="00B0F0"/>
          <w:sz w:val="28"/>
          <w:szCs w:val="28"/>
        </w:rPr>
        <w:t>ANALIZA E SITUATËS DHE TREGUESIT SOCIAL</w:t>
      </w:r>
      <w:bookmarkEnd w:id="11"/>
      <w:bookmarkEnd w:id="12"/>
      <w:r w:rsidR="00EA7294">
        <w:rPr>
          <w:rFonts w:ascii="Arial MT" w:hAnsi="Arial MT"/>
          <w:color w:val="00B0F0"/>
          <w:sz w:val="28"/>
          <w:szCs w:val="28"/>
        </w:rPr>
        <w:t>Ë</w:t>
      </w:r>
    </w:p>
    <w:p w14:paraId="743F1B4A" w14:textId="77777777" w:rsidR="00F876E6" w:rsidRPr="006B006E" w:rsidRDefault="00F876E6" w:rsidP="007A197E">
      <w:pPr>
        <w:spacing w:line="276" w:lineRule="auto"/>
        <w:jc w:val="both"/>
        <w:rPr>
          <w:rFonts w:ascii="Arial" w:hAnsi="Arial" w:cs="Arial"/>
          <w:color w:val="7F7F7F" w:themeColor="text1" w:themeTint="80"/>
          <w:sz w:val="20"/>
          <w:szCs w:val="20"/>
        </w:rPr>
      </w:pPr>
    </w:p>
    <w:p w14:paraId="543E67A9" w14:textId="0E3E9F77" w:rsidR="005B543D" w:rsidRPr="00604752" w:rsidRDefault="00106E9A" w:rsidP="007A197E">
      <w:pPr>
        <w:spacing w:line="276" w:lineRule="auto"/>
        <w:jc w:val="both"/>
        <w:rPr>
          <w:rFonts w:cs="Arial"/>
          <w:b/>
          <w:bCs/>
          <w:color w:val="00B0F0"/>
          <w:sz w:val="24"/>
          <w:szCs w:val="24"/>
        </w:rPr>
      </w:pPr>
      <w:r w:rsidRPr="00604752">
        <w:rPr>
          <w:rFonts w:cs="Arial"/>
          <w:b/>
          <w:bCs/>
          <w:color w:val="00B0F0"/>
          <w:sz w:val="24"/>
          <w:szCs w:val="24"/>
        </w:rPr>
        <w:t xml:space="preserve">Shëndetësia dhe </w:t>
      </w:r>
      <w:r w:rsidR="00F876E6" w:rsidRPr="00604752">
        <w:rPr>
          <w:rFonts w:cs="Arial"/>
          <w:b/>
          <w:bCs/>
          <w:color w:val="00B0F0"/>
          <w:sz w:val="24"/>
          <w:szCs w:val="24"/>
        </w:rPr>
        <w:t>Mir</w:t>
      </w:r>
      <w:r w:rsidR="00662F84" w:rsidRPr="00604752">
        <w:rPr>
          <w:rFonts w:cs="Arial"/>
          <w:b/>
          <w:bCs/>
          <w:color w:val="00B0F0"/>
          <w:sz w:val="24"/>
          <w:szCs w:val="24"/>
        </w:rPr>
        <w:t>ë</w:t>
      </w:r>
      <w:r w:rsidR="00F876E6" w:rsidRPr="00604752">
        <w:rPr>
          <w:rFonts w:cs="Arial"/>
          <w:b/>
          <w:bCs/>
          <w:color w:val="00B0F0"/>
          <w:sz w:val="24"/>
          <w:szCs w:val="24"/>
        </w:rPr>
        <w:t>qenia Sociale</w:t>
      </w:r>
    </w:p>
    <w:p w14:paraId="66573DBF" w14:textId="77777777" w:rsidR="00B75C60" w:rsidRDefault="00B75C60" w:rsidP="00662F84">
      <w:pPr>
        <w:spacing w:line="276" w:lineRule="auto"/>
        <w:jc w:val="both"/>
        <w:rPr>
          <w:rFonts w:ascii="Arial" w:hAnsi="Arial" w:cs="Arial"/>
          <w:b/>
          <w:bCs/>
          <w:color w:val="00B0F0"/>
          <w:sz w:val="24"/>
          <w:szCs w:val="24"/>
        </w:rPr>
      </w:pPr>
    </w:p>
    <w:p w14:paraId="63CEAFFB" w14:textId="74651EB0" w:rsidR="00662F84" w:rsidRPr="00071BAC" w:rsidRDefault="00662F84" w:rsidP="00071BAC">
      <w:pPr>
        <w:spacing w:line="360" w:lineRule="auto"/>
        <w:jc w:val="both"/>
        <w:rPr>
          <w:rFonts w:cs="Arial"/>
          <w:color w:val="7F7F7F" w:themeColor="text1" w:themeTint="80"/>
          <w:szCs w:val="20"/>
          <w:lang w:val="en-US"/>
        </w:rPr>
      </w:pPr>
      <w:proofErr w:type="spellStart"/>
      <w:r w:rsidRPr="00071BAC">
        <w:rPr>
          <w:rFonts w:cs="Arial"/>
          <w:color w:val="7F7F7F" w:themeColor="text1" w:themeTint="80"/>
          <w:szCs w:val="20"/>
          <w:lang w:val="en-US"/>
        </w:rPr>
        <w:t>Për</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mirëqenien</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sociale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në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Komunën</w:t>
      </w:r>
      <w:proofErr w:type="spellEnd"/>
      <w:r w:rsidRPr="00071BAC">
        <w:rPr>
          <w:rFonts w:cs="Arial"/>
          <w:color w:val="7F7F7F" w:themeColor="text1" w:themeTint="80"/>
          <w:szCs w:val="20"/>
          <w:lang w:val="en-US"/>
        </w:rPr>
        <w:t xml:space="preserve"> e </w:t>
      </w:r>
      <w:proofErr w:type="spellStart"/>
      <w:proofErr w:type="gramStart"/>
      <w:r w:rsidRPr="00071BAC">
        <w:rPr>
          <w:rFonts w:cs="Arial"/>
          <w:color w:val="7F7F7F" w:themeColor="text1" w:themeTint="80"/>
          <w:szCs w:val="20"/>
          <w:lang w:val="en-US"/>
        </w:rPr>
        <w:t>Dragashit</w:t>
      </w:r>
      <w:proofErr w:type="spellEnd"/>
      <w:r w:rsidRPr="00071BAC">
        <w:rPr>
          <w:rFonts w:cs="Arial"/>
          <w:color w:val="7F7F7F" w:themeColor="text1" w:themeTint="80"/>
          <w:szCs w:val="20"/>
          <w:lang w:val="en-US"/>
        </w:rPr>
        <w:t xml:space="preserve"> ,</w:t>
      </w:r>
      <w:proofErr w:type="gram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institucionet</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parësore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janë</w:t>
      </w:r>
      <w:proofErr w:type="spellEnd"/>
      <w:r w:rsidRPr="00071BAC">
        <w:rPr>
          <w:rFonts w:cs="Arial"/>
          <w:color w:val="7F7F7F" w:themeColor="text1" w:themeTint="80"/>
          <w:szCs w:val="20"/>
          <w:lang w:val="en-US"/>
        </w:rPr>
        <w:t>:  </w:t>
      </w:r>
    </w:p>
    <w:p w14:paraId="0B420D40" w14:textId="77777777" w:rsidR="00662F84" w:rsidRPr="00071BAC" w:rsidRDefault="00662F84" w:rsidP="00071BAC">
      <w:pPr>
        <w:spacing w:line="360" w:lineRule="auto"/>
        <w:jc w:val="both"/>
        <w:rPr>
          <w:rFonts w:cs="Arial"/>
          <w:color w:val="7F7F7F" w:themeColor="text1" w:themeTint="80"/>
          <w:szCs w:val="20"/>
          <w:lang w:val="en-US"/>
        </w:rPr>
      </w:pPr>
      <w:r w:rsidRPr="00071BAC">
        <w:rPr>
          <w:rFonts w:cs="Arial"/>
          <w:color w:val="7F7F7F" w:themeColor="text1" w:themeTint="80"/>
          <w:szCs w:val="20"/>
          <w:lang w:val="en-US"/>
        </w:rPr>
        <w:t xml:space="preserve">1. </w:t>
      </w:r>
      <w:proofErr w:type="spellStart"/>
      <w:r w:rsidRPr="00071BAC">
        <w:rPr>
          <w:rFonts w:cs="Arial"/>
          <w:color w:val="7F7F7F" w:themeColor="text1" w:themeTint="80"/>
          <w:szCs w:val="20"/>
          <w:lang w:val="en-US"/>
        </w:rPr>
        <w:t>Drejtoria</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për</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Shëndetësi</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dhe</w:t>
      </w:r>
      <w:proofErr w:type="spellEnd"/>
      <w:proofErr w:type="gramStart"/>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Mirëqenie</w:t>
      </w:r>
      <w:proofErr w:type="spellEnd"/>
      <w:proofErr w:type="gram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Sociale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dhe</w:t>
      </w:r>
      <w:proofErr w:type="spellEnd"/>
      <w:r w:rsidRPr="00071BAC">
        <w:rPr>
          <w:rFonts w:cs="Arial"/>
          <w:color w:val="7F7F7F" w:themeColor="text1" w:themeTint="80"/>
          <w:szCs w:val="20"/>
          <w:lang w:val="en-US"/>
        </w:rPr>
        <w:t>  </w:t>
      </w:r>
    </w:p>
    <w:p w14:paraId="0002F44B" w14:textId="40DC0F13" w:rsidR="00662F84" w:rsidRPr="00071BAC" w:rsidRDefault="00662F84" w:rsidP="00071BAC">
      <w:pPr>
        <w:spacing w:line="360" w:lineRule="auto"/>
        <w:jc w:val="both"/>
        <w:rPr>
          <w:rFonts w:cs="Arial"/>
          <w:color w:val="7F7F7F" w:themeColor="text1" w:themeTint="80"/>
          <w:szCs w:val="20"/>
          <w:lang w:val="en-US"/>
        </w:rPr>
      </w:pPr>
      <w:r w:rsidRPr="00071BAC">
        <w:rPr>
          <w:rFonts w:cs="Arial"/>
          <w:color w:val="7F7F7F" w:themeColor="text1" w:themeTint="80"/>
          <w:szCs w:val="20"/>
          <w:lang w:val="en-US"/>
        </w:rPr>
        <w:t xml:space="preserve">2. </w:t>
      </w:r>
      <w:proofErr w:type="spellStart"/>
      <w:r w:rsidRPr="00071BAC">
        <w:rPr>
          <w:rFonts w:cs="Arial"/>
          <w:color w:val="7F7F7F" w:themeColor="text1" w:themeTint="80"/>
          <w:szCs w:val="20"/>
          <w:lang w:val="en-US"/>
        </w:rPr>
        <w:t>Qendra</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për</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Punë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Sociale</w:t>
      </w:r>
      <w:proofErr w:type="spellEnd"/>
      <w:r w:rsidRPr="00071BAC">
        <w:rPr>
          <w:rFonts w:cs="Arial"/>
          <w:color w:val="7F7F7F" w:themeColor="text1" w:themeTint="80"/>
          <w:szCs w:val="20"/>
          <w:lang w:val="en-US"/>
        </w:rPr>
        <w:t>.  </w:t>
      </w:r>
    </w:p>
    <w:p w14:paraId="0C62A2E3" w14:textId="5D8B01CA" w:rsidR="00662F84" w:rsidRPr="00071BAC" w:rsidRDefault="00662F84" w:rsidP="00071BAC">
      <w:pPr>
        <w:spacing w:line="360" w:lineRule="auto"/>
        <w:jc w:val="both"/>
        <w:rPr>
          <w:rFonts w:cs="Arial"/>
          <w:color w:val="7F7F7F" w:themeColor="text1" w:themeTint="80"/>
          <w:szCs w:val="20"/>
          <w:lang w:val="en-US"/>
        </w:rPr>
      </w:pPr>
      <w:proofErr w:type="spellStart"/>
      <w:r w:rsidRPr="00071BAC">
        <w:rPr>
          <w:rFonts w:cs="Arial"/>
          <w:color w:val="7F7F7F" w:themeColor="text1" w:themeTint="80"/>
          <w:szCs w:val="20"/>
          <w:lang w:val="en-US"/>
        </w:rPr>
        <w:t>Qendra</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për</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Punë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Sociale</w:t>
      </w:r>
      <w:proofErr w:type="spellEnd"/>
      <w:r w:rsidRPr="00071BAC">
        <w:rPr>
          <w:rFonts w:cs="Arial"/>
          <w:color w:val="7F7F7F" w:themeColor="text1" w:themeTint="80"/>
          <w:szCs w:val="20"/>
          <w:lang w:val="en-US"/>
        </w:rPr>
        <w:t xml:space="preserve"> (QPS) </w:t>
      </w:r>
      <w:proofErr w:type="spellStart"/>
      <w:r w:rsidRPr="00071BAC">
        <w:rPr>
          <w:rFonts w:cs="Arial"/>
          <w:color w:val="7F7F7F" w:themeColor="text1" w:themeTint="80"/>
          <w:szCs w:val="20"/>
          <w:lang w:val="en-US"/>
        </w:rPr>
        <w:t>është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institucioni</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kryesor</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për</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ofrimin</w:t>
      </w:r>
      <w:proofErr w:type="spellEnd"/>
      <w:r w:rsidRPr="00071BAC">
        <w:rPr>
          <w:rFonts w:cs="Arial"/>
          <w:color w:val="7F7F7F" w:themeColor="text1" w:themeTint="80"/>
          <w:szCs w:val="20"/>
          <w:lang w:val="en-US"/>
        </w:rPr>
        <w:t xml:space="preserve"> e </w:t>
      </w:r>
      <w:proofErr w:type="spellStart"/>
      <w:r w:rsidRPr="00071BAC">
        <w:rPr>
          <w:rFonts w:cs="Arial"/>
          <w:color w:val="7F7F7F" w:themeColor="text1" w:themeTint="80"/>
          <w:szCs w:val="20"/>
          <w:lang w:val="en-US"/>
        </w:rPr>
        <w:t>shërbime</w:t>
      </w:r>
      <w:r w:rsidR="00A201F8" w:rsidRPr="00071BAC">
        <w:rPr>
          <w:rFonts w:cs="Arial"/>
          <w:color w:val="7F7F7F" w:themeColor="text1" w:themeTint="80"/>
          <w:szCs w:val="20"/>
          <w:lang w:val="en-US"/>
        </w:rPr>
        <w:t>ve</w:t>
      </w:r>
      <w:proofErr w:type="spellEnd"/>
      <w:r w:rsidR="00A201F8" w:rsidRPr="00071BAC">
        <w:rPr>
          <w:rFonts w:cs="Arial"/>
          <w:color w:val="7F7F7F" w:themeColor="text1" w:themeTint="80"/>
          <w:szCs w:val="20"/>
          <w:lang w:val="en-US"/>
        </w:rPr>
        <w:t xml:space="preserve"> </w:t>
      </w:r>
      <w:proofErr w:type="spellStart"/>
      <w:r w:rsidR="00A201F8" w:rsidRPr="00071BAC">
        <w:rPr>
          <w:rFonts w:cs="Arial"/>
          <w:color w:val="7F7F7F" w:themeColor="text1" w:themeTint="80"/>
          <w:szCs w:val="20"/>
          <w:lang w:val="en-US"/>
        </w:rPr>
        <w:t>sociale</w:t>
      </w:r>
      <w:proofErr w:type="spellEnd"/>
      <w:r w:rsidR="00A201F8" w:rsidRPr="00071BAC">
        <w:rPr>
          <w:rFonts w:cs="Arial"/>
          <w:color w:val="7F7F7F" w:themeColor="text1" w:themeTint="80"/>
          <w:szCs w:val="20"/>
          <w:lang w:val="en-US"/>
        </w:rPr>
        <w:t xml:space="preserve"> </w:t>
      </w:r>
      <w:proofErr w:type="spellStart"/>
      <w:r w:rsidR="00A201F8" w:rsidRPr="00071BAC">
        <w:rPr>
          <w:rFonts w:cs="Arial"/>
          <w:color w:val="7F7F7F" w:themeColor="text1" w:themeTint="80"/>
          <w:szCs w:val="20"/>
          <w:lang w:val="en-US"/>
        </w:rPr>
        <w:t>në</w:t>
      </w:r>
      <w:proofErr w:type="spellEnd"/>
      <w:r w:rsidR="00A201F8" w:rsidRPr="00071BAC">
        <w:rPr>
          <w:rFonts w:cs="Arial"/>
          <w:color w:val="7F7F7F" w:themeColor="text1" w:themeTint="80"/>
          <w:szCs w:val="20"/>
          <w:lang w:val="en-US"/>
        </w:rPr>
        <w:t xml:space="preserve"> </w:t>
      </w:r>
      <w:proofErr w:type="spellStart"/>
      <w:r w:rsidR="00A201F8" w:rsidRPr="00071BAC">
        <w:rPr>
          <w:rFonts w:cs="Arial"/>
          <w:color w:val="7F7F7F" w:themeColor="text1" w:themeTint="80"/>
          <w:szCs w:val="20"/>
          <w:lang w:val="en-US"/>
        </w:rPr>
        <w:t>K</w:t>
      </w:r>
      <w:r w:rsidRPr="00071BAC">
        <w:rPr>
          <w:rFonts w:cs="Arial"/>
          <w:color w:val="7F7F7F" w:themeColor="text1" w:themeTint="80"/>
          <w:szCs w:val="20"/>
          <w:lang w:val="en-US"/>
        </w:rPr>
        <w:t>omunën</w:t>
      </w:r>
      <w:proofErr w:type="spellEnd"/>
      <w:r w:rsidRPr="00071BAC">
        <w:rPr>
          <w:rFonts w:cs="Arial"/>
          <w:color w:val="7F7F7F" w:themeColor="text1" w:themeTint="80"/>
          <w:szCs w:val="20"/>
          <w:lang w:val="en-US"/>
        </w:rPr>
        <w:t xml:space="preserve"> e </w:t>
      </w:r>
      <w:proofErr w:type="spellStart"/>
      <w:r w:rsidRPr="00071BAC">
        <w:rPr>
          <w:rFonts w:cs="Arial"/>
          <w:color w:val="7F7F7F" w:themeColor="text1" w:themeTint="80"/>
          <w:szCs w:val="20"/>
          <w:lang w:val="en-US"/>
        </w:rPr>
        <w:t>Dragashit</w:t>
      </w:r>
      <w:proofErr w:type="spellEnd"/>
      <w:r w:rsidRPr="00071BAC">
        <w:rPr>
          <w:rFonts w:cs="Arial"/>
          <w:color w:val="7F7F7F" w:themeColor="text1" w:themeTint="80"/>
          <w:szCs w:val="20"/>
          <w:lang w:val="en-US"/>
        </w:rPr>
        <w:t>.</w:t>
      </w:r>
      <w:r w:rsidR="00A201F8" w:rsidRPr="00071BAC">
        <w:rPr>
          <w:rFonts w:cs="Arial"/>
          <w:color w:val="7F7F7F" w:themeColor="text1" w:themeTint="80"/>
          <w:szCs w:val="20"/>
          <w:lang w:val="en-US"/>
        </w:rPr>
        <w:t xml:space="preserve"> </w:t>
      </w:r>
      <w:proofErr w:type="spellStart"/>
      <w:r w:rsidR="00566779" w:rsidRPr="00071BAC">
        <w:rPr>
          <w:rFonts w:cs="Arial"/>
          <w:color w:val="7F7F7F" w:themeColor="text1" w:themeTint="80"/>
          <w:szCs w:val="20"/>
          <w:lang w:val="en-US"/>
        </w:rPr>
        <w:t>Dragashi</w:t>
      </w:r>
      <w:proofErr w:type="spellEnd"/>
      <w:r w:rsidR="00566779" w:rsidRPr="00071BAC">
        <w:rPr>
          <w:rFonts w:cs="Arial"/>
          <w:color w:val="7F7F7F" w:themeColor="text1" w:themeTint="80"/>
          <w:szCs w:val="20"/>
          <w:lang w:val="en-US"/>
        </w:rPr>
        <w:t xml:space="preserve"> </w:t>
      </w:r>
      <w:proofErr w:type="spellStart"/>
      <w:r w:rsidR="00566779" w:rsidRPr="00071BAC">
        <w:rPr>
          <w:rFonts w:cs="Arial"/>
          <w:color w:val="7F7F7F" w:themeColor="text1" w:themeTint="80"/>
          <w:szCs w:val="20"/>
          <w:lang w:val="en-US"/>
        </w:rPr>
        <w:t>nuk</w:t>
      </w:r>
      <w:proofErr w:type="spellEnd"/>
      <w:r w:rsidR="00566779" w:rsidRPr="00071BAC">
        <w:rPr>
          <w:rFonts w:cs="Arial"/>
          <w:color w:val="7F7F7F" w:themeColor="text1" w:themeTint="80"/>
          <w:szCs w:val="20"/>
          <w:lang w:val="en-US"/>
        </w:rPr>
        <w:t xml:space="preserve"> </w:t>
      </w:r>
      <w:proofErr w:type="spellStart"/>
      <w:r w:rsidR="00566779" w:rsidRPr="00071BAC">
        <w:rPr>
          <w:rFonts w:cs="Arial"/>
          <w:color w:val="7F7F7F" w:themeColor="text1" w:themeTint="80"/>
          <w:szCs w:val="20"/>
          <w:lang w:val="en-US"/>
        </w:rPr>
        <w:t>ka</w:t>
      </w:r>
      <w:proofErr w:type="spellEnd"/>
      <w:r w:rsidR="00566779" w:rsidRPr="00071BAC">
        <w:rPr>
          <w:rFonts w:cs="Arial"/>
          <w:color w:val="7F7F7F" w:themeColor="text1" w:themeTint="80"/>
          <w:szCs w:val="20"/>
          <w:lang w:val="en-US"/>
        </w:rPr>
        <w:t xml:space="preserve"> </w:t>
      </w:r>
      <w:proofErr w:type="spellStart"/>
      <w:r w:rsidR="00566779" w:rsidRPr="00071BAC">
        <w:rPr>
          <w:rFonts w:cs="Arial"/>
          <w:color w:val="7F7F7F" w:themeColor="text1" w:themeTint="80"/>
          <w:szCs w:val="20"/>
          <w:lang w:val="en-US"/>
        </w:rPr>
        <w:t>asnjë</w:t>
      </w:r>
      <w:proofErr w:type="spellEnd"/>
      <w:r w:rsidR="00566779" w:rsidRPr="00071BAC">
        <w:rPr>
          <w:rFonts w:cs="Arial"/>
          <w:color w:val="7F7F7F" w:themeColor="text1" w:themeTint="80"/>
          <w:szCs w:val="20"/>
          <w:lang w:val="en-US"/>
        </w:rPr>
        <w:t xml:space="preserve"> OJQ </w:t>
      </w:r>
      <w:proofErr w:type="spellStart"/>
      <w:r w:rsidR="00566779" w:rsidRPr="00071BAC">
        <w:rPr>
          <w:rFonts w:cs="Arial"/>
          <w:color w:val="7F7F7F" w:themeColor="text1" w:themeTint="80"/>
          <w:szCs w:val="20"/>
          <w:lang w:val="en-US"/>
        </w:rPr>
        <w:t>të</w:t>
      </w:r>
      <w:proofErr w:type="spellEnd"/>
      <w:r w:rsidR="00566779" w:rsidRPr="00071BAC">
        <w:rPr>
          <w:rFonts w:cs="Arial"/>
          <w:color w:val="7F7F7F" w:themeColor="text1" w:themeTint="80"/>
          <w:szCs w:val="20"/>
          <w:lang w:val="en-US"/>
        </w:rPr>
        <w:t xml:space="preserve"> </w:t>
      </w:r>
      <w:proofErr w:type="spellStart"/>
      <w:r w:rsidR="00566779" w:rsidRPr="00071BAC">
        <w:rPr>
          <w:rFonts w:cs="Arial"/>
          <w:color w:val="7F7F7F" w:themeColor="text1" w:themeTint="80"/>
          <w:szCs w:val="20"/>
          <w:lang w:val="en-US"/>
        </w:rPr>
        <w:t>licencuar</w:t>
      </w:r>
      <w:proofErr w:type="spellEnd"/>
      <w:r w:rsidR="00566779" w:rsidRPr="00071BAC">
        <w:rPr>
          <w:rFonts w:cs="Arial"/>
          <w:color w:val="7F7F7F" w:themeColor="text1" w:themeTint="80"/>
          <w:szCs w:val="20"/>
          <w:lang w:val="en-US"/>
        </w:rPr>
        <w:t xml:space="preserve"> </w:t>
      </w:r>
      <w:proofErr w:type="spellStart"/>
      <w:r w:rsidR="00566779" w:rsidRPr="00071BAC">
        <w:rPr>
          <w:rFonts w:cs="Arial"/>
          <w:color w:val="7F7F7F" w:themeColor="text1" w:themeTint="80"/>
          <w:szCs w:val="20"/>
          <w:lang w:val="en-US"/>
        </w:rPr>
        <w:t>për</w:t>
      </w:r>
      <w:proofErr w:type="spellEnd"/>
      <w:r w:rsidRPr="00071BAC">
        <w:rPr>
          <w:rFonts w:cs="Arial"/>
          <w:color w:val="7F7F7F" w:themeColor="text1" w:themeTint="80"/>
          <w:szCs w:val="20"/>
          <w:lang w:val="en-US"/>
        </w:rPr>
        <w:t xml:space="preserve"> </w:t>
      </w:r>
      <w:proofErr w:type="spellStart"/>
      <w:r w:rsidR="00566779" w:rsidRPr="00071BAC">
        <w:rPr>
          <w:rFonts w:cs="Arial"/>
          <w:color w:val="7F7F7F" w:themeColor="text1" w:themeTint="80"/>
          <w:szCs w:val="20"/>
          <w:lang w:val="en-US"/>
        </w:rPr>
        <w:t>ofrim</w:t>
      </w:r>
      <w:proofErr w:type="spellEnd"/>
      <w:r w:rsidR="00566779" w:rsidRPr="00071BAC">
        <w:rPr>
          <w:rFonts w:cs="Arial"/>
          <w:color w:val="7F7F7F" w:themeColor="text1" w:themeTint="80"/>
          <w:szCs w:val="20"/>
          <w:lang w:val="en-US"/>
        </w:rPr>
        <w:t xml:space="preserve"> </w:t>
      </w:r>
      <w:proofErr w:type="spellStart"/>
      <w:r w:rsidR="00566779" w:rsidRPr="00071BAC">
        <w:rPr>
          <w:rFonts w:cs="Arial"/>
          <w:color w:val="7F7F7F" w:themeColor="text1" w:themeTint="80"/>
          <w:szCs w:val="20"/>
          <w:lang w:val="en-US"/>
        </w:rPr>
        <w:t>të</w:t>
      </w:r>
      <w:proofErr w:type="spellEnd"/>
      <w:r w:rsidR="00566779"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shërbime</w:t>
      </w:r>
      <w:r w:rsidR="00566779" w:rsidRPr="00071BAC">
        <w:rPr>
          <w:rFonts w:cs="Arial"/>
          <w:color w:val="7F7F7F" w:themeColor="text1" w:themeTint="80"/>
          <w:szCs w:val="20"/>
          <w:lang w:val="en-US"/>
        </w:rPr>
        <w:t>ve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për</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kategori</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të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ndryshme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të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personave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dhe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komuniteteve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në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nevojë</w:t>
      </w:r>
      <w:proofErr w:type="spellEnd"/>
      <w:r w:rsidRPr="00071BAC">
        <w:rPr>
          <w:rFonts w:cs="Arial"/>
          <w:color w:val="7F7F7F" w:themeColor="text1" w:themeTint="80"/>
          <w:szCs w:val="20"/>
          <w:lang w:val="en-US"/>
        </w:rPr>
        <w:t>. </w:t>
      </w:r>
    </w:p>
    <w:p w14:paraId="277F2311" w14:textId="77777777" w:rsidR="00662F84" w:rsidRPr="001A6925" w:rsidRDefault="00662F84" w:rsidP="00662F84">
      <w:pPr>
        <w:spacing w:line="276" w:lineRule="auto"/>
        <w:jc w:val="both"/>
        <w:rPr>
          <w:rFonts w:ascii="Arial" w:hAnsi="Arial" w:cs="Arial"/>
          <w:color w:val="7F7F7F" w:themeColor="text1" w:themeTint="80"/>
          <w:sz w:val="20"/>
          <w:szCs w:val="20"/>
          <w:lang w:val="en-US"/>
        </w:rPr>
      </w:pPr>
    </w:p>
    <w:p w14:paraId="2C2B605D" w14:textId="79F9713A" w:rsidR="00D655C1" w:rsidRPr="00604752" w:rsidRDefault="00662F84" w:rsidP="00604752">
      <w:pPr>
        <w:spacing w:line="360" w:lineRule="auto"/>
        <w:jc w:val="both"/>
        <w:rPr>
          <w:rFonts w:cs="Arial"/>
          <w:b/>
          <w:color w:val="00B0F0"/>
          <w:sz w:val="24"/>
          <w:szCs w:val="20"/>
          <w:lang w:val="en-US"/>
        </w:rPr>
      </w:pPr>
      <w:proofErr w:type="spellStart"/>
      <w:r w:rsidRPr="00604752">
        <w:rPr>
          <w:rFonts w:cs="Arial"/>
          <w:b/>
          <w:color w:val="00B0F0"/>
          <w:sz w:val="24"/>
          <w:szCs w:val="20"/>
          <w:lang w:val="en-US"/>
        </w:rPr>
        <w:t>Veprimtaria</w:t>
      </w:r>
      <w:proofErr w:type="spellEnd"/>
      <w:r w:rsidRPr="00604752">
        <w:rPr>
          <w:rFonts w:cs="Arial"/>
          <w:b/>
          <w:color w:val="00B0F0"/>
          <w:sz w:val="24"/>
          <w:szCs w:val="20"/>
          <w:lang w:val="en-US"/>
        </w:rPr>
        <w:t xml:space="preserve"> e QPS-</w:t>
      </w:r>
      <w:proofErr w:type="spellStart"/>
      <w:r w:rsidRPr="00604752">
        <w:rPr>
          <w:rFonts w:cs="Arial"/>
          <w:b/>
          <w:color w:val="00B0F0"/>
          <w:sz w:val="24"/>
          <w:szCs w:val="20"/>
          <w:lang w:val="en-US"/>
        </w:rPr>
        <w:t>së</w:t>
      </w:r>
      <w:proofErr w:type="spellEnd"/>
      <w:r w:rsidRPr="00604752">
        <w:rPr>
          <w:rFonts w:cs="Arial"/>
          <w:b/>
          <w:color w:val="00B0F0"/>
          <w:sz w:val="24"/>
          <w:szCs w:val="20"/>
          <w:lang w:val="en-US"/>
        </w:rPr>
        <w:t xml:space="preserve"> </w:t>
      </w:r>
      <w:proofErr w:type="spellStart"/>
      <w:r w:rsidR="00C842FC" w:rsidRPr="00604752">
        <w:rPr>
          <w:rFonts w:cs="Arial"/>
          <w:b/>
          <w:color w:val="00B0F0"/>
          <w:sz w:val="24"/>
          <w:szCs w:val="20"/>
          <w:lang w:val="en-US"/>
        </w:rPr>
        <w:t>në</w:t>
      </w:r>
      <w:proofErr w:type="spellEnd"/>
      <w:r w:rsidR="00C842FC" w:rsidRPr="00604752">
        <w:rPr>
          <w:rFonts w:cs="Arial"/>
          <w:b/>
          <w:color w:val="00B0F0"/>
          <w:sz w:val="24"/>
          <w:szCs w:val="20"/>
          <w:lang w:val="en-US"/>
        </w:rPr>
        <w:t xml:space="preserve"> </w:t>
      </w:r>
      <w:proofErr w:type="spellStart"/>
      <w:r w:rsidRPr="00604752">
        <w:rPr>
          <w:rFonts w:cs="Arial"/>
          <w:b/>
          <w:color w:val="00B0F0"/>
          <w:sz w:val="24"/>
          <w:szCs w:val="20"/>
          <w:lang w:val="en-US"/>
        </w:rPr>
        <w:t>Dragash</w:t>
      </w:r>
      <w:proofErr w:type="spellEnd"/>
    </w:p>
    <w:p w14:paraId="7179B31B" w14:textId="77777777" w:rsidR="00A83505" w:rsidRPr="00662F84" w:rsidRDefault="00A83505" w:rsidP="00662F84">
      <w:pPr>
        <w:spacing w:line="276" w:lineRule="auto"/>
        <w:jc w:val="both"/>
        <w:rPr>
          <w:rFonts w:ascii="Arial" w:hAnsi="Arial" w:cs="Arial"/>
          <w:color w:val="7F7F7F" w:themeColor="text1" w:themeTint="80"/>
          <w:sz w:val="20"/>
          <w:szCs w:val="20"/>
          <w:lang w:val="en-US"/>
        </w:rPr>
      </w:pPr>
    </w:p>
    <w:p w14:paraId="4A2F95A6" w14:textId="6A057FCF" w:rsidR="00662F84" w:rsidRPr="00071BAC" w:rsidRDefault="00662F84" w:rsidP="00071BAC">
      <w:pPr>
        <w:spacing w:line="360" w:lineRule="auto"/>
        <w:jc w:val="both"/>
        <w:rPr>
          <w:rFonts w:cs="Arial"/>
          <w:color w:val="7F7F7F" w:themeColor="text1" w:themeTint="80"/>
          <w:szCs w:val="20"/>
          <w:lang w:val="en-US"/>
        </w:rPr>
      </w:pPr>
      <w:proofErr w:type="spellStart"/>
      <w:r w:rsidRPr="00071BAC">
        <w:rPr>
          <w:rFonts w:cs="Arial"/>
          <w:color w:val="7F7F7F" w:themeColor="text1" w:themeTint="80"/>
          <w:szCs w:val="20"/>
          <w:lang w:val="en-US"/>
        </w:rPr>
        <w:t>Rapo</w:t>
      </w:r>
      <w:r w:rsidR="00A83505" w:rsidRPr="00071BAC">
        <w:rPr>
          <w:rFonts w:cs="Arial"/>
          <w:color w:val="7F7F7F" w:themeColor="text1" w:themeTint="80"/>
          <w:szCs w:val="20"/>
          <w:lang w:val="en-US"/>
        </w:rPr>
        <w:t>rti</w:t>
      </w:r>
      <w:proofErr w:type="spellEnd"/>
      <w:r w:rsidR="00A83505" w:rsidRPr="00071BAC">
        <w:rPr>
          <w:rFonts w:cs="Arial"/>
          <w:color w:val="7F7F7F" w:themeColor="text1" w:themeTint="80"/>
          <w:szCs w:val="20"/>
          <w:lang w:val="en-US"/>
        </w:rPr>
        <w:t xml:space="preserve"> per </w:t>
      </w:r>
      <w:proofErr w:type="spellStart"/>
      <w:r w:rsidR="00A83505" w:rsidRPr="00071BAC">
        <w:rPr>
          <w:rFonts w:cs="Arial"/>
          <w:color w:val="7F7F7F" w:themeColor="text1" w:themeTint="80"/>
          <w:szCs w:val="20"/>
          <w:lang w:val="en-US"/>
        </w:rPr>
        <w:t>periudhën</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Janar-Dhjetor</w:t>
      </w:r>
      <w:proofErr w:type="spellEnd"/>
      <w:r w:rsidR="00A83505" w:rsidRPr="00071BAC">
        <w:rPr>
          <w:rFonts w:cs="Arial"/>
          <w:color w:val="7F7F7F" w:themeColor="text1" w:themeTint="80"/>
          <w:szCs w:val="20"/>
          <w:lang w:val="en-US"/>
        </w:rPr>
        <w:t xml:space="preserve"> 2022 </w:t>
      </w:r>
      <w:proofErr w:type="spellStart"/>
      <w:r w:rsidR="00A83505" w:rsidRPr="00071BAC">
        <w:rPr>
          <w:rFonts w:cs="Arial"/>
          <w:color w:val="7F7F7F" w:themeColor="text1" w:themeTint="80"/>
          <w:szCs w:val="20"/>
          <w:lang w:val="en-US"/>
        </w:rPr>
        <w:t>pë</w:t>
      </w:r>
      <w:r w:rsidRPr="00071BAC">
        <w:rPr>
          <w:rFonts w:cs="Arial"/>
          <w:color w:val="7F7F7F" w:themeColor="text1" w:themeTint="80"/>
          <w:szCs w:val="20"/>
          <w:lang w:val="en-US"/>
        </w:rPr>
        <w:t>rf</w:t>
      </w:r>
      <w:r w:rsidR="00A83505" w:rsidRPr="00071BAC">
        <w:rPr>
          <w:rFonts w:cs="Arial"/>
          <w:color w:val="7F7F7F" w:themeColor="text1" w:themeTint="80"/>
          <w:szCs w:val="20"/>
          <w:lang w:val="en-US"/>
        </w:rPr>
        <w:t>shin</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punën</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qe</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është</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berë</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nga</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Shërbimi</w:t>
      </w:r>
      <w:proofErr w:type="spellEnd"/>
      <w:r w:rsidR="00A83505" w:rsidRPr="00071BAC">
        <w:rPr>
          <w:rFonts w:cs="Arial"/>
          <w:color w:val="7F7F7F" w:themeColor="text1" w:themeTint="80"/>
          <w:szCs w:val="20"/>
          <w:lang w:val="en-US"/>
        </w:rPr>
        <w:t xml:space="preserve"> Social </w:t>
      </w:r>
      <w:proofErr w:type="spellStart"/>
      <w:r w:rsidR="00A83505" w:rsidRPr="00071BAC">
        <w:rPr>
          <w:rFonts w:cs="Arial"/>
          <w:color w:val="7F7F7F" w:themeColor="text1" w:themeTint="80"/>
          <w:szCs w:val="20"/>
          <w:lang w:val="en-US"/>
        </w:rPr>
        <w:t>Profesional</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Shërbimi</w:t>
      </w:r>
      <w:proofErr w:type="spellEnd"/>
      <w:r w:rsidR="00A83505" w:rsidRPr="00071BAC">
        <w:rPr>
          <w:rFonts w:cs="Arial"/>
          <w:color w:val="7F7F7F" w:themeColor="text1" w:themeTint="80"/>
          <w:szCs w:val="20"/>
          <w:lang w:val="en-US"/>
        </w:rPr>
        <w:t xml:space="preserve"> i </w:t>
      </w:r>
      <w:proofErr w:type="spellStart"/>
      <w:r w:rsidR="00A83505" w:rsidRPr="00071BAC">
        <w:rPr>
          <w:rFonts w:cs="Arial"/>
          <w:color w:val="7F7F7F" w:themeColor="text1" w:themeTint="80"/>
          <w:szCs w:val="20"/>
          <w:lang w:val="en-US"/>
        </w:rPr>
        <w:t>Asistencë</w:t>
      </w:r>
      <w:r w:rsidRPr="00071BAC">
        <w:rPr>
          <w:rFonts w:cs="Arial"/>
          <w:color w:val="7F7F7F" w:themeColor="text1" w:themeTint="80"/>
          <w:szCs w:val="20"/>
          <w:lang w:val="en-US"/>
        </w:rPr>
        <w:t>s</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Sociale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dhe</w:t>
      </w:r>
      <w:proofErr w:type="spellEnd"/>
      <w:r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Shërbimi</w:t>
      </w:r>
      <w:proofErr w:type="spellEnd"/>
      <w:r w:rsidR="00A83505"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Administrativo-Financia</w:t>
      </w:r>
      <w:r w:rsidR="00A83505" w:rsidRPr="00071BAC">
        <w:rPr>
          <w:rFonts w:cs="Arial"/>
          <w:color w:val="7F7F7F" w:themeColor="text1" w:themeTint="80"/>
          <w:szCs w:val="20"/>
          <w:lang w:val="en-US"/>
        </w:rPr>
        <w:t>r</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Gjatë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kësaj</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periudhe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vjetore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janë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përfshi</w:t>
      </w:r>
      <w:r w:rsidR="00A83505" w:rsidRPr="00071BAC">
        <w:rPr>
          <w:rFonts w:cs="Arial"/>
          <w:color w:val="7F7F7F" w:themeColor="text1" w:themeTint="80"/>
          <w:szCs w:val="20"/>
          <w:lang w:val="en-US"/>
        </w:rPr>
        <w:t>rë</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detyrat</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themelore</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të</w:t>
      </w:r>
      <w:proofErr w:type="spellEnd"/>
      <w:r w:rsidRPr="00071BAC">
        <w:rPr>
          <w:rFonts w:cs="Arial"/>
          <w:color w:val="7F7F7F" w:themeColor="text1" w:themeTint="80"/>
          <w:szCs w:val="20"/>
          <w:lang w:val="en-US"/>
        </w:rPr>
        <w:t xml:space="preserve"> QPS-</w:t>
      </w:r>
      <w:proofErr w:type="spellStart"/>
      <w:r w:rsidRPr="00071BAC">
        <w:rPr>
          <w:rFonts w:cs="Arial"/>
          <w:color w:val="7F7F7F" w:themeColor="text1" w:themeTint="80"/>
          <w:szCs w:val="20"/>
          <w:lang w:val="en-US"/>
        </w:rPr>
        <w:t>së</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të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cilat</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janë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realizuar</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në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bazë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të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di</w:t>
      </w:r>
      <w:r w:rsidR="00A83505" w:rsidRPr="00071BAC">
        <w:rPr>
          <w:rFonts w:cs="Arial"/>
          <w:color w:val="7F7F7F" w:themeColor="text1" w:themeTint="80"/>
          <w:szCs w:val="20"/>
          <w:lang w:val="en-US"/>
        </w:rPr>
        <w:t>spozitave</w:t>
      </w:r>
      <w:proofErr w:type="spellEnd"/>
      <w:r w:rsidR="00A83505" w:rsidRPr="00071BAC">
        <w:rPr>
          <w:rFonts w:cs="Arial"/>
          <w:color w:val="7F7F7F" w:themeColor="text1" w:themeTint="80"/>
          <w:szCs w:val="20"/>
          <w:lang w:val="en-US"/>
        </w:rPr>
        <w:t xml:space="preserve"> </w:t>
      </w:r>
      <w:proofErr w:type="spellStart"/>
      <w:r w:rsidR="00A83505" w:rsidRPr="00071BAC">
        <w:rPr>
          <w:rFonts w:cs="Arial"/>
          <w:color w:val="7F7F7F" w:themeColor="text1" w:themeTint="80"/>
          <w:szCs w:val="20"/>
          <w:lang w:val="en-US"/>
        </w:rPr>
        <w:t>ligjore</w:t>
      </w:r>
      <w:proofErr w:type="spellEnd"/>
      <w:r w:rsidR="00A83505"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në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fuqi</w:t>
      </w:r>
      <w:proofErr w:type="spellEnd"/>
      <w:r w:rsidRPr="00071BAC">
        <w:rPr>
          <w:rFonts w:cs="Arial"/>
          <w:color w:val="7F7F7F" w:themeColor="text1" w:themeTint="80"/>
          <w:szCs w:val="20"/>
          <w:lang w:val="en-US"/>
        </w:rPr>
        <w:t xml:space="preserve">. </w:t>
      </w:r>
    </w:p>
    <w:p w14:paraId="3CE5B704" w14:textId="77777777" w:rsidR="00662F84" w:rsidRPr="00662F84" w:rsidRDefault="00662F84" w:rsidP="00662F84">
      <w:pPr>
        <w:spacing w:line="276" w:lineRule="auto"/>
        <w:jc w:val="both"/>
        <w:rPr>
          <w:rFonts w:ascii="Arial" w:hAnsi="Arial" w:cs="Arial"/>
          <w:color w:val="7F7F7F" w:themeColor="text1" w:themeTint="80"/>
          <w:sz w:val="20"/>
          <w:szCs w:val="20"/>
          <w:lang w:val="en-US"/>
        </w:rPr>
      </w:pPr>
    </w:p>
    <w:p w14:paraId="1E8CEB8E" w14:textId="2FEBC79A" w:rsidR="00662F84" w:rsidRPr="00604752" w:rsidRDefault="00662F84" w:rsidP="00604752">
      <w:pPr>
        <w:spacing w:line="360" w:lineRule="auto"/>
        <w:jc w:val="both"/>
        <w:rPr>
          <w:rFonts w:cs="Arial"/>
          <w:color w:val="7F7F7F" w:themeColor="text1" w:themeTint="80"/>
          <w:sz w:val="24"/>
          <w:szCs w:val="20"/>
          <w:lang w:val="en-US"/>
        </w:rPr>
      </w:pPr>
      <w:r w:rsidRPr="00604752">
        <w:rPr>
          <w:rFonts w:cs="Arial"/>
          <w:color w:val="7F7F7F" w:themeColor="text1" w:themeTint="80"/>
          <w:sz w:val="24"/>
          <w:szCs w:val="20"/>
          <w:lang w:val="en-US"/>
        </w:rPr>
        <w:t xml:space="preserve"> </w:t>
      </w:r>
      <w:proofErr w:type="spellStart"/>
      <w:r w:rsidR="00B75C60" w:rsidRPr="00604752">
        <w:rPr>
          <w:rFonts w:cs="Arial"/>
          <w:b/>
          <w:bCs/>
          <w:color w:val="00B0F0"/>
          <w:sz w:val="24"/>
          <w:szCs w:val="20"/>
          <w:lang w:val="en-US"/>
        </w:rPr>
        <w:t>Shë</w:t>
      </w:r>
      <w:r w:rsidRPr="00604752">
        <w:rPr>
          <w:rFonts w:cs="Arial"/>
          <w:b/>
          <w:bCs/>
          <w:color w:val="00B0F0"/>
          <w:sz w:val="24"/>
          <w:szCs w:val="20"/>
          <w:lang w:val="en-US"/>
        </w:rPr>
        <w:t>rbimi</w:t>
      </w:r>
      <w:proofErr w:type="spellEnd"/>
      <w:r w:rsidRPr="00604752">
        <w:rPr>
          <w:rFonts w:cs="Arial"/>
          <w:b/>
          <w:bCs/>
          <w:color w:val="00B0F0"/>
          <w:sz w:val="24"/>
          <w:szCs w:val="20"/>
          <w:lang w:val="en-US"/>
        </w:rPr>
        <w:t xml:space="preserve"> Social </w:t>
      </w:r>
      <w:proofErr w:type="spellStart"/>
      <w:r w:rsidRPr="00604752">
        <w:rPr>
          <w:rFonts w:cs="Arial"/>
          <w:b/>
          <w:bCs/>
          <w:color w:val="00B0F0"/>
          <w:sz w:val="24"/>
          <w:szCs w:val="20"/>
          <w:lang w:val="en-US"/>
        </w:rPr>
        <w:t>Profesional</w:t>
      </w:r>
      <w:proofErr w:type="spellEnd"/>
      <w:r w:rsidR="00106E9A" w:rsidRPr="00604752">
        <w:rPr>
          <w:rStyle w:val="FootnoteReference"/>
          <w:rFonts w:cs="Arial"/>
          <w:b/>
          <w:bCs/>
          <w:color w:val="00B0F0"/>
          <w:sz w:val="24"/>
          <w:szCs w:val="20"/>
          <w:lang w:val="en-US"/>
        </w:rPr>
        <w:footnoteReference w:id="12"/>
      </w:r>
    </w:p>
    <w:p w14:paraId="60363B53" w14:textId="77777777" w:rsidR="001A6925" w:rsidRPr="00662F84" w:rsidRDefault="001A6925" w:rsidP="00662F84">
      <w:pPr>
        <w:spacing w:line="276" w:lineRule="auto"/>
        <w:jc w:val="both"/>
        <w:rPr>
          <w:rFonts w:ascii="Arial" w:hAnsi="Arial" w:cs="Arial"/>
          <w:color w:val="7F7F7F" w:themeColor="text1" w:themeTint="80"/>
          <w:sz w:val="20"/>
          <w:szCs w:val="20"/>
          <w:lang w:val="en-US"/>
        </w:rPr>
      </w:pPr>
    </w:p>
    <w:p w14:paraId="1F356FCB" w14:textId="3D038C89" w:rsidR="00662F84" w:rsidRPr="00071BAC" w:rsidRDefault="00662F84" w:rsidP="00071BAC">
      <w:pPr>
        <w:spacing w:line="360" w:lineRule="auto"/>
        <w:jc w:val="both"/>
        <w:rPr>
          <w:rFonts w:cs="Arial"/>
          <w:color w:val="7F7F7F" w:themeColor="text1" w:themeTint="80"/>
          <w:szCs w:val="20"/>
          <w:lang w:val="en-US"/>
        </w:rPr>
      </w:pPr>
      <w:proofErr w:type="spellStart"/>
      <w:r w:rsidRPr="00071BAC">
        <w:rPr>
          <w:rFonts w:cs="Arial"/>
          <w:color w:val="7F7F7F" w:themeColor="text1" w:themeTint="80"/>
          <w:szCs w:val="20"/>
          <w:lang w:val="en-US"/>
        </w:rPr>
        <w:t>Gjatë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vitit</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kalendarik</w:t>
      </w:r>
      <w:proofErr w:type="spellEnd"/>
      <w:r w:rsidRPr="00071BAC">
        <w:rPr>
          <w:rFonts w:cs="Arial"/>
          <w:color w:val="7F7F7F" w:themeColor="text1" w:themeTint="80"/>
          <w:szCs w:val="20"/>
          <w:lang w:val="en-US"/>
        </w:rPr>
        <w:t xml:space="preserve"> 2022 </w:t>
      </w:r>
      <w:proofErr w:type="spellStart"/>
      <w:r w:rsidRPr="00071BAC">
        <w:rPr>
          <w:rFonts w:cs="Arial"/>
          <w:color w:val="7F7F7F" w:themeColor="text1" w:themeTint="80"/>
          <w:szCs w:val="20"/>
          <w:lang w:val="en-US"/>
        </w:rPr>
        <w:t>Shërbimi</w:t>
      </w:r>
      <w:proofErr w:type="spellEnd"/>
      <w:r w:rsidRPr="00071BAC">
        <w:rPr>
          <w:rFonts w:cs="Arial"/>
          <w:color w:val="7F7F7F" w:themeColor="text1" w:themeTint="80"/>
          <w:szCs w:val="20"/>
          <w:lang w:val="en-US"/>
        </w:rPr>
        <w:t xml:space="preserve"> Social </w:t>
      </w:r>
      <w:proofErr w:type="spellStart"/>
      <w:r w:rsidRPr="00071BAC">
        <w:rPr>
          <w:rFonts w:cs="Arial"/>
          <w:color w:val="7F7F7F" w:themeColor="text1" w:themeTint="80"/>
          <w:szCs w:val="20"/>
          <w:lang w:val="en-US"/>
        </w:rPr>
        <w:t>Profesional</w:t>
      </w:r>
      <w:proofErr w:type="spellEnd"/>
      <w:r w:rsidRPr="00071BAC">
        <w:rPr>
          <w:rFonts w:cs="Arial"/>
          <w:color w:val="7F7F7F" w:themeColor="text1" w:themeTint="80"/>
          <w:szCs w:val="20"/>
          <w:lang w:val="en-US"/>
        </w:rPr>
        <w:t xml:space="preserve"> i QPS-</w:t>
      </w:r>
      <w:proofErr w:type="spellStart"/>
      <w:r w:rsidRPr="00071BAC">
        <w:rPr>
          <w:rFonts w:cs="Arial"/>
          <w:color w:val="7F7F7F" w:themeColor="text1" w:themeTint="80"/>
          <w:szCs w:val="20"/>
          <w:lang w:val="en-US"/>
        </w:rPr>
        <w:t>së</w:t>
      </w:r>
      <w:proofErr w:type="spellEnd"/>
      <w:r w:rsidRPr="00071BAC">
        <w:rPr>
          <w:rFonts w:cs="Arial"/>
          <w:color w:val="7F7F7F" w:themeColor="text1" w:themeTint="80"/>
          <w:szCs w:val="20"/>
          <w:lang w:val="en-US"/>
        </w:rPr>
        <w:t xml:space="preserve"> </w:t>
      </w:r>
      <w:proofErr w:type="spellStart"/>
      <w:proofErr w:type="gramStart"/>
      <w:r w:rsidRPr="00071BAC">
        <w:rPr>
          <w:rFonts w:cs="Arial"/>
          <w:color w:val="7F7F7F" w:themeColor="text1" w:themeTint="80"/>
          <w:szCs w:val="20"/>
          <w:lang w:val="en-US"/>
        </w:rPr>
        <w:t>në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Dragash</w:t>
      </w:r>
      <w:proofErr w:type="spellEnd"/>
      <w:proofErr w:type="gram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ka</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qenë</w:t>
      </w:r>
      <w:proofErr w:type="spellEnd"/>
      <w:r w:rsidRPr="00071BAC">
        <w:rPr>
          <w:rFonts w:cs="Arial"/>
          <w:color w:val="7F7F7F" w:themeColor="text1" w:themeTint="80"/>
          <w:szCs w:val="20"/>
          <w:lang w:val="en-US"/>
        </w:rPr>
        <w:t xml:space="preserve"> i </w:t>
      </w:r>
      <w:proofErr w:type="spellStart"/>
      <w:r w:rsidRPr="00071BAC">
        <w:rPr>
          <w:rFonts w:cs="Arial"/>
          <w:color w:val="7F7F7F" w:themeColor="text1" w:themeTint="80"/>
          <w:szCs w:val="20"/>
          <w:lang w:val="en-US"/>
        </w:rPr>
        <w:t>angazhuar</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kryesisht</w:t>
      </w:r>
      <w:proofErr w:type="spellEnd"/>
      <w:r w:rsidRPr="00071BAC">
        <w:rPr>
          <w:rFonts w:cs="Arial"/>
          <w:color w:val="7F7F7F" w:themeColor="text1" w:themeTint="80"/>
          <w:szCs w:val="20"/>
          <w:lang w:val="en-US"/>
        </w:rPr>
        <w:t xml:space="preserve"> me </w:t>
      </w:r>
      <w:proofErr w:type="spellStart"/>
      <w:r w:rsidRPr="00071BAC">
        <w:rPr>
          <w:rFonts w:cs="Arial"/>
          <w:color w:val="7F7F7F" w:themeColor="text1" w:themeTint="80"/>
          <w:szCs w:val="20"/>
          <w:lang w:val="en-US"/>
        </w:rPr>
        <w:t>këto</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kategori</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më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të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theksuara</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dhe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ka</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percjell</w:t>
      </w:r>
      <w:r w:rsidR="00B75C60" w:rsidRPr="00071BAC">
        <w:rPr>
          <w:rFonts w:cs="Arial"/>
          <w:color w:val="7F7F7F" w:themeColor="text1" w:themeTint="80"/>
          <w:szCs w:val="20"/>
          <w:lang w:val="en-US"/>
        </w:rPr>
        <w:t>ë</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rastet</w:t>
      </w:r>
      <w:proofErr w:type="spellEnd"/>
      <w:r w:rsidRPr="00071BAC">
        <w:rPr>
          <w:rFonts w:cs="Arial"/>
          <w:color w:val="7F7F7F" w:themeColor="text1" w:themeTint="80"/>
          <w:szCs w:val="20"/>
          <w:lang w:val="en-US"/>
        </w:rPr>
        <w:t xml:space="preserve"> e </w:t>
      </w:r>
      <w:proofErr w:type="spellStart"/>
      <w:r w:rsidRPr="00071BAC">
        <w:rPr>
          <w:rFonts w:cs="Arial"/>
          <w:color w:val="7F7F7F" w:themeColor="text1" w:themeTint="80"/>
          <w:szCs w:val="20"/>
          <w:lang w:val="en-US"/>
        </w:rPr>
        <w:t>viteve</w:t>
      </w:r>
      <w:proofErr w:type="spellEnd"/>
      <w:r w:rsidRPr="00071BAC">
        <w:rPr>
          <w:rFonts w:cs="Arial"/>
          <w:color w:val="7F7F7F" w:themeColor="text1" w:themeTint="80"/>
          <w:szCs w:val="20"/>
          <w:lang w:val="en-US"/>
        </w:rPr>
        <w:t xml:space="preserve"> </w:t>
      </w:r>
      <w:proofErr w:type="spellStart"/>
      <w:r w:rsidRPr="00071BAC">
        <w:rPr>
          <w:rFonts w:cs="Arial"/>
          <w:color w:val="7F7F7F" w:themeColor="text1" w:themeTint="80"/>
          <w:szCs w:val="20"/>
          <w:lang w:val="en-US"/>
        </w:rPr>
        <w:t>paraprake</w:t>
      </w:r>
      <w:proofErr w:type="spellEnd"/>
      <w:r w:rsidRPr="00071BAC">
        <w:rPr>
          <w:rFonts w:cs="Arial"/>
          <w:color w:val="7F7F7F" w:themeColor="text1" w:themeTint="80"/>
          <w:szCs w:val="20"/>
          <w:lang w:val="en-US"/>
        </w:rPr>
        <w:t xml:space="preserve">: </w:t>
      </w:r>
    </w:p>
    <w:p w14:paraId="254A779C" w14:textId="77777777" w:rsidR="00662F84" w:rsidRPr="00662F84" w:rsidRDefault="00662F84" w:rsidP="00662F84">
      <w:pPr>
        <w:spacing w:line="276" w:lineRule="auto"/>
        <w:jc w:val="both"/>
        <w:rPr>
          <w:rFonts w:ascii="Arial" w:hAnsi="Arial" w:cs="Arial"/>
          <w:b/>
          <w:bCs/>
          <w:color w:val="7F7F7F" w:themeColor="text1" w:themeTint="80"/>
          <w:sz w:val="20"/>
          <w:szCs w:val="20"/>
          <w:lang w:val="en-US"/>
        </w:rPr>
      </w:pPr>
    </w:p>
    <w:p w14:paraId="600E83FA" w14:textId="3D6E7B74" w:rsidR="00662F84" w:rsidRPr="00071BAC" w:rsidRDefault="00662F84" w:rsidP="00071BAC">
      <w:pPr>
        <w:spacing w:line="360" w:lineRule="auto"/>
        <w:rPr>
          <w:rFonts w:cs="Arial"/>
          <w:b/>
          <w:bCs/>
          <w:color w:val="7F7F7F" w:themeColor="text1" w:themeTint="80"/>
          <w:sz w:val="20"/>
          <w:szCs w:val="20"/>
          <w:lang w:val="en-US"/>
        </w:rPr>
      </w:pPr>
      <w:r w:rsidRPr="00071BAC">
        <w:rPr>
          <w:rFonts w:cs="Arial"/>
          <w:b/>
          <w:bCs/>
          <w:color w:val="7F7F7F" w:themeColor="text1" w:themeTint="80"/>
          <w:szCs w:val="20"/>
          <w:lang w:val="en-US"/>
        </w:rPr>
        <w:t xml:space="preserve">I. </w:t>
      </w:r>
      <w:proofErr w:type="spellStart"/>
      <w:r w:rsidRPr="00071BAC">
        <w:rPr>
          <w:rFonts w:cs="Arial"/>
          <w:b/>
          <w:bCs/>
          <w:color w:val="7F7F7F" w:themeColor="text1" w:themeTint="80"/>
          <w:szCs w:val="20"/>
          <w:lang w:val="en-US"/>
        </w:rPr>
        <w:t>Fëmijët</w:t>
      </w:r>
      <w:proofErr w:type="spellEnd"/>
      <w:r w:rsidRPr="00071BAC">
        <w:rPr>
          <w:rFonts w:cs="Arial"/>
          <w:b/>
          <w:bCs/>
          <w:color w:val="7F7F7F" w:themeColor="text1" w:themeTint="80"/>
          <w:szCs w:val="20"/>
          <w:lang w:val="en-US"/>
        </w:rPr>
        <w:t xml:space="preserve"> pa </w:t>
      </w:r>
      <w:proofErr w:type="spellStart"/>
      <w:r w:rsidRPr="00071BAC">
        <w:rPr>
          <w:rFonts w:cs="Arial"/>
          <w:b/>
          <w:bCs/>
          <w:color w:val="7F7F7F" w:themeColor="text1" w:themeTint="80"/>
          <w:szCs w:val="20"/>
          <w:lang w:val="en-US"/>
        </w:rPr>
        <w:t>kujdesje</w:t>
      </w:r>
      <w:proofErr w:type="spellEnd"/>
      <w:r w:rsidRPr="00071BAC">
        <w:rPr>
          <w:rFonts w:cs="Arial"/>
          <w:b/>
          <w:bCs/>
          <w:color w:val="7F7F7F" w:themeColor="text1" w:themeTint="80"/>
          <w:szCs w:val="20"/>
          <w:lang w:val="en-US"/>
        </w:rPr>
        <w:t xml:space="preserve"> </w:t>
      </w:r>
      <w:proofErr w:type="spellStart"/>
      <w:r w:rsidRPr="00071BAC">
        <w:rPr>
          <w:rFonts w:cs="Arial"/>
          <w:b/>
          <w:bCs/>
          <w:color w:val="7F7F7F" w:themeColor="text1" w:themeTint="80"/>
          <w:szCs w:val="20"/>
          <w:lang w:val="en-US"/>
        </w:rPr>
        <w:t>prind</w:t>
      </w:r>
      <w:r w:rsidR="009C27C3" w:rsidRPr="00071BAC">
        <w:rPr>
          <w:rFonts w:cs="Arial"/>
          <w:b/>
          <w:bCs/>
          <w:color w:val="7F7F7F" w:themeColor="text1" w:themeTint="80"/>
          <w:szCs w:val="20"/>
          <w:lang w:val="en-US"/>
        </w:rPr>
        <w:t>ër</w:t>
      </w:r>
      <w:r w:rsidRPr="00071BAC">
        <w:rPr>
          <w:rFonts w:cs="Arial"/>
          <w:b/>
          <w:bCs/>
          <w:color w:val="7F7F7F" w:themeColor="text1" w:themeTint="80"/>
          <w:szCs w:val="20"/>
          <w:lang w:val="en-US"/>
        </w:rPr>
        <w:t>ore</w:t>
      </w:r>
      <w:proofErr w:type="spellEnd"/>
      <w:r w:rsidRPr="00071BAC">
        <w:rPr>
          <w:rFonts w:cs="Arial"/>
          <w:b/>
          <w:bCs/>
          <w:color w:val="7F7F7F" w:themeColor="text1" w:themeTint="80"/>
          <w:szCs w:val="20"/>
          <w:lang w:val="en-US"/>
        </w:rPr>
        <w:t xml:space="preserve">:  </w:t>
      </w:r>
      <w:r w:rsidRPr="00071BAC">
        <w:rPr>
          <w:rFonts w:cs="Arial"/>
          <w:b/>
          <w:bCs/>
          <w:color w:val="7F7F7F" w:themeColor="text1" w:themeTint="80"/>
          <w:sz w:val="20"/>
          <w:szCs w:val="20"/>
          <w:lang w:val="en-US"/>
        </w:rPr>
        <w:t xml:space="preserve">                                                     </w:t>
      </w:r>
    </w:p>
    <w:tbl>
      <w:tblPr>
        <w:tblStyle w:val="TableGrid"/>
        <w:tblW w:w="0" w:type="auto"/>
        <w:tblLook w:val="04A0" w:firstRow="1" w:lastRow="0" w:firstColumn="1" w:lastColumn="0" w:noHBand="0" w:noVBand="1"/>
      </w:tblPr>
      <w:tblGrid>
        <w:gridCol w:w="7099"/>
        <w:gridCol w:w="960"/>
        <w:gridCol w:w="960"/>
      </w:tblGrid>
      <w:tr w:rsidR="00326FE2" w:rsidRPr="00326FE2" w14:paraId="2AB9DF49" w14:textId="77777777" w:rsidTr="00326FE2">
        <w:trPr>
          <w:trHeight w:val="288"/>
        </w:trPr>
        <w:tc>
          <w:tcPr>
            <w:tcW w:w="7099" w:type="dxa"/>
            <w:noWrap/>
            <w:hideMark/>
          </w:tcPr>
          <w:p w14:paraId="6C43842A" w14:textId="77777777" w:rsidR="00326FE2" w:rsidRPr="00071BAC" w:rsidRDefault="00326FE2" w:rsidP="00071BAC">
            <w:pPr>
              <w:spacing w:line="360" w:lineRule="auto"/>
              <w:rPr>
                <w:rFonts w:cs="Arial"/>
                <w:b/>
                <w:bCs/>
                <w:color w:val="7F7F7F" w:themeColor="text1" w:themeTint="80"/>
                <w:szCs w:val="20"/>
                <w:lang w:val="en-US"/>
              </w:rPr>
            </w:pPr>
          </w:p>
        </w:tc>
        <w:tc>
          <w:tcPr>
            <w:tcW w:w="960" w:type="dxa"/>
            <w:noWrap/>
            <w:hideMark/>
          </w:tcPr>
          <w:p w14:paraId="75321F76"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2022</w:t>
            </w:r>
          </w:p>
        </w:tc>
        <w:tc>
          <w:tcPr>
            <w:tcW w:w="960" w:type="dxa"/>
            <w:noWrap/>
            <w:hideMark/>
          </w:tcPr>
          <w:p w14:paraId="1EEDFAC3"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Totali</w:t>
            </w:r>
          </w:p>
        </w:tc>
      </w:tr>
      <w:tr w:rsidR="00326FE2" w:rsidRPr="00326FE2" w14:paraId="2C9D7030" w14:textId="77777777" w:rsidTr="00326FE2">
        <w:trPr>
          <w:trHeight w:val="288"/>
        </w:trPr>
        <w:tc>
          <w:tcPr>
            <w:tcW w:w="7099" w:type="dxa"/>
            <w:noWrap/>
            <w:hideMark/>
          </w:tcPr>
          <w:p w14:paraId="37B7C232" w14:textId="683779EC"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Fëmijët pa përkujdesje prind</w:t>
            </w:r>
            <w:r w:rsidR="009C27C3" w:rsidRPr="00071BAC">
              <w:rPr>
                <w:rFonts w:cs="Arial"/>
                <w:b/>
                <w:bCs/>
                <w:color w:val="7F7F7F" w:themeColor="text1" w:themeTint="80"/>
                <w:szCs w:val="20"/>
              </w:rPr>
              <w:t>ër</w:t>
            </w:r>
            <w:r w:rsidRPr="00071BAC">
              <w:rPr>
                <w:rFonts w:cs="Arial"/>
                <w:b/>
                <w:bCs/>
                <w:color w:val="7F7F7F" w:themeColor="text1" w:themeTint="80"/>
                <w:szCs w:val="20"/>
              </w:rPr>
              <w:t>ore</w:t>
            </w:r>
          </w:p>
        </w:tc>
        <w:tc>
          <w:tcPr>
            <w:tcW w:w="960" w:type="dxa"/>
            <w:noWrap/>
            <w:hideMark/>
          </w:tcPr>
          <w:p w14:paraId="1FA1C75E"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0</w:t>
            </w:r>
          </w:p>
        </w:tc>
        <w:tc>
          <w:tcPr>
            <w:tcW w:w="960" w:type="dxa"/>
            <w:noWrap/>
            <w:hideMark/>
          </w:tcPr>
          <w:p w14:paraId="1C6A1467"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46</w:t>
            </w:r>
          </w:p>
        </w:tc>
      </w:tr>
      <w:tr w:rsidR="00326FE2" w:rsidRPr="00326FE2" w14:paraId="5E43C469" w14:textId="77777777" w:rsidTr="00326FE2">
        <w:trPr>
          <w:trHeight w:val="288"/>
        </w:trPr>
        <w:tc>
          <w:tcPr>
            <w:tcW w:w="7099" w:type="dxa"/>
            <w:noWrap/>
            <w:hideMark/>
          </w:tcPr>
          <w:p w14:paraId="2EE5A0D4"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Fëmijët në strehim familjar  me pagesë</w:t>
            </w:r>
          </w:p>
        </w:tc>
        <w:tc>
          <w:tcPr>
            <w:tcW w:w="960" w:type="dxa"/>
            <w:noWrap/>
            <w:hideMark/>
          </w:tcPr>
          <w:p w14:paraId="3A57B21E"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0</w:t>
            </w:r>
          </w:p>
        </w:tc>
        <w:tc>
          <w:tcPr>
            <w:tcW w:w="960" w:type="dxa"/>
            <w:noWrap/>
            <w:hideMark/>
          </w:tcPr>
          <w:p w14:paraId="5158FF37"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34</w:t>
            </w:r>
          </w:p>
        </w:tc>
      </w:tr>
      <w:tr w:rsidR="00326FE2" w:rsidRPr="00326FE2" w14:paraId="19760161" w14:textId="77777777" w:rsidTr="00326FE2">
        <w:trPr>
          <w:trHeight w:val="288"/>
        </w:trPr>
        <w:tc>
          <w:tcPr>
            <w:tcW w:w="7099" w:type="dxa"/>
            <w:noWrap/>
            <w:hideMark/>
          </w:tcPr>
          <w:p w14:paraId="68D2CB68"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 xml:space="preserve">Fëmijët e braktisur </w:t>
            </w:r>
          </w:p>
        </w:tc>
        <w:tc>
          <w:tcPr>
            <w:tcW w:w="960" w:type="dxa"/>
            <w:noWrap/>
            <w:hideMark/>
          </w:tcPr>
          <w:p w14:paraId="79D237C2"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0</w:t>
            </w:r>
          </w:p>
        </w:tc>
        <w:tc>
          <w:tcPr>
            <w:tcW w:w="960" w:type="dxa"/>
            <w:noWrap/>
            <w:hideMark/>
          </w:tcPr>
          <w:p w14:paraId="10B20BA9"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12</w:t>
            </w:r>
          </w:p>
        </w:tc>
      </w:tr>
      <w:tr w:rsidR="00326FE2" w:rsidRPr="00326FE2" w14:paraId="6BB9589D" w14:textId="77777777" w:rsidTr="00326FE2">
        <w:trPr>
          <w:trHeight w:val="288"/>
        </w:trPr>
        <w:tc>
          <w:tcPr>
            <w:tcW w:w="7099" w:type="dxa"/>
            <w:noWrap/>
            <w:hideMark/>
          </w:tcPr>
          <w:p w14:paraId="5F1F9571" w14:textId="11665621"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Fëmijët e prindërve që nuk e kryejn</w:t>
            </w:r>
            <w:r w:rsidR="009C27C3" w:rsidRPr="00071BAC">
              <w:rPr>
                <w:rFonts w:cs="Arial"/>
                <w:b/>
                <w:bCs/>
                <w:color w:val="7F7F7F" w:themeColor="text1" w:themeTint="80"/>
                <w:szCs w:val="20"/>
              </w:rPr>
              <w:t>ë</w:t>
            </w:r>
            <w:r w:rsidRPr="00071BAC">
              <w:rPr>
                <w:rFonts w:cs="Arial"/>
                <w:b/>
                <w:bCs/>
                <w:color w:val="7F7F7F" w:themeColor="text1" w:themeTint="80"/>
                <w:szCs w:val="20"/>
              </w:rPr>
              <w:t xml:space="preserve"> detyrën prindërore</w:t>
            </w:r>
          </w:p>
        </w:tc>
        <w:tc>
          <w:tcPr>
            <w:tcW w:w="960" w:type="dxa"/>
            <w:noWrap/>
            <w:hideMark/>
          </w:tcPr>
          <w:p w14:paraId="59B4FA86"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5</w:t>
            </w:r>
          </w:p>
        </w:tc>
        <w:tc>
          <w:tcPr>
            <w:tcW w:w="960" w:type="dxa"/>
            <w:noWrap/>
            <w:hideMark/>
          </w:tcPr>
          <w:p w14:paraId="0EFBC4CB" w14:textId="77777777" w:rsidR="00326FE2" w:rsidRPr="00071BAC" w:rsidRDefault="00326FE2" w:rsidP="00071BAC">
            <w:pPr>
              <w:spacing w:line="360" w:lineRule="auto"/>
              <w:rPr>
                <w:rFonts w:cs="Arial"/>
                <w:b/>
                <w:bCs/>
                <w:color w:val="7F7F7F" w:themeColor="text1" w:themeTint="80"/>
                <w:szCs w:val="20"/>
              </w:rPr>
            </w:pPr>
            <w:r w:rsidRPr="00071BAC">
              <w:rPr>
                <w:rFonts w:cs="Arial"/>
                <w:b/>
                <w:bCs/>
                <w:color w:val="7F7F7F" w:themeColor="text1" w:themeTint="80"/>
                <w:szCs w:val="20"/>
              </w:rPr>
              <w:t>5</w:t>
            </w:r>
          </w:p>
        </w:tc>
      </w:tr>
    </w:tbl>
    <w:p w14:paraId="0791AB38" w14:textId="77777777" w:rsidR="001A6925" w:rsidRDefault="001A6925" w:rsidP="00FA430E">
      <w:pPr>
        <w:spacing w:line="276" w:lineRule="auto"/>
        <w:rPr>
          <w:rFonts w:ascii="Arial" w:hAnsi="Arial" w:cs="Arial"/>
          <w:b/>
          <w:bCs/>
          <w:color w:val="7F7F7F" w:themeColor="text1" w:themeTint="80"/>
          <w:sz w:val="20"/>
          <w:szCs w:val="20"/>
          <w:lang w:val="en-US"/>
        </w:rPr>
      </w:pPr>
    </w:p>
    <w:p w14:paraId="2C034E5A" w14:textId="77777777" w:rsidR="00401B7D" w:rsidRDefault="00401B7D" w:rsidP="00071BAC">
      <w:pPr>
        <w:spacing w:line="360" w:lineRule="auto"/>
        <w:rPr>
          <w:rFonts w:cs="Arial"/>
          <w:b/>
          <w:bCs/>
          <w:color w:val="7F7F7F" w:themeColor="text1" w:themeTint="80"/>
          <w:lang w:val="en-US"/>
        </w:rPr>
      </w:pPr>
    </w:p>
    <w:p w14:paraId="131ABEB4" w14:textId="4D96C4A8" w:rsidR="006457D6" w:rsidRPr="00071BAC" w:rsidRDefault="006457D6" w:rsidP="00F123CD">
      <w:pPr>
        <w:spacing w:line="360" w:lineRule="auto"/>
        <w:jc w:val="both"/>
        <w:rPr>
          <w:rFonts w:cs="Arial"/>
          <w:b/>
          <w:bCs/>
          <w:color w:val="7F7F7F" w:themeColor="text1" w:themeTint="80"/>
          <w:lang w:val="en-US"/>
        </w:rPr>
      </w:pPr>
      <w:r w:rsidRPr="00071BAC">
        <w:rPr>
          <w:rFonts w:cs="Arial"/>
          <w:b/>
          <w:bCs/>
          <w:color w:val="7F7F7F" w:themeColor="text1" w:themeTint="80"/>
          <w:lang w:val="en-US"/>
        </w:rPr>
        <w:t xml:space="preserve">II. </w:t>
      </w:r>
      <w:proofErr w:type="spellStart"/>
      <w:r w:rsidRPr="00071BAC">
        <w:rPr>
          <w:rFonts w:cs="Arial"/>
          <w:b/>
          <w:bCs/>
          <w:color w:val="7F7F7F" w:themeColor="text1" w:themeTint="80"/>
          <w:lang w:val="en-US"/>
        </w:rPr>
        <w:t>Fëmijët</w:t>
      </w:r>
      <w:proofErr w:type="spellEnd"/>
      <w:r w:rsidRPr="00071BAC">
        <w:rPr>
          <w:rFonts w:cs="Arial"/>
          <w:b/>
          <w:bCs/>
          <w:color w:val="7F7F7F" w:themeColor="text1" w:themeTint="80"/>
          <w:lang w:val="en-US"/>
        </w:rPr>
        <w:t xml:space="preserve"> e </w:t>
      </w:r>
      <w:proofErr w:type="spellStart"/>
      <w:r w:rsidRPr="00071BAC">
        <w:rPr>
          <w:rFonts w:cs="Arial"/>
          <w:b/>
          <w:bCs/>
          <w:color w:val="7F7F7F" w:themeColor="text1" w:themeTint="80"/>
          <w:lang w:val="en-US"/>
        </w:rPr>
        <w:t>familjeve</w:t>
      </w:r>
      <w:proofErr w:type="spellEnd"/>
      <w:r w:rsidRPr="00071BAC">
        <w:rPr>
          <w:rFonts w:cs="Arial"/>
          <w:b/>
          <w:bCs/>
          <w:color w:val="7F7F7F" w:themeColor="text1" w:themeTint="80"/>
          <w:lang w:val="en-US"/>
        </w:rPr>
        <w:t xml:space="preserve"> me </w:t>
      </w:r>
      <w:proofErr w:type="spellStart"/>
      <w:r w:rsidRPr="00071BAC">
        <w:rPr>
          <w:rFonts w:cs="Arial"/>
          <w:b/>
          <w:bCs/>
          <w:color w:val="7F7F7F" w:themeColor="text1" w:themeTint="80"/>
          <w:lang w:val="en-US"/>
        </w:rPr>
        <w:t>konflikte</w:t>
      </w:r>
      <w:proofErr w:type="spellEnd"/>
      <w:r w:rsidRPr="00071BAC">
        <w:rPr>
          <w:rFonts w:cs="Arial"/>
          <w:b/>
          <w:bCs/>
          <w:color w:val="7F7F7F" w:themeColor="text1" w:themeTint="80"/>
          <w:lang w:val="en-US"/>
        </w:rPr>
        <w:t>:</w:t>
      </w:r>
    </w:p>
    <w:tbl>
      <w:tblPr>
        <w:tblStyle w:val="TableGrid"/>
        <w:tblpPr w:leftFromText="180" w:rightFromText="180" w:vertAnchor="text" w:horzAnchor="margin" w:tblpY="120"/>
        <w:tblW w:w="0" w:type="auto"/>
        <w:tblLook w:val="04A0" w:firstRow="1" w:lastRow="0" w:firstColumn="1" w:lastColumn="0" w:noHBand="0" w:noVBand="1"/>
      </w:tblPr>
      <w:tblGrid>
        <w:gridCol w:w="6363"/>
        <w:gridCol w:w="960"/>
        <w:gridCol w:w="960"/>
      </w:tblGrid>
      <w:tr w:rsidR="00FA456F" w:rsidRPr="00071BAC" w14:paraId="6AEDDCA1" w14:textId="77777777" w:rsidTr="00FA456F">
        <w:trPr>
          <w:trHeight w:val="288"/>
        </w:trPr>
        <w:tc>
          <w:tcPr>
            <w:tcW w:w="6363" w:type="dxa"/>
            <w:noWrap/>
            <w:hideMark/>
          </w:tcPr>
          <w:p w14:paraId="09255B1A" w14:textId="77777777" w:rsidR="00FA456F" w:rsidRPr="00071BAC" w:rsidRDefault="00FA456F" w:rsidP="00071BAC">
            <w:pPr>
              <w:spacing w:line="360" w:lineRule="auto"/>
              <w:jc w:val="both"/>
              <w:rPr>
                <w:rFonts w:cs="Arial"/>
                <w:b/>
                <w:bCs/>
                <w:color w:val="7F7F7F" w:themeColor="text1" w:themeTint="80"/>
                <w:lang w:val="en-US"/>
              </w:rPr>
            </w:pPr>
          </w:p>
        </w:tc>
        <w:tc>
          <w:tcPr>
            <w:tcW w:w="960" w:type="dxa"/>
            <w:noWrap/>
            <w:hideMark/>
          </w:tcPr>
          <w:p w14:paraId="79249C01" w14:textId="77777777" w:rsidR="00FA456F" w:rsidRPr="00071BAC" w:rsidRDefault="00FA456F" w:rsidP="00071BAC">
            <w:pPr>
              <w:spacing w:line="360" w:lineRule="auto"/>
              <w:jc w:val="both"/>
              <w:rPr>
                <w:rFonts w:cs="Arial"/>
                <w:b/>
                <w:bCs/>
                <w:color w:val="7F7F7F" w:themeColor="text1" w:themeTint="80"/>
              </w:rPr>
            </w:pPr>
            <w:r w:rsidRPr="00071BAC">
              <w:rPr>
                <w:rFonts w:cs="Arial"/>
                <w:b/>
                <w:bCs/>
                <w:color w:val="7F7F7F" w:themeColor="text1" w:themeTint="80"/>
              </w:rPr>
              <w:t>2022</w:t>
            </w:r>
          </w:p>
        </w:tc>
        <w:tc>
          <w:tcPr>
            <w:tcW w:w="960" w:type="dxa"/>
            <w:noWrap/>
            <w:hideMark/>
          </w:tcPr>
          <w:p w14:paraId="0C81CEF9" w14:textId="77777777" w:rsidR="00FA456F" w:rsidRPr="00071BAC" w:rsidRDefault="00FA456F" w:rsidP="00071BAC">
            <w:pPr>
              <w:spacing w:line="360" w:lineRule="auto"/>
              <w:jc w:val="both"/>
              <w:rPr>
                <w:rFonts w:cs="Arial"/>
                <w:b/>
                <w:bCs/>
                <w:color w:val="7F7F7F" w:themeColor="text1" w:themeTint="80"/>
              </w:rPr>
            </w:pPr>
            <w:r w:rsidRPr="00071BAC">
              <w:rPr>
                <w:rFonts w:cs="Arial"/>
                <w:b/>
                <w:bCs/>
                <w:color w:val="7F7F7F" w:themeColor="text1" w:themeTint="80"/>
              </w:rPr>
              <w:t>Totali</w:t>
            </w:r>
          </w:p>
        </w:tc>
      </w:tr>
      <w:tr w:rsidR="00FA456F" w:rsidRPr="00071BAC" w14:paraId="07BD80E3" w14:textId="77777777" w:rsidTr="00FA456F">
        <w:trPr>
          <w:trHeight w:val="288"/>
        </w:trPr>
        <w:tc>
          <w:tcPr>
            <w:tcW w:w="6363" w:type="dxa"/>
            <w:noWrap/>
            <w:hideMark/>
          </w:tcPr>
          <w:p w14:paraId="4235F2D7" w14:textId="3D4C78EB" w:rsidR="00FA456F" w:rsidRPr="00071BAC" w:rsidRDefault="00037B23" w:rsidP="00071BAC">
            <w:pPr>
              <w:spacing w:line="360" w:lineRule="auto"/>
              <w:jc w:val="both"/>
              <w:rPr>
                <w:rFonts w:cs="Arial"/>
                <w:b/>
                <w:bCs/>
                <w:color w:val="7F7F7F" w:themeColor="text1" w:themeTint="80"/>
              </w:rPr>
            </w:pPr>
            <w:r w:rsidRPr="00071BAC">
              <w:rPr>
                <w:rFonts w:cs="Arial"/>
                <w:b/>
                <w:bCs/>
                <w:color w:val="7F7F7F" w:themeColor="text1" w:themeTint="80"/>
              </w:rPr>
              <w:t>Keqtrajtimi dhe lëni</w:t>
            </w:r>
            <w:r w:rsidR="00FA456F" w:rsidRPr="00071BAC">
              <w:rPr>
                <w:rFonts w:cs="Arial"/>
                <w:b/>
                <w:bCs/>
                <w:color w:val="7F7F7F" w:themeColor="text1" w:themeTint="80"/>
              </w:rPr>
              <w:t>a pas dore</w:t>
            </w:r>
          </w:p>
        </w:tc>
        <w:tc>
          <w:tcPr>
            <w:tcW w:w="960" w:type="dxa"/>
            <w:noWrap/>
            <w:hideMark/>
          </w:tcPr>
          <w:p w14:paraId="2AB200BE" w14:textId="77777777" w:rsidR="00FA456F" w:rsidRPr="00071BAC" w:rsidRDefault="00FA456F" w:rsidP="00071BAC">
            <w:pPr>
              <w:spacing w:line="360" w:lineRule="auto"/>
              <w:jc w:val="both"/>
              <w:rPr>
                <w:rFonts w:cs="Arial"/>
                <w:b/>
                <w:bCs/>
                <w:color w:val="7F7F7F" w:themeColor="text1" w:themeTint="80"/>
              </w:rPr>
            </w:pPr>
            <w:r w:rsidRPr="00071BAC">
              <w:rPr>
                <w:rFonts w:cs="Arial"/>
                <w:b/>
                <w:bCs/>
                <w:color w:val="7F7F7F" w:themeColor="text1" w:themeTint="80"/>
              </w:rPr>
              <w:t>5</w:t>
            </w:r>
          </w:p>
        </w:tc>
        <w:tc>
          <w:tcPr>
            <w:tcW w:w="960" w:type="dxa"/>
            <w:noWrap/>
            <w:hideMark/>
          </w:tcPr>
          <w:p w14:paraId="09D33C50" w14:textId="77777777" w:rsidR="00FA456F" w:rsidRPr="00071BAC" w:rsidRDefault="00FA456F" w:rsidP="00071BAC">
            <w:pPr>
              <w:spacing w:line="360" w:lineRule="auto"/>
              <w:jc w:val="both"/>
              <w:rPr>
                <w:rFonts w:cs="Arial"/>
                <w:b/>
                <w:bCs/>
                <w:color w:val="7F7F7F" w:themeColor="text1" w:themeTint="80"/>
              </w:rPr>
            </w:pPr>
            <w:r w:rsidRPr="00071BAC">
              <w:rPr>
                <w:rFonts w:cs="Arial"/>
                <w:b/>
                <w:bCs/>
                <w:color w:val="7F7F7F" w:themeColor="text1" w:themeTint="80"/>
              </w:rPr>
              <w:t>33</w:t>
            </w:r>
          </w:p>
        </w:tc>
      </w:tr>
      <w:tr w:rsidR="00FA456F" w:rsidRPr="00071BAC" w14:paraId="75D34CC3" w14:textId="77777777" w:rsidTr="00FA456F">
        <w:trPr>
          <w:trHeight w:val="288"/>
        </w:trPr>
        <w:tc>
          <w:tcPr>
            <w:tcW w:w="6363" w:type="dxa"/>
            <w:noWrap/>
            <w:hideMark/>
          </w:tcPr>
          <w:p w14:paraId="0C06444F" w14:textId="0D01CA25" w:rsidR="00FA456F" w:rsidRPr="00071BAC" w:rsidRDefault="00FA456F" w:rsidP="00071BAC">
            <w:pPr>
              <w:spacing w:line="360" w:lineRule="auto"/>
              <w:jc w:val="both"/>
              <w:rPr>
                <w:rFonts w:cs="Arial"/>
                <w:b/>
                <w:bCs/>
                <w:color w:val="7F7F7F" w:themeColor="text1" w:themeTint="80"/>
              </w:rPr>
            </w:pPr>
            <w:r w:rsidRPr="00071BAC">
              <w:rPr>
                <w:rFonts w:cs="Arial"/>
                <w:b/>
                <w:bCs/>
                <w:color w:val="7F7F7F" w:themeColor="text1" w:themeTint="80"/>
              </w:rPr>
              <w:t>F</w:t>
            </w:r>
            <w:r w:rsidR="00797DDD" w:rsidRPr="00071BAC">
              <w:rPr>
                <w:rFonts w:cs="Arial"/>
                <w:b/>
                <w:bCs/>
                <w:color w:val="7F7F7F" w:themeColor="text1" w:themeTint="80"/>
              </w:rPr>
              <w:t>ëmijët e familjeve me marrëdhëni</w:t>
            </w:r>
            <w:r w:rsidRPr="00071BAC">
              <w:rPr>
                <w:rFonts w:cs="Arial"/>
                <w:b/>
                <w:bCs/>
                <w:color w:val="7F7F7F" w:themeColor="text1" w:themeTint="80"/>
              </w:rPr>
              <w:t>e të çrregulluara</w:t>
            </w:r>
          </w:p>
        </w:tc>
        <w:tc>
          <w:tcPr>
            <w:tcW w:w="960" w:type="dxa"/>
            <w:noWrap/>
            <w:hideMark/>
          </w:tcPr>
          <w:p w14:paraId="677734E2" w14:textId="77777777" w:rsidR="00FA456F" w:rsidRPr="00071BAC" w:rsidRDefault="00FA456F" w:rsidP="00071BAC">
            <w:pPr>
              <w:spacing w:line="360" w:lineRule="auto"/>
              <w:jc w:val="both"/>
              <w:rPr>
                <w:rFonts w:cs="Arial"/>
                <w:b/>
                <w:bCs/>
                <w:color w:val="7F7F7F" w:themeColor="text1" w:themeTint="80"/>
              </w:rPr>
            </w:pPr>
            <w:r w:rsidRPr="00071BAC">
              <w:rPr>
                <w:rFonts w:cs="Arial"/>
                <w:b/>
                <w:bCs/>
                <w:color w:val="7F7F7F" w:themeColor="text1" w:themeTint="80"/>
              </w:rPr>
              <w:t>11</w:t>
            </w:r>
          </w:p>
        </w:tc>
        <w:tc>
          <w:tcPr>
            <w:tcW w:w="960" w:type="dxa"/>
            <w:noWrap/>
            <w:hideMark/>
          </w:tcPr>
          <w:p w14:paraId="6334A60E" w14:textId="77777777" w:rsidR="00FA456F" w:rsidRPr="00071BAC" w:rsidRDefault="00FA456F" w:rsidP="00071BAC">
            <w:pPr>
              <w:spacing w:line="360" w:lineRule="auto"/>
              <w:jc w:val="both"/>
              <w:rPr>
                <w:rFonts w:cs="Arial"/>
                <w:b/>
                <w:bCs/>
                <w:color w:val="7F7F7F" w:themeColor="text1" w:themeTint="80"/>
              </w:rPr>
            </w:pPr>
            <w:r w:rsidRPr="00071BAC">
              <w:rPr>
                <w:rFonts w:cs="Arial"/>
                <w:b/>
                <w:bCs/>
                <w:color w:val="7F7F7F" w:themeColor="text1" w:themeTint="80"/>
              </w:rPr>
              <w:t>1131</w:t>
            </w:r>
          </w:p>
        </w:tc>
      </w:tr>
      <w:tr w:rsidR="00FA456F" w:rsidRPr="00071BAC" w14:paraId="345097A3" w14:textId="77777777" w:rsidTr="00FA456F">
        <w:trPr>
          <w:trHeight w:val="288"/>
        </w:trPr>
        <w:tc>
          <w:tcPr>
            <w:tcW w:w="6363" w:type="dxa"/>
            <w:noWrap/>
            <w:hideMark/>
          </w:tcPr>
          <w:p w14:paraId="4634C156" w14:textId="77777777" w:rsidR="00FA456F" w:rsidRPr="00071BAC" w:rsidRDefault="00FA456F" w:rsidP="00071BAC">
            <w:pPr>
              <w:spacing w:line="360" w:lineRule="auto"/>
              <w:jc w:val="both"/>
              <w:rPr>
                <w:rFonts w:cs="Arial"/>
                <w:b/>
                <w:bCs/>
                <w:color w:val="7F7F7F" w:themeColor="text1" w:themeTint="80"/>
              </w:rPr>
            </w:pPr>
            <w:r w:rsidRPr="00071BAC">
              <w:rPr>
                <w:rFonts w:cs="Arial"/>
                <w:b/>
                <w:bCs/>
                <w:color w:val="7F7F7F" w:themeColor="text1" w:themeTint="80"/>
              </w:rPr>
              <w:t>Fëmijët e prindërve të shkurorëzuar</w:t>
            </w:r>
          </w:p>
        </w:tc>
        <w:tc>
          <w:tcPr>
            <w:tcW w:w="960" w:type="dxa"/>
            <w:noWrap/>
            <w:hideMark/>
          </w:tcPr>
          <w:p w14:paraId="70E9DAAE" w14:textId="77777777" w:rsidR="00FA456F" w:rsidRPr="00071BAC" w:rsidRDefault="00FA456F" w:rsidP="00071BAC">
            <w:pPr>
              <w:spacing w:line="360" w:lineRule="auto"/>
              <w:jc w:val="both"/>
              <w:rPr>
                <w:rFonts w:cs="Arial"/>
                <w:b/>
                <w:bCs/>
                <w:color w:val="7F7F7F" w:themeColor="text1" w:themeTint="80"/>
              </w:rPr>
            </w:pPr>
            <w:r w:rsidRPr="00071BAC">
              <w:rPr>
                <w:rFonts w:cs="Arial"/>
                <w:b/>
                <w:bCs/>
                <w:color w:val="7F7F7F" w:themeColor="text1" w:themeTint="80"/>
              </w:rPr>
              <w:t>14</w:t>
            </w:r>
          </w:p>
        </w:tc>
        <w:tc>
          <w:tcPr>
            <w:tcW w:w="960" w:type="dxa"/>
            <w:noWrap/>
            <w:hideMark/>
          </w:tcPr>
          <w:p w14:paraId="56772844" w14:textId="77777777" w:rsidR="00FA456F" w:rsidRPr="00071BAC" w:rsidRDefault="00FA456F" w:rsidP="00071BAC">
            <w:pPr>
              <w:spacing w:line="360" w:lineRule="auto"/>
              <w:jc w:val="both"/>
              <w:rPr>
                <w:rFonts w:cs="Arial"/>
                <w:b/>
                <w:bCs/>
                <w:color w:val="7F7F7F" w:themeColor="text1" w:themeTint="80"/>
              </w:rPr>
            </w:pPr>
            <w:r w:rsidRPr="00071BAC">
              <w:rPr>
                <w:rFonts w:cs="Arial"/>
                <w:b/>
                <w:bCs/>
                <w:color w:val="7F7F7F" w:themeColor="text1" w:themeTint="80"/>
              </w:rPr>
              <w:t>184</w:t>
            </w:r>
          </w:p>
        </w:tc>
      </w:tr>
    </w:tbl>
    <w:p w14:paraId="50333408" w14:textId="77777777" w:rsidR="006457D6" w:rsidRPr="00071BAC" w:rsidRDefault="006457D6" w:rsidP="006457D6">
      <w:pPr>
        <w:spacing w:line="276" w:lineRule="auto"/>
        <w:rPr>
          <w:rFonts w:cs="Arial"/>
          <w:b/>
          <w:bCs/>
          <w:color w:val="7F7F7F" w:themeColor="text1" w:themeTint="80"/>
          <w:lang w:val="en-US"/>
        </w:rPr>
      </w:pPr>
      <w:r w:rsidRPr="00071BAC">
        <w:rPr>
          <w:rFonts w:cs="Arial"/>
          <w:b/>
          <w:bCs/>
          <w:color w:val="7F7F7F" w:themeColor="text1" w:themeTint="80"/>
          <w:lang w:val="en-US"/>
        </w:rPr>
        <w:t xml:space="preserve">    </w:t>
      </w:r>
    </w:p>
    <w:p w14:paraId="51E225D4" w14:textId="3289168F" w:rsidR="001A6925" w:rsidRPr="00071BAC" w:rsidRDefault="001A6925" w:rsidP="006457D6">
      <w:pPr>
        <w:spacing w:line="276" w:lineRule="auto"/>
        <w:rPr>
          <w:rFonts w:cs="Arial"/>
          <w:b/>
          <w:bCs/>
          <w:color w:val="7F7F7F" w:themeColor="text1" w:themeTint="80"/>
          <w:lang w:val="en-US"/>
        </w:rPr>
      </w:pPr>
    </w:p>
    <w:p w14:paraId="726858C5" w14:textId="77777777" w:rsidR="006457D6" w:rsidRPr="00071BAC" w:rsidRDefault="006457D6" w:rsidP="00FA430E">
      <w:pPr>
        <w:spacing w:line="276" w:lineRule="auto"/>
        <w:rPr>
          <w:rFonts w:cs="Arial"/>
          <w:b/>
          <w:bCs/>
          <w:color w:val="7F7F7F" w:themeColor="text1" w:themeTint="80"/>
          <w:lang w:val="en-US"/>
        </w:rPr>
      </w:pPr>
    </w:p>
    <w:p w14:paraId="4C03B9F9" w14:textId="77777777" w:rsidR="006457D6" w:rsidRPr="00071BAC" w:rsidRDefault="006457D6" w:rsidP="00FA430E">
      <w:pPr>
        <w:spacing w:line="276" w:lineRule="auto"/>
        <w:rPr>
          <w:rFonts w:cs="Arial"/>
          <w:b/>
          <w:bCs/>
          <w:color w:val="7F7F7F" w:themeColor="text1" w:themeTint="80"/>
          <w:lang w:val="en-US"/>
        </w:rPr>
      </w:pPr>
    </w:p>
    <w:p w14:paraId="70B280CC" w14:textId="77777777" w:rsidR="006457D6" w:rsidRPr="00071BAC" w:rsidRDefault="006457D6" w:rsidP="00FA430E">
      <w:pPr>
        <w:spacing w:line="276" w:lineRule="auto"/>
        <w:rPr>
          <w:rFonts w:cs="Arial"/>
          <w:b/>
          <w:bCs/>
          <w:color w:val="7F7F7F" w:themeColor="text1" w:themeTint="80"/>
          <w:lang w:val="en-US"/>
        </w:rPr>
      </w:pPr>
    </w:p>
    <w:p w14:paraId="17D44FE5" w14:textId="4709C946" w:rsidR="006457D6" w:rsidRPr="00071BAC" w:rsidRDefault="006457D6" w:rsidP="00FA430E">
      <w:pPr>
        <w:spacing w:line="276" w:lineRule="auto"/>
        <w:rPr>
          <w:rFonts w:cs="Arial"/>
          <w:b/>
          <w:bCs/>
          <w:color w:val="7F7F7F" w:themeColor="text1" w:themeTint="80"/>
          <w:lang w:val="en-US"/>
        </w:rPr>
      </w:pPr>
    </w:p>
    <w:p w14:paraId="3649A26B" w14:textId="77777777" w:rsidR="00071BAC" w:rsidRDefault="00071BAC" w:rsidP="00FA430E">
      <w:pPr>
        <w:spacing w:line="276" w:lineRule="auto"/>
        <w:rPr>
          <w:rFonts w:cs="Arial"/>
          <w:b/>
          <w:bCs/>
          <w:color w:val="7F7F7F" w:themeColor="text1" w:themeTint="80"/>
          <w:lang w:val="en-US"/>
        </w:rPr>
      </w:pPr>
    </w:p>
    <w:p w14:paraId="098D827D" w14:textId="465CCA1B" w:rsidR="006457D6" w:rsidRPr="00071BAC" w:rsidRDefault="006457D6" w:rsidP="00F123CD">
      <w:pPr>
        <w:spacing w:line="360" w:lineRule="auto"/>
        <w:jc w:val="both"/>
        <w:rPr>
          <w:rFonts w:cs="Arial"/>
          <w:b/>
          <w:bCs/>
          <w:color w:val="7F7F7F" w:themeColor="text1" w:themeTint="80"/>
          <w:lang w:val="en-US"/>
        </w:rPr>
      </w:pPr>
      <w:r w:rsidRPr="00071BAC">
        <w:rPr>
          <w:rFonts w:cs="Arial"/>
          <w:b/>
          <w:bCs/>
          <w:color w:val="7F7F7F" w:themeColor="text1" w:themeTint="80"/>
          <w:lang w:val="en-US"/>
        </w:rPr>
        <w:t xml:space="preserve">III. </w:t>
      </w:r>
      <w:proofErr w:type="spellStart"/>
      <w:r w:rsidRPr="00071BAC">
        <w:rPr>
          <w:rFonts w:cs="Arial"/>
          <w:b/>
          <w:bCs/>
          <w:color w:val="7F7F7F" w:themeColor="text1" w:themeTint="80"/>
          <w:lang w:val="en-US"/>
        </w:rPr>
        <w:t>Fëmijët</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dhe</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rinia</w:t>
      </w:r>
      <w:proofErr w:type="spellEnd"/>
      <w:r w:rsidRPr="00071BAC">
        <w:rPr>
          <w:rFonts w:cs="Arial"/>
          <w:b/>
          <w:bCs/>
          <w:color w:val="7F7F7F" w:themeColor="text1" w:themeTint="80"/>
          <w:lang w:val="en-US"/>
        </w:rPr>
        <w:t xml:space="preserve"> me </w:t>
      </w:r>
      <w:proofErr w:type="spellStart"/>
      <w:r w:rsidRPr="00071BAC">
        <w:rPr>
          <w:rFonts w:cs="Arial"/>
          <w:b/>
          <w:bCs/>
          <w:color w:val="7F7F7F" w:themeColor="text1" w:themeTint="80"/>
          <w:lang w:val="en-US"/>
        </w:rPr>
        <w:t>sjellje</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të</w:t>
      </w:r>
      <w:proofErr w:type="spellEnd"/>
      <w:r w:rsidRPr="00071BAC">
        <w:rPr>
          <w:rFonts w:cs="Arial"/>
          <w:b/>
          <w:bCs/>
          <w:color w:val="7F7F7F" w:themeColor="text1" w:themeTint="80"/>
          <w:lang w:val="en-US"/>
        </w:rPr>
        <w:t xml:space="preserve"> </w:t>
      </w:r>
      <w:r w:rsidRPr="00071BAC">
        <w:rPr>
          <w:rFonts w:cs="Arial"/>
          <w:b/>
          <w:bCs/>
          <w:color w:val="7F7F7F" w:themeColor="text1" w:themeTint="80"/>
        </w:rPr>
        <w:t>çrregulluara:</w:t>
      </w:r>
    </w:p>
    <w:tbl>
      <w:tblPr>
        <w:tblStyle w:val="TableGrid"/>
        <w:tblW w:w="0" w:type="auto"/>
        <w:tblLook w:val="04A0" w:firstRow="1" w:lastRow="0" w:firstColumn="1" w:lastColumn="0" w:noHBand="0" w:noVBand="1"/>
      </w:tblPr>
      <w:tblGrid>
        <w:gridCol w:w="6385"/>
        <w:gridCol w:w="900"/>
        <w:gridCol w:w="990"/>
      </w:tblGrid>
      <w:tr w:rsidR="006457D6" w:rsidRPr="00071BAC" w14:paraId="4B45DA39" w14:textId="77777777" w:rsidTr="00D655C1">
        <w:trPr>
          <w:trHeight w:val="288"/>
        </w:trPr>
        <w:tc>
          <w:tcPr>
            <w:tcW w:w="6385" w:type="dxa"/>
            <w:noWrap/>
            <w:hideMark/>
          </w:tcPr>
          <w:p w14:paraId="79146C09" w14:textId="77777777" w:rsidR="006457D6" w:rsidRPr="00071BAC" w:rsidRDefault="006457D6" w:rsidP="00071BAC">
            <w:pPr>
              <w:spacing w:line="360" w:lineRule="auto"/>
              <w:jc w:val="both"/>
              <w:rPr>
                <w:rFonts w:cs="Arial"/>
                <w:b/>
                <w:bCs/>
                <w:color w:val="7F7F7F" w:themeColor="text1" w:themeTint="80"/>
                <w:lang w:val="en-US"/>
              </w:rPr>
            </w:pPr>
          </w:p>
        </w:tc>
        <w:tc>
          <w:tcPr>
            <w:tcW w:w="900" w:type="dxa"/>
            <w:noWrap/>
            <w:hideMark/>
          </w:tcPr>
          <w:p w14:paraId="1F81A01D"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2022</w:t>
            </w:r>
          </w:p>
        </w:tc>
        <w:tc>
          <w:tcPr>
            <w:tcW w:w="990" w:type="dxa"/>
            <w:noWrap/>
            <w:hideMark/>
          </w:tcPr>
          <w:p w14:paraId="4AE84257"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Totali</w:t>
            </w:r>
          </w:p>
        </w:tc>
      </w:tr>
      <w:tr w:rsidR="006457D6" w:rsidRPr="00071BAC" w14:paraId="2AB2C9FA" w14:textId="77777777" w:rsidTr="00D655C1">
        <w:trPr>
          <w:trHeight w:val="288"/>
        </w:trPr>
        <w:tc>
          <w:tcPr>
            <w:tcW w:w="6385" w:type="dxa"/>
            <w:noWrap/>
            <w:hideMark/>
          </w:tcPr>
          <w:p w14:paraId="51D195A5"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Fëmijët me sjellje asociale</w:t>
            </w:r>
          </w:p>
        </w:tc>
        <w:tc>
          <w:tcPr>
            <w:tcW w:w="900" w:type="dxa"/>
            <w:noWrap/>
            <w:hideMark/>
          </w:tcPr>
          <w:p w14:paraId="7066CC15"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0</w:t>
            </w:r>
          </w:p>
        </w:tc>
        <w:tc>
          <w:tcPr>
            <w:tcW w:w="990" w:type="dxa"/>
            <w:noWrap/>
            <w:hideMark/>
          </w:tcPr>
          <w:p w14:paraId="32B0261C"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93</w:t>
            </w:r>
          </w:p>
        </w:tc>
      </w:tr>
      <w:tr w:rsidR="006457D6" w:rsidRPr="00071BAC" w14:paraId="717B7754" w14:textId="77777777" w:rsidTr="00D655C1">
        <w:trPr>
          <w:trHeight w:val="288"/>
        </w:trPr>
        <w:tc>
          <w:tcPr>
            <w:tcW w:w="6385" w:type="dxa"/>
            <w:noWrap/>
            <w:hideMark/>
          </w:tcPr>
          <w:p w14:paraId="27FB5270" w14:textId="778A4CFA" w:rsidR="006457D6" w:rsidRPr="00071BAC" w:rsidRDefault="009C48C0" w:rsidP="00071BAC">
            <w:pPr>
              <w:spacing w:line="360" w:lineRule="auto"/>
              <w:jc w:val="both"/>
              <w:rPr>
                <w:rFonts w:cs="Arial"/>
                <w:b/>
                <w:bCs/>
                <w:color w:val="7F7F7F" w:themeColor="text1" w:themeTint="80"/>
              </w:rPr>
            </w:pPr>
            <w:proofErr w:type="spellStart"/>
            <w:r w:rsidRPr="00071BAC">
              <w:rPr>
                <w:rFonts w:cs="Arial"/>
                <w:b/>
                <w:bCs/>
                <w:color w:val="7F7F7F" w:themeColor="text1" w:themeTint="80"/>
              </w:rPr>
              <w:t>Delikuentë</w:t>
            </w:r>
            <w:r w:rsidR="006457D6" w:rsidRPr="00071BAC">
              <w:rPr>
                <w:rFonts w:cs="Arial"/>
                <w:b/>
                <w:bCs/>
                <w:color w:val="7F7F7F" w:themeColor="text1" w:themeTint="80"/>
              </w:rPr>
              <w:t>t</w:t>
            </w:r>
            <w:proofErr w:type="spellEnd"/>
            <w:r w:rsidR="006457D6" w:rsidRPr="00071BAC">
              <w:rPr>
                <w:rFonts w:cs="Arial"/>
                <w:b/>
                <w:bCs/>
                <w:color w:val="7F7F7F" w:themeColor="text1" w:themeTint="80"/>
              </w:rPr>
              <w:t xml:space="preserve"> e mitur prej 14 – 16 vjeç</w:t>
            </w:r>
          </w:p>
        </w:tc>
        <w:tc>
          <w:tcPr>
            <w:tcW w:w="900" w:type="dxa"/>
            <w:noWrap/>
            <w:hideMark/>
          </w:tcPr>
          <w:p w14:paraId="6F966BA0"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0</w:t>
            </w:r>
          </w:p>
        </w:tc>
        <w:tc>
          <w:tcPr>
            <w:tcW w:w="990" w:type="dxa"/>
            <w:noWrap/>
            <w:hideMark/>
          </w:tcPr>
          <w:p w14:paraId="78ABCA43"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69</w:t>
            </w:r>
          </w:p>
        </w:tc>
      </w:tr>
      <w:tr w:rsidR="006457D6" w:rsidRPr="00071BAC" w14:paraId="79AFB867" w14:textId="77777777" w:rsidTr="00D655C1">
        <w:trPr>
          <w:trHeight w:val="288"/>
        </w:trPr>
        <w:tc>
          <w:tcPr>
            <w:tcW w:w="6385" w:type="dxa"/>
            <w:noWrap/>
            <w:hideMark/>
          </w:tcPr>
          <w:p w14:paraId="289DCF9F" w14:textId="589F7C97" w:rsidR="006457D6" w:rsidRPr="00071BAC" w:rsidRDefault="009C48C0" w:rsidP="00071BAC">
            <w:pPr>
              <w:spacing w:line="360" w:lineRule="auto"/>
              <w:jc w:val="both"/>
              <w:rPr>
                <w:rFonts w:cs="Arial"/>
                <w:b/>
                <w:bCs/>
                <w:color w:val="7F7F7F" w:themeColor="text1" w:themeTint="80"/>
              </w:rPr>
            </w:pPr>
            <w:proofErr w:type="spellStart"/>
            <w:r w:rsidRPr="00071BAC">
              <w:rPr>
                <w:rFonts w:cs="Arial"/>
                <w:b/>
                <w:bCs/>
                <w:color w:val="7F7F7F" w:themeColor="text1" w:themeTint="80"/>
              </w:rPr>
              <w:t>Delikuentë</w:t>
            </w:r>
            <w:r w:rsidR="006457D6" w:rsidRPr="00071BAC">
              <w:rPr>
                <w:rFonts w:cs="Arial"/>
                <w:b/>
                <w:bCs/>
                <w:color w:val="7F7F7F" w:themeColor="text1" w:themeTint="80"/>
              </w:rPr>
              <w:t>t</w:t>
            </w:r>
            <w:proofErr w:type="spellEnd"/>
            <w:r w:rsidR="006457D6" w:rsidRPr="00071BAC">
              <w:rPr>
                <w:rFonts w:cs="Arial"/>
                <w:b/>
                <w:bCs/>
                <w:color w:val="7F7F7F" w:themeColor="text1" w:themeTint="80"/>
              </w:rPr>
              <w:t xml:space="preserve"> e mitur prej 16 – 18 vjeç</w:t>
            </w:r>
          </w:p>
        </w:tc>
        <w:tc>
          <w:tcPr>
            <w:tcW w:w="900" w:type="dxa"/>
            <w:noWrap/>
            <w:hideMark/>
          </w:tcPr>
          <w:p w14:paraId="4932D536"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10</w:t>
            </w:r>
          </w:p>
        </w:tc>
        <w:tc>
          <w:tcPr>
            <w:tcW w:w="990" w:type="dxa"/>
            <w:noWrap/>
            <w:hideMark/>
          </w:tcPr>
          <w:p w14:paraId="3E2A5946"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148</w:t>
            </w:r>
          </w:p>
        </w:tc>
      </w:tr>
      <w:tr w:rsidR="006457D6" w:rsidRPr="00071BAC" w14:paraId="7BF7FFCE" w14:textId="77777777" w:rsidTr="00D655C1">
        <w:trPr>
          <w:trHeight w:val="288"/>
        </w:trPr>
        <w:tc>
          <w:tcPr>
            <w:tcW w:w="6385" w:type="dxa"/>
            <w:noWrap/>
            <w:hideMark/>
          </w:tcPr>
          <w:p w14:paraId="65424FC9" w14:textId="7FE1E052" w:rsidR="006457D6" w:rsidRPr="00071BAC" w:rsidRDefault="009C48C0" w:rsidP="00071BAC">
            <w:pPr>
              <w:spacing w:line="360" w:lineRule="auto"/>
              <w:jc w:val="both"/>
              <w:rPr>
                <w:rFonts w:cs="Arial"/>
                <w:b/>
                <w:bCs/>
                <w:color w:val="7F7F7F" w:themeColor="text1" w:themeTint="80"/>
              </w:rPr>
            </w:pPr>
            <w:r w:rsidRPr="00071BAC">
              <w:rPr>
                <w:rFonts w:cs="Arial"/>
                <w:b/>
                <w:bCs/>
                <w:color w:val="7F7F7F" w:themeColor="text1" w:themeTint="80"/>
              </w:rPr>
              <w:t xml:space="preserve">Fëmijët që </w:t>
            </w:r>
            <w:proofErr w:type="spellStart"/>
            <w:r w:rsidRPr="00071BAC">
              <w:rPr>
                <w:rFonts w:cs="Arial"/>
                <w:b/>
                <w:bCs/>
                <w:color w:val="7F7F7F" w:themeColor="text1" w:themeTint="80"/>
              </w:rPr>
              <w:t>merrre</w:t>
            </w:r>
            <w:r w:rsidR="006457D6" w:rsidRPr="00071BAC">
              <w:rPr>
                <w:rFonts w:cs="Arial"/>
                <w:b/>
                <w:bCs/>
                <w:color w:val="7F7F7F" w:themeColor="text1" w:themeTint="80"/>
              </w:rPr>
              <w:t>n</w:t>
            </w:r>
            <w:proofErr w:type="spellEnd"/>
            <w:r w:rsidR="006457D6" w:rsidRPr="00071BAC">
              <w:rPr>
                <w:rFonts w:cs="Arial"/>
                <w:b/>
                <w:bCs/>
                <w:color w:val="7F7F7F" w:themeColor="text1" w:themeTint="80"/>
              </w:rPr>
              <w:t xml:space="preserve"> me punë të rrezikshme</w:t>
            </w:r>
          </w:p>
        </w:tc>
        <w:tc>
          <w:tcPr>
            <w:tcW w:w="900" w:type="dxa"/>
            <w:noWrap/>
            <w:hideMark/>
          </w:tcPr>
          <w:p w14:paraId="3BFBC256"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0</w:t>
            </w:r>
          </w:p>
        </w:tc>
        <w:tc>
          <w:tcPr>
            <w:tcW w:w="990" w:type="dxa"/>
            <w:noWrap/>
            <w:hideMark/>
          </w:tcPr>
          <w:p w14:paraId="445B41CC" w14:textId="77777777" w:rsidR="006457D6" w:rsidRPr="00071BAC" w:rsidRDefault="006457D6" w:rsidP="00071BAC">
            <w:pPr>
              <w:spacing w:line="360" w:lineRule="auto"/>
              <w:jc w:val="both"/>
              <w:rPr>
                <w:rFonts w:cs="Arial"/>
                <w:b/>
                <w:bCs/>
                <w:color w:val="7F7F7F" w:themeColor="text1" w:themeTint="80"/>
              </w:rPr>
            </w:pPr>
            <w:r w:rsidRPr="00071BAC">
              <w:rPr>
                <w:rFonts w:cs="Arial"/>
                <w:b/>
                <w:bCs/>
                <w:color w:val="7F7F7F" w:themeColor="text1" w:themeTint="80"/>
              </w:rPr>
              <w:t>0</w:t>
            </w:r>
          </w:p>
        </w:tc>
      </w:tr>
    </w:tbl>
    <w:p w14:paraId="0885EF68" w14:textId="77777777" w:rsidR="006457D6" w:rsidRPr="00071BAC" w:rsidRDefault="006457D6" w:rsidP="00326FE2">
      <w:pPr>
        <w:spacing w:line="276" w:lineRule="auto"/>
        <w:rPr>
          <w:rFonts w:cs="Arial"/>
          <w:b/>
          <w:bCs/>
          <w:color w:val="7F7F7F" w:themeColor="text1" w:themeTint="80"/>
          <w:lang w:val="en-US"/>
        </w:rPr>
      </w:pPr>
    </w:p>
    <w:p w14:paraId="482A0C71" w14:textId="240A4513" w:rsidR="00071BAC" w:rsidRPr="00071BAC" w:rsidRDefault="00F123CD" w:rsidP="00F123CD">
      <w:pPr>
        <w:spacing w:line="360" w:lineRule="auto"/>
        <w:jc w:val="both"/>
        <w:rPr>
          <w:rFonts w:cs="Arial"/>
          <w:b/>
          <w:bCs/>
          <w:color w:val="7F7F7F" w:themeColor="text1" w:themeTint="80"/>
          <w:lang w:val="en-US"/>
        </w:rPr>
      </w:pPr>
      <w:r>
        <w:rPr>
          <w:rFonts w:cs="Arial"/>
          <w:b/>
          <w:bCs/>
          <w:color w:val="7F7F7F" w:themeColor="text1" w:themeTint="80"/>
          <w:lang w:val="en-US"/>
        </w:rPr>
        <w:t xml:space="preserve">IV. </w:t>
      </w:r>
      <w:proofErr w:type="spellStart"/>
      <w:r>
        <w:rPr>
          <w:rFonts w:cs="Arial"/>
          <w:b/>
          <w:bCs/>
          <w:color w:val="7F7F7F" w:themeColor="text1" w:themeTint="80"/>
          <w:lang w:val="en-US"/>
        </w:rPr>
        <w:t>Fëmijët</w:t>
      </w:r>
      <w:proofErr w:type="spellEnd"/>
      <w:r>
        <w:rPr>
          <w:rFonts w:cs="Arial"/>
          <w:b/>
          <w:bCs/>
          <w:color w:val="7F7F7F" w:themeColor="text1" w:themeTint="80"/>
          <w:lang w:val="en-US"/>
        </w:rPr>
        <w:t xml:space="preserve"> </w:t>
      </w:r>
      <w:proofErr w:type="spellStart"/>
      <w:r>
        <w:rPr>
          <w:rFonts w:cs="Arial"/>
          <w:b/>
          <w:bCs/>
          <w:color w:val="7F7F7F" w:themeColor="text1" w:themeTint="80"/>
          <w:lang w:val="en-US"/>
        </w:rPr>
        <w:t>dhe</w:t>
      </w:r>
      <w:proofErr w:type="spellEnd"/>
      <w:r>
        <w:rPr>
          <w:rFonts w:cs="Arial"/>
          <w:b/>
          <w:bCs/>
          <w:color w:val="7F7F7F" w:themeColor="text1" w:themeTint="80"/>
          <w:lang w:val="en-US"/>
        </w:rPr>
        <w:t xml:space="preserve"> </w:t>
      </w:r>
      <w:proofErr w:type="spellStart"/>
      <w:r>
        <w:rPr>
          <w:rFonts w:cs="Arial"/>
          <w:b/>
          <w:bCs/>
          <w:color w:val="7F7F7F" w:themeColor="text1" w:themeTint="80"/>
          <w:lang w:val="en-US"/>
        </w:rPr>
        <w:t>të</w:t>
      </w:r>
      <w:proofErr w:type="spellEnd"/>
      <w:r>
        <w:rPr>
          <w:rFonts w:cs="Arial"/>
          <w:b/>
          <w:bCs/>
          <w:color w:val="7F7F7F" w:themeColor="text1" w:themeTint="80"/>
          <w:lang w:val="en-US"/>
        </w:rPr>
        <w:t xml:space="preserve"> </w:t>
      </w:r>
      <w:proofErr w:type="spellStart"/>
      <w:r>
        <w:rPr>
          <w:rFonts w:cs="Arial"/>
          <w:b/>
          <w:bCs/>
          <w:color w:val="7F7F7F" w:themeColor="text1" w:themeTint="80"/>
          <w:lang w:val="en-US"/>
        </w:rPr>
        <w:t>rinj</w:t>
      </w:r>
      <w:proofErr w:type="spellEnd"/>
      <w:r w:rsidR="00662F84" w:rsidRPr="00071BAC">
        <w:rPr>
          <w:rFonts w:cs="Arial"/>
          <w:b/>
          <w:bCs/>
          <w:color w:val="7F7F7F" w:themeColor="text1" w:themeTint="80"/>
          <w:lang w:val="en-US"/>
        </w:rPr>
        <w:t xml:space="preserve"> me </w:t>
      </w:r>
      <w:proofErr w:type="spellStart"/>
      <w:r w:rsidR="00662F84" w:rsidRPr="00071BAC">
        <w:rPr>
          <w:rFonts w:cs="Arial"/>
          <w:b/>
          <w:bCs/>
          <w:color w:val="7F7F7F" w:themeColor="text1" w:themeTint="80"/>
          <w:lang w:val="en-US"/>
        </w:rPr>
        <w:t>nevoja</w:t>
      </w:r>
      <w:proofErr w:type="spellEnd"/>
      <w:r w:rsidR="00662F84" w:rsidRPr="00071BAC">
        <w:rPr>
          <w:rFonts w:cs="Arial"/>
          <w:b/>
          <w:bCs/>
          <w:color w:val="7F7F7F" w:themeColor="text1" w:themeTint="80"/>
          <w:lang w:val="en-US"/>
        </w:rPr>
        <w:t xml:space="preserve"> </w:t>
      </w:r>
      <w:proofErr w:type="spellStart"/>
      <w:r w:rsidR="00662F84" w:rsidRPr="00071BAC">
        <w:rPr>
          <w:rFonts w:cs="Arial"/>
          <w:b/>
          <w:bCs/>
          <w:color w:val="7F7F7F" w:themeColor="text1" w:themeTint="80"/>
          <w:lang w:val="en-US"/>
        </w:rPr>
        <w:t>të</w:t>
      </w:r>
      <w:proofErr w:type="spellEnd"/>
      <w:r w:rsidR="00662F84" w:rsidRPr="00071BAC">
        <w:rPr>
          <w:rFonts w:cs="Arial"/>
          <w:b/>
          <w:bCs/>
          <w:color w:val="7F7F7F" w:themeColor="text1" w:themeTint="80"/>
          <w:lang w:val="en-US"/>
        </w:rPr>
        <w:t xml:space="preserve"> </w:t>
      </w:r>
      <w:proofErr w:type="spellStart"/>
      <w:r w:rsidR="00662F84" w:rsidRPr="00071BAC">
        <w:rPr>
          <w:rFonts w:cs="Arial"/>
          <w:b/>
          <w:bCs/>
          <w:color w:val="7F7F7F" w:themeColor="text1" w:themeTint="80"/>
          <w:lang w:val="en-US"/>
        </w:rPr>
        <w:t>veçanta</w:t>
      </w:r>
      <w:proofErr w:type="spellEnd"/>
      <w:r w:rsidR="00662F84" w:rsidRPr="00071BAC">
        <w:rPr>
          <w:rFonts w:cs="Arial"/>
          <w:b/>
          <w:bCs/>
          <w:color w:val="7F7F7F" w:themeColor="text1" w:themeTint="80"/>
          <w:lang w:val="en-US"/>
        </w:rPr>
        <w:t>:</w:t>
      </w:r>
    </w:p>
    <w:tbl>
      <w:tblPr>
        <w:tblStyle w:val="TableGrid"/>
        <w:tblW w:w="0" w:type="auto"/>
        <w:tblLook w:val="04A0" w:firstRow="1" w:lastRow="0" w:firstColumn="1" w:lastColumn="0" w:noHBand="0" w:noVBand="1"/>
      </w:tblPr>
      <w:tblGrid>
        <w:gridCol w:w="2764"/>
        <w:gridCol w:w="1551"/>
        <w:gridCol w:w="2340"/>
      </w:tblGrid>
      <w:tr w:rsidR="00326FE2" w:rsidRPr="00071BAC" w14:paraId="331801A9" w14:textId="77777777" w:rsidTr="00D655C1">
        <w:trPr>
          <w:trHeight w:val="325"/>
        </w:trPr>
        <w:tc>
          <w:tcPr>
            <w:tcW w:w="2764" w:type="dxa"/>
            <w:noWrap/>
            <w:hideMark/>
          </w:tcPr>
          <w:p w14:paraId="144CF5EC" w14:textId="77777777" w:rsidR="00326FE2" w:rsidRPr="00071BAC" w:rsidRDefault="00326FE2" w:rsidP="00071BAC">
            <w:pPr>
              <w:spacing w:line="360" w:lineRule="auto"/>
              <w:jc w:val="both"/>
              <w:rPr>
                <w:rFonts w:cs="Arial"/>
                <w:b/>
                <w:bCs/>
                <w:color w:val="7F7F7F" w:themeColor="text1" w:themeTint="80"/>
                <w:lang w:val="en-US"/>
              </w:rPr>
            </w:pPr>
          </w:p>
        </w:tc>
        <w:tc>
          <w:tcPr>
            <w:tcW w:w="1551" w:type="dxa"/>
            <w:noWrap/>
            <w:hideMark/>
          </w:tcPr>
          <w:p w14:paraId="67832BFC" w14:textId="77777777" w:rsidR="00326FE2" w:rsidRPr="00071BAC" w:rsidRDefault="00326FE2" w:rsidP="00071BAC">
            <w:pPr>
              <w:spacing w:line="360" w:lineRule="auto"/>
              <w:jc w:val="both"/>
              <w:rPr>
                <w:rFonts w:cs="Arial"/>
                <w:b/>
                <w:bCs/>
                <w:color w:val="7F7F7F" w:themeColor="text1" w:themeTint="80"/>
              </w:rPr>
            </w:pPr>
            <w:r w:rsidRPr="00071BAC">
              <w:rPr>
                <w:rFonts w:cs="Arial"/>
                <w:b/>
                <w:bCs/>
                <w:color w:val="7F7F7F" w:themeColor="text1" w:themeTint="80"/>
              </w:rPr>
              <w:t>2022</w:t>
            </w:r>
          </w:p>
        </w:tc>
        <w:tc>
          <w:tcPr>
            <w:tcW w:w="2340" w:type="dxa"/>
            <w:noWrap/>
            <w:hideMark/>
          </w:tcPr>
          <w:p w14:paraId="2E3B46CD" w14:textId="77777777" w:rsidR="00326FE2" w:rsidRPr="00071BAC" w:rsidRDefault="00326FE2" w:rsidP="00071BAC">
            <w:pPr>
              <w:spacing w:line="360" w:lineRule="auto"/>
              <w:jc w:val="both"/>
              <w:rPr>
                <w:rFonts w:cs="Arial"/>
                <w:b/>
                <w:bCs/>
                <w:color w:val="7F7F7F" w:themeColor="text1" w:themeTint="80"/>
              </w:rPr>
            </w:pPr>
            <w:r w:rsidRPr="00071BAC">
              <w:rPr>
                <w:rFonts w:cs="Arial"/>
                <w:b/>
                <w:bCs/>
                <w:color w:val="7F7F7F" w:themeColor="text1" w:themeTint="80"/>
              </w:rPr>
              <w:t>Totali</w:t>
            </w:r>
          </w:p>
        </w:tc>
      </w:tr>
      <w:tr w:rsidR="00326FE2" w:rsidRPr="00071BAC" w14:paraId="285BE4A7" w14:textId="77777777" w:rsidTr="00D655C1">
        <w:trPr>
          <w:trHeight w:val="325"/>
        </w:trPr>
        <w:tc>
          <w:tcPr>
            <w:tcW w:w="2764" w:type="dxa"/>
            <w:noWrap/>
            <w:hideMark/>
          </w:tcPr>
          <w:p w14:paraId="3B048C68" w14:textId="77777777" w:rsidR="00326FE2" w:rsidRPr="00071BAC" w:rsidRDefault="00326FE2" w:rsidP="00071BAC">
            <w:pPr>
              <w:spacing w:line="360" w:lineRule="auto"/>
              <w:jc w:val="both"/>
              <w:rPr>
                <w:rFonts w:cs="Arial"/>
                <w:b/>
                <w:bCs/>
                <w:color w:val="7F7F7F" w:themeColor="text1" w:themeTint="80"/>
              </w:rPr>
            </w:pPr>
            <w:proofErr w:type="spellStart"/>
            <w:r w:rsidRPr="00071BAC">
              <w:rPr>
                <w:rFonts w:cs="Arial"/>
                <w:b/>
                <w:bCs/>
                <w:color w:val="7F7F7F" w:themeColor="text1" w:themeTint="80"/>
              </w:rPr>
              <w:t>Psiqike</w:t>
            </w:r>
            <w:proofErr w:type="spellEnd"/>
          </w:p>
        </w:tc>
        <w:tc>
          <w:tcPr>
            <w:tcW w:w="1551" w:type="dxa"/>
            <w:noWrap/>
            <w:hideMark/>
          </w:tcPr>
          <w:p w14:paraId="388B4DB8" w14:textId="77777777" w:rsidR="00326FE2" w:rsidRPr="00071BAC" w:rsidRDefault="00326FE2" w:rsidP="00071BAC">
            <w:pPr>
              <w:spacing w:line="360" w:lineRule="auto"/>
              <w:jc w:val="both"/>
              <w:rPr>
                <w:rFonts w:cs="Arial"/>
                <w:b/>
                <w:bCs/>
                <w:color w:val="7F7F7F" w:themeColor="text1" w:themeTint="80"/>
              </w:rPr>
            </w:pPr>
            <w:r w:rsidRPr="00071BAC">
              <w:rPr>
                <w:rFonts w:cs="Arial"/>
                <w:b/>
                <w:bCs/>
                <w:color w:val="7F7F7F" w:themeColor="text1" w:themeTint="80"/>
              </w:rPr>
              <w:t>3</w:t>
            </w:r>
          </w:p>
        </w:tc>
        <w:tc>
          <w:tcPr>
            <w:tcW w:w="2340" w:type="dxa"/>
            <w:noWrap/>
            <w:hideMark/>
          </w:tcPr>
          <w:p w14:paraId="533160D0" w14:textId="77777777" w:rsidR="00326FE2" w:rsidRPr="00071BAC" w:rsidRDefault="00326FE2" w:rsidP="00071BAC">
            <w:pPr>
              <w:spacing w:line="360" w:lineRule="auto"/>
              <w:jc w:val="both"/>
              <w:rPr>
                <w:rFonts w:cs="Arial"/>
                <w:b/>
                <w:bCs/>
                <w:color w:val="7F7F7F" w:themeColor="text1" w:themeTint="80"/>
              </w:rPr>
            </w:pPr>
            <w:r w:rsidRPr="00071BAC">
              <w:rPr>
                <w:rFonts w:cs="Arial"/>
                <w:b/>
                <w:bCs/>
                <w:color w:val="7F7F7F" w:themeColor="text1" w:themeTint="80"/>
              </w:rPr>
              <w:t>47</w:t>
            </w:r>
          </w:p>
        </w:tc>
      </w:tr>
      <w:tr w:rsidR="00326FE2" w:rsidRPr="00071BAC" w14:paraId="52BE9F19" w14:textId="77777777" w:rsidTr="00D655C1">
        <w:trPr>
          <w:trHeight w:val="325"/>
        </w:trPr>
        <w:tc>
          <w:tcPr>
            <w:tcW w:w="2764" w:type="dxa"/>
            <w:noWrap/>
            <w:hideMark/>
          </w:tcPr>
          <w:p w14:paraId="685FB362" w14:textId="77777777" w:rsidR="00326FE2" w:rsidRPr="00071BAC" w:rsidRDefault="00326FE2" w:rsidP="00071BAC">
            <w:pPr>
              <w:spacing w:line="360" w:lineRule="auto"/>
              <w:jc w:val="both"/>
              <w:rPr>
                <w:rFonts w:cs="Arial"/>
                <w:b/>
                <w:bCs/>
                <w:color w:val="7F7F7F" w:themeColor="text1" w:themeTint="80"/>
              </w:rPr>
            </w:pPr>
            <w:r w:rsidRPr="00071BAC">
              <w:rPr>
                <w:rFonts w:cs="Arial"/>
                <w:b/>
                <w:bCs/>
                <w:color w:val="7F7F7F" w:themeColor="text1" w:themeTint="80"/>
              </w:rPr>
              <w:t>Fizike</w:t>
            </w:r>
          </w:p>
        </w:tc>
        <w:tc>
          <w:tcPr>
            <w:tcW w:w="1551" w:type="dxa"/>
            <w:noWrap/>
            <w:hideMark/>
          </w:tcPr>
          <w:p w14:paraId="3A7192D7" w14:textId="77777777" w:rsidR="00326FE2" w:rsidRPr="00071BAC" w:rsidRDefault="00326FE2" w:rsidP="00071BAC">
            <w:pPr>
              <w:spacing w:line="360" w:lineRule="auto"/>
              <w:jc w:val="both"/>
              <w:rPr>
                <w:rFonts w:cs="Arial"/>
                <w:b/>
                <w:bCs/>
                <w:color w:val="7F7F7F" w:themeColor="text1" w:themeTint="80"/>
              </w:rPr>
            </w:pPr>
            <w:r w:rsidRPr="00071BAC">
              <w:rPr>
                <w:rFonts w:cs="Arial"/>
                <w:b/>
                <w:bCs/>
                <w:color w:val="7F7F7F" w:themeColor="text1" w:themeTint="80"/>
              </w:rPr>
              <w:t>0</w:t>
            </w:r>
          </w:p>
        </w:tc>
        <w:tc>
          <w:tcPr>
            <w:tcW w:w="2340" w:type="dxa"/>
            <w:noWrap/>
            <w:hideMark/>
          </w:tcPr>
          <w:p w14:paraId="321B0C96" w14:textId="77777777" w:rsidR="00326FE2" w:rsidRPr="00071BAC" w:rsidRDefault="00326FE2" w:rsidP="00071BAC">
            <w:pPr>
              <w:spacing w:line="360" w:lineRule="auto"/>
              <w:jc w:val="both"/>
              <w:rPr>
                <w:rFonts w:cs="Arial"/>
                <w:b/>
                <w:bCs/>
                <w:color w:val="7F7F7F" w:themeColor="text1" w:themeTint="80"/>
              </w:rPr>
            </w:pPr>
            <w:r w:rsidRPr="00071BAC">
              <w:rPr>
                <w:rFonts w:cs="Arial"/>
                <w:b/>
                <w:bCs/>
                <w:color w:val="7F7F7F" w:themeColor="text1" w:themeTint="80"/>
              </w:rPr>
              <w:t>42</w:t>
            </w:r>
          </w:p>
        </w:tc>
      </w:tr>
      <w:tr w:rsidR="00326FE2" w:rsidRPr="00071BAC" w14:paraId="1F95D819" w14:textId="77777777" w:rsidTr="00D655C1">
        <w:trPr>
          <w:trHeight w:val="325"/>
        </w:trPr>
        <w:tc>
          <w:tcPr>
            <w:tcW w:w="2764" w:type="dxa"/>
            <w:noWrap/>
            <w:hideMark/>
          </w:tcPr>
          <w:p w14:paraId="75EA5C4B" w14:textId="37985B68" w:rsidR="00326FE2" w:rsidRPr="00071BAC" w:rsidRDefault="006F578C" w:rsidP="00071BAC">
            <w:pPr>
              <w:spacing w:line="360" w:lineRule="auto"/>
              <w:jc w:val="both"/>
              <w:rPr>
                <w:rFonts w:cs="Arial"/>
                <w:b/>
                <w:bCs/>
                <w:color w:val="7F7F7F" w:themeColor="text1" w:themeTint="80"/>
              </w:rPr>
            </w:pPr>
            <w:r w:rsidRPr="00071BAC">
              <w:rPr>
                <w:rFonts w:cs="Arial"/>
                <w:b/>
                <w:bCs/>
                <w:color w:val="7F7F7F" w:themeColor="text1" w:themeTint="80"/>
              </w:rPr>
              <w:t>Të</w:t>
            </w:r>
            <w:r w:rsidR="00326FE2" w:rsidRPr="00071BAC">
              <w:rPr>
                <w:rFonts w:cs="Arial"/>
                <w:b/>
                <w:bCs/>
                <w:color w:val="7F7F7F" w:themeColor="text1" w:themeTint="80"/>
              </w:rPr>
              <w:t xml:space="preserve"> kombinuara</w:t>
            </w:r>
          </w:p>
        </w:tc>
        <w:tc>
          <w:tcPr>
            <w:tcW w:w="1551" w:type="dxa"/>
            <w:noWrap/>
            <w:hideMark/>
          </w:tcPr>
          <w:p w14:paraId="3AE39DC3" w14:textId="77777777" w:rsidR="00326FE2" w:rsidRPr="00071BAC" w:rsidRDefault="00326FE2" w:rsidP="00071BAC">
            <w:pPr>
              <w:spacing w:line="360" w:lineRule="auto"/>
              <w:jc w:val="both"/>
              <w:rPr>
                <w:rFonts w:cs="Arial"/>
                <w:b/>
                <w:bCs/>
                <w:color w:val="7F7F7F" w:themeColor="text1" w:themeTint="80"/>
              </w:rPr>
            </w:pPr>
            <w:r w:rsidRPr="00071BAC">
              <w:rPr>
                <w:rFonts w:cs="Arial"/>
                <w:b/>
                <w:bCs/>
                <w:color w:val="7F7F7F" w:themeColor="text1" w:themeTint="80"/>
              </w:rPr>
              <w:t>2</w:t>
            </w:r>
          </w:p>
        </w:tc>
        <w:tc>
          <w:tcPr>
            <w:tcW w:w="2340" w:type="dxa"/>
            <w:noWrap/>
            <w:hideMark/>
          </w:tcPr>
          <w:p w14:paraId="492806B3" w14:textId="77777777" w:rsidR="00326FE2" w:rsidRPr="00071BAC" w:rsidRDefault="00326FE2" w:rsidP="00071BAC">
            <w:pPr>
              <w:spacing w:line="360" w:lineRule="auto"/>
              <w:jc w:val="both"/>
              <w:rPr>
                <w:rFonts w:cs="Arial"/>
                <w:b/>
                <w:bCs/>
                <w:color w:val="7F7F7F" w:themeColor="text1" w:themeTint="80"/>
              </w:rPr>
            </w:pPr>
            <w:r w:rsidRPr="00071BAC">
              <w:rPr>
                <w:rFonts w:cs="Arial"/>
                <w:b/>
                <w:bCs/>
                <w:color w:val="7F7F7F" w:themeColor="text1" w:themeTint="80"/>
              </w:rPr>
              <w:t>82</w:t>
            </w:r>
          </w:p>
        </w:tc>
      </w:tr>
    </w:tbl>
    <w:p w14:paraId="7D0BC2D4" w14:textId="77777777" w:rsidR="00326FE2" w:rsidRPr="00071BAC" w:rsidRDefault="00326FE2" w:rsidP="00326FE2">
      <w:pPr>
        <w:spacing w:line="276" w:lineRule="auto"/>
        <w:rPr>
          <w:rFonts w:cs="Arial"/>
          <w:b/>
          <w:bCs/>
          <w:color w:val="7F7F7F" w:themeColor="text1" w:themeTint="80"/>
          <w:lang w:val="en-US"/>
        </w:rPr>
      </w:pPr>
    </w:p>
    <w:p w14:paraId="763439EF" w14:textId="48C99030" w:rsidR="00071BAC" w:rsidRPr="00071BAC" w:rsidRDefault="00662F84" w:rsidP="00AB5855">
      <w:pPr>
        <w:spacing w:line="360" w:lineRule="auto"/>
        <w:jc w:val="both"/>
        <w:rPr>
          <w:rFonts w:cs="Arial"/>
          <w:b/>
          <w:bCs/>
          <w:color w:val="7F7F7F" w:themeColor="text1" w:themeTint="80"/>
          <w:lang w:val="en-US"/>
        </w:rPr>
      </w:pPr>
      <w:r w:rsidRPr="00071BAC">
        <w:rPr>
          <w:rFonts w:cs="Arial"/>
          <w:b/>
          <w:bCs/>
          <w:color w:val="7F7F7F" w:themeColor="text1" w:themeTint="80"/>
          <w:lang w:val="en-US"/>
        </w:rPr>
        <w:t xml:space="preserve">V. </w:t>
      </w:r>
      <w:proofErr w:type="spellStart"/>
      <w:r w:rsidRPr="00071BAC">
        <w:rPr>
          <w:rFonts w:cs="Arial"/>
          <w:b/>
          <w:bCs/>
          <w:color w:val="7F7F7F" w:themeColor="text1" w:themeTint="80"/>
          <w:lang w:val="en-US"/>
        </w:rPr>
        <w:t>Personat</w:t>
      </w:r>
      <w:proofErr w:type="spellEnd"/>
      <w:r w:rsidRPr="00071BAC">
        <w:rPr>
          <w:rFonts w:cs="Arial"/>
          <w:b/>
          <w:bCs/>
          <w:color w:val="7F7F7F" w:themeColor="text1" w:themeTint="80"/>
          <w:lang w:val="en-US"/>
        </w:rPr>
        <w:t xml:space="preserve"> e </w:t>
      </w:r>
      <w:proofErr w:type="spellStart"/>
      <w:r w:rsidRPr="00071BAC">
        <w:rPr>
          <w:rFonts w:cs="Arial"/>
          <w:b/>
          <w:bCs/>
          <w:color w:val="7F7F7F" w:themeColor="text1" w:themeTint="80"/>
          <w:lang w:val="en-US"/>
        </w:rPr>
        <w:t>trafikuar</w:t>
      </w:r>
      <w:proofErr w:type="spellEnd"/>
      <w:r w:rsidRPr="00071BAC">
        <w:rPr>
          <w:rFonts w:cs="Arial"/>
          <w:b/>
          <w:bCs/>
          <w:color w:val="7F7F7F" w:themeColor="text1" w:themeTint="80"/>
          <w:lang w:val="en-US"/>
        </w:rPr>
        <w:t>:</w:t>
      </w:r>
    </w:p>
    <w:tbl>
      <w:tblPr>
        <w:tblStyle w:val="TableGrid"/>
        <w:tblW w:w="0" w:type="auto"/>
        <w:tblLook w:val="04A0" w:firstRow="1" w:lastRow="0" w:firstColumn="1" w:lastColumn="0" w:noHBand="0" w:noVBand="1"/>
      </w:tblPr>
      <w:tblGrid>
        <w:gridCol w:w="1955"/>
        <w:gridCol w:w="1252"/>
        <w:gridCol w:w="1726"/>
        <w:gridCol w:w="1823"/>
      </w:tblGrid>
      <w:tr w:rsidR="00326FE2" w:rsidRPr="00071BAC" w14:paraId="7B43DE49" w14:textId="77777777" w:rsidTr="00D655C1">
        <w:trPr>
          <w:trHeight w:val="335"/>
        </w:trPr>
        <w:tc>
          <w:tcPr>
            <w:tcW w:w="1955" w:type="dxa"/>
            <w:noWrap/>
            <w:hideMark/>
          </w:tcPr>
          <w:p w14:paraId="3DBE6078" w14:textId="77777777" w:rsidR="00326FE2" w:rsidRPr="00071BAC" w:rsidRDefault="00326FE2" w:rsidP="00326FE2">
            <w:pPr>
              <w:spacing w:line="276" w:lineRule="auto"/>
              <w:ind w:left="1020"/>
              <w:rPr>
                <w:rFonts w:cs="Arial"/>
                <w:b/>
                <w:bCs/>
                <w:color w:val="7F7F7F" w:themeColor="text1" w:themeTint="80"/>
                <w:lang w:val="en-US"/>
              </w:rPr>
            </w:pPr>
          </w:p>
        </w:tc>
        <w:tc>
          <w:tcPr>
            <w:tcW w:w="1251" w:type="dxa"/>
            <w:noWrap/>
            <w:hideMark/>
          </w:tcPr>
          <w:p w14:paraId="4B879D9B" w14:textId="77777777" w:rsidR="00326FE2" w:rsidRPr="00071BAC" w:rsidRDefault="00326FE2" w:rsidP="00326FE2">
            <w:pPr>
              <w:spacing w:line="276" w:lineRule="auto"/>
              <w:ind w:left="1020"/>
              <w:rPr>
                <w:rFonts w:cs="Arial"/>
                <w:b/>
                <w:bCs/>
                <w:color w:val="7F7F7F" w:themeColor="text1" w:themeTint="80"/>
              </w:rPr>
            </w:pPr>
          </w:p>
        </w:tc>
        <w:tc>
          <w:tcPr>
            <w:tcW w:w="1564" w:type="dxa"/>
            <w:noWrap/>
            <w:hideMark/>
          </w:tcPr>
          <w:p w14:paraId="2CB61E20"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2022</w:t>
            </w:r>
          </w:p>
        </w:tc>
        <w:tc>
          <w:tcPr>
            <w:tcW w:w="1646" w:type="dxa"/>
            <w:noWrap/>
            <w:hideMark/>
          </w:tcPr>
          <w:p w14:paraId="61AE6ACB"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Totali</w:t>
            </w:r>
          </w:p>
        </w:tc>
      </w:tr>
      <w:tr w:rsidR="00326FE2" w:rsidRPr="00071BAC" w14:paraId="1C5FCCBA" w14:textId="77777777" w:rsidTr="00D655C1">
        <w:trPr>
          <w:trHeight w:val="335"/>
        </w:trPr>
        <w:tc>
          <w:tcPr>
            <w:tcW w:w="3207" w:type="dxa"/>
            <w:gridSpan w:val="2"/>
            <w:noWrap/>
            <w:hideMark/>
          </w:tcPr>
          <w:p w14:paraId="75B38FFA"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Fëmijë</w:t>
            </w:r>
          </w:p>
        </w:tc>
        <w:tc>
          <w:tcPr>
            <w:tcW w:w="1564" w:type="dxa"/>
            <w:noWrap/>
            <w:hideMark/>
          </w:tcPr>
          <w:p w14:paraId="04A75499"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0</w:t>
            </w:r>
          </w:p>
        </w:tc>
        <w:tc>
          <w:tcPr>
            <w:tcW w:w="1646" w:type="dxa"/>
            <w:noWrap/>
            <w:hideMark/>
          </w:tcPr>
          <w:p w14:paraId="22651EEA"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0</w:t>
            </w:r>
          </w:p>
        </w:tc>
      </w:tr>
      <w:tr w:rsidR="00326FE2" w:rsidRPr="00071BAC" w14:paraId="4AA6D990" w14:textId="77777777" w:rsidTr="00D655C1">
        <w:trPr>
          <w:trHeight w:val="335"/>
        </w:trPr>
        <w:tc>
          <w:tcPr>
            <w:tcW w:w="3207" w:type="dxa"/>
            <w:gridSpan w:val="2"/>
            <w:noWrap/>
            <w:hideMark/>
          </w:tcPr>
          <w:p w14:paraId="223DCD9E"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Të rritur</w:t>
            </w:r>
          </w:p>
        </w:tc>
        <w:tc>
          <w:tcPr>
            <w:tcW w:w="1564" w:type="dxa"/>
            <w:noWrap/>
            <w:hideMark/>
          </w:tcPr>
          <w:p w14:paraId="3805FC44"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0</w:t>
            </w:r>
          </w:p>
        </w:tc>
        <w:tc>
          <w:tcPr>
            <w:tcW w:w="1646" w:type="dxa"/>
            <w:noWrap/>
            <w:hideMark/>
          </w:tcPr>
          <w:p w14:paraId="58AB9CAF" w14:textId="77777777" w:rsidR="00326FE2" w:rsidRPr="00071BAC" w:rsidRDefault="00326FE2" w:rsidP="00326FE2">
            <w:pPr>
              <w:spacing w:line="276" w:lineRule="auto"/>
              <w:ind w:left="1020"/>
              <w:rPr>
                <w:rFonts w:cs="Arial"/>
                <w:b/>
                <w:bCs/>
                <w:color w:val="7F7F7F" w:themeColor="text1" w:themeTint="80"/>
              </w:rPr>
            </w:pPr>
            <w:r w:rsidRPr="00071BAC">
              <w:rPr>
                <w:rFonts w:cs="Arial"/>
                <w:b/>
                <w:bCs/>
                <w:color w:val="7F7F7F" w:themeColor="text1" w:themeTint="80"/>
              </w:rPr>
              <w:t>0</w:t>
            </w:r>
          </w:p>
        </w:tc>
      </w:tr>
    </w:tbl>
    <w:p w14:paraId="5E5F521C" w14:textId="77777777" w:rsidR="00662F84" w:rsidRPr="00071BAC" w:rsidRDefault="00662F84" w:rsidP="00326FE2">
      <w:pPr>
        <w:spacing w:line="276" w:lineRule="auto"/>
        <w:ind w:left="1020"/>
        <w:rPr>
          <w:rFonts w:cs="Arial"/>
          <w:b/>
          <w:bCs/>
          <w:color w:val="7F7F7F" w:themeColor="text1" w:themeTint="80"/>
          <w:lang w:val="en-US"/>
        </w:rPr>
      </w:pPr>
    </w:p>
    <w:p w14:paraId="76C33D77" w14:textId="2C05CD87" w:rsidR="00326FE2" w:rsidRPr="00071BAC" w:rsidRDefault="00662F84" w:rsidP="00AB5855">
      <w:pPr>
        <w:spacing w:line="360" w:lineRule="auto"/>
        <w:jc w:val="both"/>
        <w:rPr>
          <w:rFonts w:cs="Arial"/>
          <w:b/>
          <w:bCs/>
          <w:color w:val="7F7F7F" w:themeColor="text1" w:themeTint="80"/>
          <w:lang w:val="en-US"/>
        </w:rPr>
      </w:pPr>
      <w:proofErr w:type="spellStart"/>
      <w:r w:rsidRPr="00071BAC">
        <w:rPr>
          <w:rFonts w:cs="Arial"/>
          <w:b/>
          <w:bCs/>
          <w:color w:val="7F7F7F" w:themeColor="text1" w:themeTint="80"/>
          <w:lang w:val="en-US"/>
        </w:rPr>
        <w:t>Për</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të</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gjitha</w:t>
      </w:r>
      <w:proofErr w:type="spellEnd"/>
      <w:r w:rsidRPr="00071BAC">
        <w:rPr>
          <w:rFonts w:cs="Arial"/>
          <w:b/>
          <w:bCs/>
          <w:color w:val="7F7F7F" w:themeColor="text1" w:themeTint="80"/>
          <w:lang w:val="en-US"/>
        </w:rPr>
        <w:t xml:space="preserve"> </w:t>
      </w:r>
      <w:proofErr w:type="spellStart"/>
      <w:proofErr w:type="gramStart"/>
      <w:r w:rsidRPr="00071BAC">
        <w:rPr>
          <w:rFonts w:cs="Arial"/>
          <w:b/>
          <w:bCs/>
          <w:color w:val="7F7F7F" w:themeColor="text1" w:themeTint="80"/>
          <w:lang w:val="en-US"/>
        </w:rPr>
        <w:t>kategoritë</w:t>
      </w:r>
      <w:proofErr w:type="spellEnd"/>
      <w:r w:rsidRPr="00071BAC">
        <w:rPr>
          <w:rFonts w:cs="Arial"/>
          <w:b/>
          <w:bCs/>
          <w:color w:val="7F7F7F" w:themeColor="text1" w:themeTint="80"/>
          <w:lang w:val="en-US"/>
        </w:rPr>
        <w:t xml:space="preserve">  me</w:t>
      </w:r>
      <w:proofErr w:type="gram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të</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cilat</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është</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ballafaquar</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Shërbimi</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Profesional</w:t>
      </w:r>
      <w:proofErr w:type="spellEnd"/>
      <w:r w:rsidRPr="00071BAC">
        <w:rPr>
          <w:rFonts w:cs="Arial"/>
          <w:b/>
          <w:bCs/>
          <w:color w:val="7F7F7F" w:themeColor="text1" w:themeTint="80"/>
          <w:lang w:val="en-US"/>
        </w:rPr>
        <w:t xml:space="preserve"> i QPS-</w:t>
      </w:r>
      <w:proofErr w:type="spellStart"/>
      <w:r w:rsidRPr="00071BAC">
        <w:rPr>
          <w:rFonts w:cs="Arial"/>
          <w:b/>
          <w:bCs/>
          <w:color w:val="7F7F7F" w:themeColor="text1" w:themeTint="80"/>
          <w:lang w:val="en-US"/>
        </w:rPr>
        <w:t>së</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së</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Dragashit</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janë</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zbatuar</w:t>
      </w:r>
      <w:proofErr w:type="spellEnd"/>
      <w:r w:rsidRPr="00071BAC">
        <w:rPr>
          <w:rFonts w:cs="Arial"/>
          <w:b/>
          <w:bCs/>
          <w:color w:val="7F7F7F" w:themeColor="text1" w:themeTint="80"/>
          <w:lang w:val="en-US"/>
        </w:rPr>
        <w:t xml:space="preserve"> forma </w:t>
      </w:r>
      <w:proofErr w:type="spellStart"/>
      <w:r w:rsidRPr="00071BAC">
        <w:rPr>
          <w:rFonts w:cs="Arial"/>
          <w:b/>
          <w:bCs/>
          <w:color w:val="7F7F7F" w:themeColor="text1" w:themeTint="80"/>
          <w:lang w:val="en-US"/>
        </w:rPr>
        <w:t>dhe</w:t>
      </w:r>
      <w:proofErr w:type="spellEnd"/>
      <w:r w:rsidRPr="00071BAC">
        <w:rPr>
          <w:rFonts w:cs="Arial"/>
          <w:b/>
          <w:bCs/>
          <w:color w:val="7F7F7F" w:themeColor="text1" w:themeTint="80"/>
          <w:lang w:val="en-US"/>
        </w:rPr>
        <w:t xml:space="preserve"> masa </w:t>
      </w:r>
      <w:proofErr w:type="spellStart"/>
      <w:r w:rsidRPr="00071BAC">
        <w:rPr>
          <w:rFonts w:cs="Arial"/>
          <w:b/>
          <w:bCs/>
          <w:color w:val="7F7F7F" w:themeColor="text1" w:themeTint="80"/>
          <w:lang w:val="en-US"/>
        </w:rPr>
        <w:t>të</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ndryshme</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të</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mbrojtjes</w:t>
      </w:r>
      <w:proofErr w:type="spellEnd"/>
      <w:r w:rsidRPr="00071BAC">
        <w:rPr>
          <w:rFonts w:cs="Arial"/>
          <w:b/>
          <w:bCs/>
          <w:color w:val="7F7F7F" w:themeColor="text1" w:themeTint="80"/>
          <w:lang w:val="en-US"/>
        </w:rPr>
        <w:t xml:space="preserve"> </w:t>
      </w:r>
      <w:proofErr w:type="spellStart"/>
      <w:r w:rsidRPr="00071BAC">
        <w:rPr>
          <w:rFonts w:cs="Arial"/>
          <w:b/>
          <w:bCs/>
          <w:color w:val="7F7F7F" w:themeColor="text1" w:themeTint="80"/>
          <w:lang w:val="en-US"/>
        </w:rPr>
        <w:t>sociale</w:t>
      </w:r>
      <w:proofErr w:type="spellEnd"/>
      <w:r w:rsidR="00D85EC6">
        <w:rPr>
          <w:rFonts w:cs="Arial"/>
          <w:b/>
          <w:bCs/>
          <w:color w:val="7F7F7F" w:themeColor="text1" w:themeTint="80"/>
          <w:lang w:val="en-US"/>
        </w:rPr>
        <w:t>:</w:t>
      </w:r>
    </w:p>
    <w:tbl>
      <w:tblPr>
        <w:tblStyle w:val="TableGrid"/>
        <w:tblW w:w="0" w:type="auto"/>
        <w:tblInd w:w="-5" w:type="dxa"/>
        <w:tblLook w:val="04A0" w:firstRow="1" w:lastRow="0" w:firstColumn="1" w:lastColumn="0" w:noHBand="0" w:noVBand="1"/>
      </w:tblPr>
      <w:tblGrid>
        <w:gridCol w:w="4700"/>
        <w:gridCol w:w="960"/>
        <w:gridCol w:w="960"/>
      </w:tblGrid>
      <w:tr w:rsidR="00FA430E" w:rsidRPr="00071BAC" w14:paraId="0194C922" w14:textId="77777777" w:rsidTr="00326FE2">
        <w:trPr>
          <w:trHeight w:val="288"/>
        </w:trPr>
        <w:tc>
          <w:tcPr>
            <w:tcW w:w="4700" w:type="dxa"/>
            <w:noWrap/>
            <w:hideMark/>
          </w:tcPr>
          <w:p w14:paraId="6694F06B" w14:textId="77777777" w:rsidR="00FA430E" w:rsidRPr="00071BAC" w:rsidRDefault="00FA430E" w:rsidP="00071BAC">
            <w:pPr>
              <w:spacing w:line="360" w:lineRule="auto"/>
              <w:jc w:val="both"/>
              <w:rPr>
                <w:rFonts w:cs="Arial"/>
                <w:b/>
                <w:bCs/>
                <w:color w:val="7F7F7F" w:themeColor="text1" w:themeTint="80"/>
                <w:lang w:val="en-US"/>
              </w:rPr>
            </w:pPr>
          </w:p>
        </w:tc>
        <w:tc>
          <w:tcPr>
            <w:tcW w:w="960" w:type="dxa"/>
            <w:noWrap/>
            <w:hideMark/>
          </w:tcPr>
          <w:p w14:paraId="7AD8315A" w14:textId="06BE1203"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2022</w:t>
            </w:r>
          </w:p>
        </w:tc>
        <w:tc>
          <w:tcPr>
            <w:tcW w:w="960" w:type="dxa"/>
            <w:noWrap/>
            <w:hideMark/>
          </w:tcPr>
          <w:p w14:paraId="52EA4CE5" w14:textId="56170F3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Totali</w:t>
            </w:r>
          </w:p>
        </w:tc>
      </w:tr>
      <w:tr w:rsidR="00FA430E" w:rsidRPr="00071BAC" w14:paraId="272E5EC7" w14:textId="77777777" w:rsidTr="00326FE2">
        <w:trPr>
          <w:trHeight w:val="288"/>
        </w:trPr>
        <w:tc>
          <w:tcPr>
            <w:tcW w:w="4700" w:type="dxa"/>
            <w:noWrap/>
            <w:hideMark/>
          </w:tcPr>
          <w:p w14:paraId="43F4CBF5"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1.Adoptimi</w:t>
            </w:r>
          </w:p>
        </w:tc>
        <w:tc>
          <w:tcPr>
            <w:tcW w:w="960" w:type="dxa"/>
            <w:noWrap/>
            <w:hideMark/>
          </w:tcPr>
          <w:p w14:paraId="21414F19"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4</w:t>
            </w:r>
          </w:p>
        </w:tc>
        <w:tc>
          <w:tcPr>
            <w:tcW w:w="960" w:type="dxa"/>
            <w:noWrap/>
            <w:hideMark/>
          </w:tcPr>
          <w:p w14:paraId="61842FE5"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31</w:t>
            </w:r>
          </w:p>
        </w:tc>
      </w:tr>
      <w:tr w:rsidR="00FA430E" w:rsidRPr="00071BAC" w14:paraId="0D99CF8F" w14:textId="77777777" w:rsidTr="00326FE2">
        <w:trPr>
          <w:trHeight w:val="288"/>
        </w:trPr>
        <w:tc>
          <w:tcPr>
            <w:tcW w:w="4700" w:type="dxa"/>
            <w:noWrap/>
            <w:hideMark/>
          </w:tcPr>
          <w:p w14:paraId="38F6B210"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2. Kujdestaria</w:t>
            </w:r>
          </w:p>
        </w:tc>
        <w:tc>
          <w:tcPr>
            <w:tcW w:w="960" w:type="dxa"/>
            <w:noWrap/>
            <w:hideMark/>
          </w:tcPr>
          <w:p w14:paraId="6B19EB5F"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0</w:t>
            </w:r>
          </w:p>
        </w:tc>
        <w:tc>
          <w:tcPr>
            <w:tcW w:w="960" w:type="dxa"/>
            <w:noWrap/>
            <w:hideMark/>
          </w:tcPr>
          <w:p w14:paraId="5C679A5D"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38</w:t>
            </w:r>
          </w:p>
        </w:tc>
      </w:tr>
      <w:tr w:rsidR="00FA430E" w:rsidRPr="00071BAC" w14:paraId="3C73A47A" w14:textId="77777777" w:rsidTr="00326FE2">
        <w:trPr>
          <w:trHeight w:val="288"/>
        </w:trPr>
        <w:tc>
          <w:tcPr>
            <w:tcW w:w="4700" w:type="dxa"/>
            <w:noWrap/>
            <w:hideMark/>
          </w:tcPr>
          <w:p w14:paraId="60BC5865"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3. Strehimi familjar</w:t>
            </w:r>
          </w:p>
        </w:tc>
        <w:tc>
          <w:tcPr>
            <w:tcW w:w="960" w:type="dxa"/>
            <w:noWrap/>
            <w:hideMark/>
          </w:tcPr>
          <w:p w14:paraId="3498046B"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0</w:t>
            </w:r>
          </w:p>
        </w:tc>
        <w:tc>
          <w:tcPr>
            <w:tcW w:w="960" w:type="dxa"/>
            <w:noWrap/>
            <w:hideMark/>
          </w:tcPr>
          <w:p w14:paraId="46EE3BA9"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17</w:t>
            </w:r>
          </w:p>
        </w:tc>
      </w:tr>
      <w:tr w:rsidR="00FA430E" w:rsidRPr="00071BAC" w14:paraId="1D2F8A46" w14:textId="77777777" w:rsidTr="00326FE2">
        <w:trPr>
          <w:trHeight w:val="288"/>
        </w:trPr>
        <w:tc>
          <w:tcPr>
            <w:tcW w:w="4700" w:type="dxa"/>
            <w:noWrap/>
            <w:hideMark/>
          </w:tcPr>
          <w:p w14:paraId="3B79AD3E"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4. Vendosja në shtëpinë e sigurt</w:t>
            </w:r>
          </w:p>
        </w:tc>
        <w:tc>
          <w:tcPr>
            <w:tcW w:w="960" w:type="dxa"/>
            <w:noWrap/>
            <w:hideMark/>
          </w:tcPr>
          <w:p w14:paraId="45F803F5"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1</w:t>
            </w:r>
          </w:p>
        </w:tc>
        <w:tc>
          <w:tcPr>
            <w:tcW w:w="960" w:type="dxa"/>
            <w:noWrap/>
            <w:hideMark/>
          </w:tcPr>
          <w:p w14:paraId="56BC9F13"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9</w:t>
            </w:r>
          </w:p>
        </w:tc>
      </w:tr>
      <w:tr w:rsidR="00FA430E" w:rsidRPr="00071BAC" w14:paraId="0B5963EC" w14:textId="77777777" w:rsidTr="00326FE2">
        <w:trPr>
          <w:trHeight w:val="288"/>
        </w:trPr>
        <w:tc>
          <w:tcPr>
            <w:tcW w:w="4700" w:type="dxa"/>
            <w:noWrap/>
            <w:hideMark/>
          </w:tcPr>
          <w:p w14:paraId="43D86843"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 xml:space="preserve">5.Trajtimi i rasteve dhe </w:t>
            </w:r>
            <w:proofErr w:type="spellStart"/>
            <w:r w:rsidRPr="00071BAC">
              <w:rPr>
                <w:rFonts w:cs="Arial"/>
                <w:b/>
                <w:bCs/>
                <w:color w:val="7F7F7F" w:themeColor="text1" w:themeTint="80"/>
              </w:rPr>
              <w:t>risocialzimi</w:t>
            </w:r>
            <w:proofErr w:type="spellEnd"/>
          </w:p>
        </w:tc>
        <w:tc>
          <w:tcPr>
            <w:tcW w:w="960" w:type="dxa"/>
            <w:noWrap/>
            <w:hideMark/>
          </w:tcPr>
          <w:p w14:paraId="60249B18"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15</w:t>
            </w:r>
          </w:p>
        </w:tc>
        <w:tc>
          <w:tcPr>
            <w:tcW w:w="960" w:type="dxa"/>
            <w:noWrap/>
            <w:hideMark/>
          </w:tcPr>
          <w:p w14:paraId="775ECFDE"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263</w:t>
            </w:r>
          </w:p>
        </w:tc>
      </w:tr>
      <w:tr w:rsidR="00FA430E" w:rsidRPr="00071BAC" w14:paraId="5C0465B9" w14:textId="77777777" w:rsidTr="00326FE2">
        <w:trPr>
          <w:trHeight w:val="288"/>
        </w:trPr>
        <w:tc>
          <w:tcPr>
            <w:tcW w:w="4700" w:type="dxa"/>
            <w:noWrap/>
            <w:hideMark/>
          </w:tcPr>
          <w:p w14:paraId="7F5B1A57"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 xml:space="preserve">6.Kujdestari për të rritur </w:t>
            </w:r>
          </w:p>
        </w:tc>
        <w:tc>
          <w:tcPr>
            <w:tcW w:w="960" w:type="dxa"/>
            <w:noWrap/>
            <w:hideMark/>
          </w:tcPr>
          <w:p w14:paraId="650E71FD"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0</w:t>
            </w:r>
          </w:p>
        </w:tc>
        <w:tc>
          <w:tcPr>
            <w:tcW w:w="960" w:type="dxa"/>
            <w:noWrap/>
            <w:hideMark/>
          </w:tcPr>
          <w:p w14:paraId="7637F6CF"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14</w:t>
            </w:r>
          </w:p>
        </w:tc>
      </w:tr>
      <w:tr w:rsidR="00FA430E" w:rsidRPr="00071BAC" w14:paraId="205A9BA2" w14:textId="77777777" w:rsidTr="00326FE2">
        <w:trPr>
          <w:trHeight w:val="288"/>
        </w:trPr>
        <w:tc>
          <w:tcPr>
            <w:tcW w:w="4700" w:type="dxa"/>
            <w:noWrap/>
            <w:hideMark/>
          </w:tcPr>
          <w:p w14:paraId="2FBF543B" w14:textId="7A0D7465" w:rsidR="00FA430E" w:rsidRPr="00071BAC" w:rsidRDefault="002A0FF4" w:rsidP="00071BAC">
            <w:pPr>
              <w:spacing w:line="360" w:lineRule="auto"/>
              <w:jc w:val="both"/>
              <w:rPr>
                <w:rFonts w:cs="Arial"/>
                <w:b/>
                <w:bCs/>
                <w:color w:val="7F7F7F" w:themeColor="text1" w:themeTint="80"/>
              </w:rPr>
            </w:pPr>
            <w:r w:rsidRPr="00071BAC">
              <w:rPr>
                <w:rFonts w:cs="Arial"/>
                <w:b/>
                <w:bCs/>
                <w:color w:val="7F7F7F" w:themeColor="text1" w:themeTint="80"/>
              </w:rPr>
              <w:t>7.Pë</w:t>
            </w:r>
            <w:r w:rsidR="00FA430E" w:rsidRPr="00071BAC">
              <w:rPr>
                <w:rFonts w:cs="Arial"/>
                <w:b/>
                <w:bCs/>
                <w:color w:val="7F7F7F" w:themeColor="text1" w:themeTint="80"/>
              </w:rPr>
              <w:t>lqim për Martes</w:t>
            </w:r>
            <w:r w:rsidRPr="00071BAC">
              <w:rPr>
                <w:rFonts w:cs="Arial"/>
                <w:b/>
                <w:bCs/>
                <w:color w:val="7F7F7F" w:themeColor="text1" w:themeTint="80"/>
              </w:rPr>
              <w:t>ë të</w:t>
            </w:r>
            <w:r w:rsidR="00FA430E" w:rsidRPr="00071BAC">
              <w:rPr>
                <w:rFonts w:cs="Arial"/>
                <w:b/>
                <w:bCs/>
                <w:color w:val="7F7F7F" w:themeColor="text1" w:themeTint="80"/>
              </w:rPr>
              <w:t xml:space="preserve"> parakohshme</w:t>
            </w:r>
          </w:p>
        </w:tc>
        <w:tc>
          <w:tcPr>
            <w:tcW w:w="960" w:type="dxa"/>
            <w:noWrap/>
            <w:hideMark/>
          </w:tcPr>
          <w:p w14:paraId="5A0F3618"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0</w:t>
            </w:r>
          </w:p>
        </w:tc>
        <w:tc>
          <w:tcPr>
            <w:tcW w:w="960" w:type="dxa"/>
            <w:noWrap/>
            <w:hideMark/>
          </w:tcPr>
          <w:p w14:paraId="149B2EAF"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75</w:t>
            </w:r>
          </w:p>
        </w:tc>
      </w:tr>
      <w:tr w:rsidR="00FA430E" w:rsidRPr="00071BAC" w14:paraId="11DA5DC9" w14:textId="77777777" w:rsidTr="00326FE2">
        <w:trPr>
          <w:trHeight w:val="288"/>
        </w:trPr>
        <w:tc>
          <w:tcPr>
            <w:tcW w:w="4700" w:type="dxa"/>
            <w:noWrap/>
            <w:hideMark/>
          </w:tcPr>
          <w:p w14:paraId="4F116832" w14:textId="2692837A" w:rsidR="00FA430E" w:rsidRPr="00071BAC" w:rsidRDefault="002A0FF4" w:rsidP="00071BAC">
            <w:pPr>
              <w:spacing w:line="360" w:lineRule="auto"/>
              <w:jc w:val="both"/>
              <w:rPr>
                <w:rFonts w:cs="Arial"/>
                <w:b/>
                <w:bCs/>
                <w:color w:val="7F7F7F" w:themeColor="text1" w:themeTint="80"/>
              </w:rPr>
            </w:pPr>
            <w:r w:rsidRPr="00071BAC">
              <w:rPr>
                <w:rFonts w:cs="Arial"/>
                <w:b/>
                <w:bCs/>
                <w:color w:val="7F7F7F" w:themeColor="text1" w:themeTint="80"/>
              </w:rPr>
              <w:t>8.Rezidentët e vendosur në Shtëpinë e P</w:t>
            </w:r>
            <w:r w:rsidR="00FA430E" w:rsidRPr="00071BAC">
              <w:rPr>
                <w:rFonts w:cs="Arial"/>
                <w:b/>
                <w:bCs/>
                <w:color w:val="7F7F7F" w:themeColor="text1" w:themeTint="80"/>
              </w:rPr>
              <w:t>leqve</w:t>
            </w:r>
          </w:p>
        </w:tc>
        <w:tc>
          <w:tcPr>
            <w:tcW w:w="960" w:type="dxa"/>
            <w:noWrap/>
            <w:hideMark/>
          </w:tcPr>
          <w:p w14:paraId="69D737E7"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0</w:t>
            </w:r>
          </w:p>
        </w:tc>
        <w:tc>
          <w:tcPr>
            <w:tcW w:w="960" w:type="dxa"/>
            <w:noWrap/>
            <w:hideMark/>
          </w:tcPr>
          <w:p w14:paraId="00888EC9" w14:textId="77777777" w:rsidR="00FA430E" w:rsidRPr="00071BAC" w:rsidRDefault="00FA430E" w:rsidP="00071BAC">
            <w:pPr>
              <w:spacing w:line="360" w:lineRule="auto"/>
              <w:jc w:val="both"/>
              <w:rPr>
                <w:rFonts w:cs="Arial"/>
                <w:b/>
                <w:bCs/>
                <w:color w:val="7F7F7F" w:themeColor="text1" w:themeTint="80"/>
              </w:rPr>
            </w:pPr>
            <w:r w:rsidRPr="00071BAC">
              <w:rPr>
                <w:rFonts w:cs="Arial"/>
                <w:b/>
                <w:bCs/>
                <w:color w:val="7F7F7F" w:themeColor="text1" w:themeTint="80"/>
              </w:rPr>
              <w:t>5</w:t>
            </w:r>
          </w:p>
        </w:tc>
      </w:tr>
    </w:tbl>
    <w:p w14:paraId="3CB15B93" w14:textId="063DF291" w:rsidR="00FA456F" w:rsidRDefault="00FA456F" w:rsidP="00662F84">
      <w:pPr>
        <w:spacing w:line="276" w:lineRule="auto"/>
        <w:jc w:val="center"/>
        <w:rPr>
          <w:rFonts w:ascii="Arial" w:hAnsi="Arial" w:cs="Arial"/>
          <w:b/>
          <w:bCs/>
          <w:color w:val="7F7F7F" w:themeColor="text1" w:themeTint="80"/>
          <w:sz w:val="20"/>
          <w:szCs w:val="20"/>
          <w:lang w:val="en-US"/>
        </w:rPr>
      </w:pPr>
    </w:p>
    <w:p w14:paraId="0E6085E3" w14:textId="77777777" w:rsidR="008F5C33" w:rsidRDefault="008F5C33" w:rsidP="00FA456F">
      <w:pPr>
        <w:spacing w:line="276" w:lineRule="auto"/>
        <w:rPr>
          <w:rFonts w:ascii="Arial" w:hAnsi="Arial" w:cs="Arial"/>
          <w:b/>
          <w:bCs/>
          <w:color w:val="00B0F0"/>
          <w:sz w:val="20"/>
          <w:szCs w:val="20"/>
          <w:lang w:val="en-US"/>
        </w:rPr>
      </w:pPr>
    </w:p>
    <w:p w14:paraId="4C554190" w14:textId="77777777" w:rsidR="008F5C33" w:rsidRDefault="008F5C33" w:rsidP="00FA456F">
      <w:pPr>
        <w:spacing w:line="276" w:lineRule="auto"/>
        <w:rPr>
          <w:rFonts w:ascii="Arial" w:hAnsi="Arial" w:cs="Arial"/>
          <w:b/>
          <w:bCs/>
          <w:color w:val="00B0F0"/>
          <w:sz w:val="20"/>
          <w:szCs w:val="20"/>
          <w:lang w:val="en-US"/>
        </w:rPr>
      </w:pPr>
    </w:p>
    <w:p w14:paraId="72D2000B" w14:textId="77777777" w:rsidR="008F5C33" w:rsidRDefault="008F5C33" w:rsidP="00FA456F">
      <w:pPr>
        <w:spacing w:line="276" w:lineRule="auto"/>
        <w:rPr>
          <w:rFonts w:ascii="Arial" w:hAnsi="Arial" w:cs="Arial"/>
          <w:b/>
          <w:bCs/>
          <w:color w:val="00B0F0"/>
          <w:sz w:val="20"/>
          <w:szCs w:val="20"/>
          <w:lang w:val="en-US"/>
        </w:rPr>
      </w:pPr>
    </w:p>
    <w:p w14:paraId="4FB67C4C" w14:textId="3725E0DD" w:rsidR="00662F84" w:rsidRPr="008F5C33" w:rsidRDefault="008115DC" w:rsidP="008F5C33">
      <w:pPr>
        <w:spacing w:line="360" w:lineRule="auto"/>
        <w:jc w:val="both"/>
        <w:rPr>
          <w:rFonts w:cs="Arial"/>
          <w:b/>
          <w:bCs/>
          <w:color w:val="00B0F0"/>
          <w:sz w:val="24"/>
          <w:szCs w:val="20"/>
          <w:lang w:val="en-US"/>
        </w:rPr>
      </w:pPr>
      <w:proofErr w:type="spellStart"/>
      <w:r w:rsidRPr="008F5C33">
        <w:rPr>
          <w:rFonts w:cs="Arial"/>
          <w:b/>
          <w:bCs/>
          <w:color w:val="00B0F0"/>
          <w:sz w:val="24"/>
          <w:szCs w:val="20"/>
          <w:lang w:val="en-US"/>
        </w:rPr>
        <w:t>Shë</w:t>
      </w:r>
      <w:r w:rsidR="00662F84" w:rsidRPr="008F5C33">
        <w:rPr>
          <w:rFonts w:cs="Arial"/>
          <w:b/>
          <w:bCs/>
          <w:color w:val="00B0F0"/>
          <w:sz w:val="24"/>
          <w:szCs w:val="20"/>
          <w:lang w:val="en-US"/>
        </w:rPr>
        <w:t>rbimi</w:t>
      </w:r>
      <w:proofErr w:type="spellEnd"/>
      <w:r w:rsidR="00662F84" w:rsidRPr="008F5C33">
        <w:rPr>
          <w:rFonts w:cs="Arial"/>
          <w:b/>
          <w:bCs/>
          <w:color w:val="00B0F0"/>
          <w:sz w:val="24"/>
          <w:szCs w:val="20"/>
          <w:lang w:val="en-US"/>
        </w:rPr>
        <w:t xml:space="preserve"> i </w:t>
      </w:r>
      <w:proofErr w:type="spellStart"/>
      <w:r w:rsidRPr="008F5C33">
        <w:rPr>
          <w:rFonts w:cs="Arial"/>
          <w:b/>
          <w:bCs/>
          <w:color w:val="00B0F0"/>
          <w:sz w:val="24"/>
          <w:szCs w:val="20"/>
          <w:lang w:val="en-US"/>
        </w:rPr>
        <w:t>Asistencë</w:t>
      </w:r>
      <w:r w:rsidR="00662F84" w:rsidRPr="008F5C33">
        <w:rPr>
          <w:rFonts w:cs="Arial"/>
          <w:b/>
          <w:bCs/>
          <w:color w:val="00B0F0"/>
          <w:sz w:val="24"/>
          <w:szCs w:val="20"/>
          <w:lang w:val="en-US"/>
        </w:rPr>
        <w:t>s</w:t>
      </w:r>
      <w:proofErr w:type="spellEnd"/>
      <w:r w:rsidR="00662F84" w:rsidRPr="008F5C33">
        <w:rPr>
          <w:rFonts w:cs="Arial"/>
          <w:b/>
          <w:bCs/>
          <w:color w:val="00B0F0"/>
          <w:sz w:val="24"/>
          <w:szCs w:val="20"/>
          <w:lang w:val="en-US"/>
        </w:rPr>
        <w:t xml:space="preserve"> </w:t>
      </w:r>
      <w:proofErr w:type="spellStart"/>
      <w:r w:rsidR="00662F84" w:rsidRPr="008F5C33">
        <w:rPr>
          <w:rFonts w:cs="Arial"/>
          <w:b/>
          <w:bCs/>
          <w:color w:val="00B0F0"/>
          <w:sz w:val="24"/>
          <w:szCs w:val="20"/>
          <w:lang w:val="en-US"/>
        </w:rPr>
        <w:t>Sociale</w:t>
      </w:r>
      <w:proofErr w:type="spellEnd"/>
      <w:r w:rsidR="00106E9A" w:rsidRPr="008F5C33">
        <w:rPr>
          <w:rStyle w:val="FootnoteReference"/>
          <w:rFonts w:cs="Arial"/>
          <w:b/>
          <w:bCs/>
          <w:color w:val="00B0F0"/>
          <w:sz w:val="24"/>
          <w:szCs w:val="20"/>
          <w:lang w:val="en-US"/>
        </w:rPr>
        <w:footnoteReference w:id="13"/>
      </w:r>
    </w:p>
    <w:p w14:paraId="26CB5763" w14:textId="77777777" w:rsidR="00662F84" w:rsidRPr="00662F84" w:rsidRDefault="00662F84" w:rsidP="00326FE2">
      <w:pPr>
        <w:spacing w:line="276" w:lineRule="auto"/>
        <w:rPr>
          <w:rFonts w:ascii="Arial" w:hAnsi="Arial" w:cs="Arial"/>
          <w:b/>
          <w:bCs/>
          <w:color w:val="7F7F7F" w:themeColor="text1" w:themeTint="80"/>
          <w:sz w:val="20"/>
          <w:szCs w:val="20"/>
          <w:lang w:val="en-US"/>
        </w:rPr>
      </w:pPr>
    </w:p>
    <w:p w14:paraId="61E43A65" w14:textId="59DD6DC2" w:rsidR="00662F84" w:rsidRPr="008F5C33" w:rsidRDefault="00662F84" w:rsidP="008F5C33">
      <w:pPr>
        <w:spacing w:line="360" w:lineRule="auto"/>
        <w:jc w:val="both"/>
        <w:rPr>
          <w:rFonts w:cs="Arial"/>
          <w:b/>
          <w:bCs/>
          <w:color w:val="7F7F7F" w:themeColor="text1" w:themeTint="80"/>
          <w:szCs w:val="20"/>
          <w:lang w:val="en-US"/>
        </w:rPr>
      </w:pPr>
      <w:proofErr w:type="spellStart"/>
      <w:r w:rsidRPr="008F5C33">
        <w:rPr>
          <w:rFonts w:cs="Arial"/>
          <w:b/>
          <w:bCs/>
          <w:color w:val="7F7F7F" w:themeColor="text1" w:themeTint="80"/>
          <w:szCs w:val="20"/>
          <w:lang w:val="en-US"/>
        </w:rPr>
        <w:t>Sipas</w:t>
      </w:r>
      <w:proofErr w:type="spellEnd"/>
      <w:r w:rsidRPr="008F5C33">
        <w:rPr>
          <w:rFonts w:cs="Arial"/>
          <w:b/>
          <w:bCs/>
          <w:color w:val="7F7F7F" w:themeColor="text1" w:themeTint="80"/>
          <w:szCs w:val="20"/>
          <w:lang w:val="en-US"/>
        </w:rPr>
        <w:t xml:space="preserve"> </w:t>
      </w:r>
      <w:proofErr w:type="spellStart"/>
      <w:r w:rsidRPr="008F5C33">
        <w:rPr>
          <w:rFonts w:cs="Arial"/>
          <w:b/>
          <w:bCs/>
          <w:color w:val="7F7F7F" w:themeColor="text1" w:themeTint="80"/>
          <w:szCs w:val="20"/>
          <w:lang w:val="en-US"/>
        </w:rPr>
        <w:t>mu</w:t>
      </w:r>
      <w:r w:rsidR="00106E9A" w:rsidRPr="008F5C33">
        <w:rPr>
          <w:rFonts w:cs="Arial"/>
          <w:b/>
          <w:bCs/>
          <w:color w:val="7F7F7F" w:themeColor="text1" w:themeTint="80"/>
          <w:szCs w:val="20"/>
          <w:lang w:val="en-US"/>
        </w:rPr>
        <w:t>aj</w:t>
      </w:r>
      <w:r w:rsidRPr="008F5C33">
        <w:rPr>
          <w:rFonts w:cs="Arial"/>
          <w:b/>
          <w:bCs/>
          <w:color w:val="7F7F7F" w:themeColor="text1" w:themeTint="80"/>
          <w:szCs w:val="20"/>
          <w:lang w:val="en-US"/>
        </w:rPr>
        <w:t>ve</w:t>
      </w:r>
      <w:proofErr w:type="spellEnd"/>
      <w:r w:rsidRPr="008F5C33">
        <w:rPr>
          <w:rFonts w:cs="Arial"/>
          <w:b/>
          <w:bCs/>
          <w:color w:val="7F7F7F" w:themeColor="text1" w:themeTint="80"/>
          <w:szCs w:val="20"/>
          <w:lang w:val="en-US"/>
        </w:rPr>
        <w:t xml:space="preserve"> </w:t>
      </w:r>
      <w:proofErr w:type="spellStart"/>
      <w:r w:rsidRPr="008F5C33">
        <w:rPr>
          <w:rFonts w:cs="Arial"/>
          <w:b/>
          <w:bCs/>
          <w:color w:val="7F7F7F" w:themeColor="text1" w:themeTint="80"/>
          <w:szCs w:val="20"/>
          <w:lang w:val="en-US"/>
        </w:rPr>
        <w:t>numri</w:t>
      </w:r>
      <w:proofErr w:type="spellEnd"/>
      <w:r w:rsidRPr="008F5C33">
        <w:rPr>
          <w:rFonts w:cs="Arial"/>
          <w:b/>
          <w:bCs/>
          <w:color w:val="7F7F7F" w:themeColor="text1" w:themeTint="80"/>
          <w:szCs w:val="20"/>
          <w:lang w:val="en-US"/>
        </w:rPr>
        <w:t xml:space="preserve"> i </w:t>
      </w:r>
      <w:proofErr w:type="spellStart"/>
      <w:r w:rsidRPr="008F5C33">
        <w:rPr>
          <w:rFonts w:cs="Arial"/>
          <w:b/>
          <w:bCs/>
          <w:color w:val="7F7F7F" w:themeColor="text1" w:themeTint="80"/>
          <w:szCs w:val="20"/>
          <w:lang w:val="en-US"/>
        </w:rPr>
        <w:t>shfrytëzuesve</w:t>
      </w:r>
      <w:proofErr w:type="spellEnd"/>
      <w:r w:rsidRPr="008F5C33">
        <w:rPr>
          <w:rFonts w:cs="Arial"/>
          <w:b/>
          <w:bCs/>
          <w:color w:val="7F7F7F" w:themeColor="text1" w:themeTint="80"/>
          <w:szCs w:val="20"/>
          <w:lang w:val="en-US"/>
        </w:rPr>
        <w:t xml:space="preserve"> </w:t>
      </w:r>
      <w:proofErr w:type="spellStart"/>
      <w:r w:rsidRPr="008F5C33">
        <w:rPr>
          <w:rFonts w:cs="Arial"/>
          <w:b/>
          <w:bCs/>
          <w:color w:val="7F7F7F" w:themeColor="text1" w:themeTint="80"/>
          <w:szCs w:val="20"/>
          <w:lang w:val="en-US"/>
        </w:rPr>
        <w:t>të</w:t>
      </w:r>
      <w:proofErr w:type="spellEnd"/>
      <w:r w:rsidRPr="008F5C33">
        <w:rPr>
          <w:rFonts w:cs="Arial"/>
          <w:b/>
          <w:bCs/>
          <w:color w:val="7F7F7F" w:themeColor="text1" w:themeTint="80"/>
          <w:szCs w:val="20"/>
          <w:lang w:val="en-US"/>
        </w:rPr>
        <w:t xml:space="preserve"> </w:t>
      </w:r>
      <w:proofErr w:type="spellStart"/>
      <w:r w:rsidRPr="008F5C33">
        <w:rPr>
          <w:rFonts w:cs="Arial"/>
          <w:b/>
          <w:bCs/>
          <w:color w:val="7F7F7F" w:themeColor="text1" w:themeTint="80"/>
          <w:szCs w:val="20"/>
          <w:lang w:val="en-US"/>
        </w:rPr>
        <w:t>Asistencës</w:t>
      </w:r>
      <w:proofErr w:type="spellEnd"/>
      <w:r w:rsidRPr="008F5C33">
        <w:rPr>
          <w:rFonts w:cs="Arial"/>
          <w:b/>
          <w:bCs/>
          <w:color w:val="7F7F7F" w:themeColor="text1" w:themeTint="80"/>
          <w:szCs w:val="20"/>
          <w:lang w:val="en-US"/>
        </w:rPr>
        <w:t xml:space="preserve"> </w:t>
      </w:r>
      <w:proofErr w:type="spellStart"/>
      <w:proofErr w:type="gramStart"/>
      <w:r w:rsidRPr="008F5C33">
        <w:rPr>
          <w:rFonts w:cs="Arial"/>
          <w:b/>
          <w:bCs/>
          <w:color w:val="7F7F7F" w:themeColor="text1" w:themeTint="80"/>
          <w:szCs w:val="20"/>
          <w:lang w:val="en-US"/>
        </w:rPr>
        <w:t>Sociale</w:t>
      </w:r>
      <w:proofErr w:type="spellEnd"/>
      <w:r w:rsidRPr="008F5C33">
        <w:rPr>
          <w:rFonts w:cs="Arial"/>
          <w:b/>
          <w:bCs/>
          <w:color w:val="7F7F7F" w:themeColor="text1" w:themeTint="80"/>
          <w:szCs w:val="20"/>
          <w:lang w:val="en-US"/>
        </w:rPr>
        <w:t xml:space="preserve">  </w:t>
      </w:r>
      <w:proofErr w:type="spellStart"/>
      <w:r w:rsidRPr="008F5C33">
        <w:rPr>
          <w:rFonts w:cs="Arial"/>
          <w:b/>
          <w:bCs/>
          <w:color w:val="7F7F7F" w:themeColor="text1" w:themeTint="80"/>
          <w:szCs w:val="20"/>
          <w:lang w:val="en-US"/>
        </w:rPr>
        <w:t>për</w:t>
      </w:r>
      <w:proofErr w:type="spellEnd"/>
      <w:proofErr w:type="gramEnd"/>
      <w:r w:rsidRPr="008F5C33">
        <w:rPr>
          <w:rFonts w:cs="Arial"/>
          <w:b/>
          <w:bCs/>
          <w:color w:val="7F7F7F" w:themeColor="text1" w:themeTint="80"/>
          <w:szCs w:val="20"/>
          <w:lang w:val="en-US"/>
        </w:rPr>
        <w:t xml:space="preserve"> </w:t>
      </w:r>
      <w:proofErr w:type="spellStart"/>
      <w:r w:rsidRPr="008F5C33">
        <w:rPr>
          <w:rFonts w:cs="Arial"/>
          <w:b/>
          <w:bCs/>
          <w:color w:val="7F7F7F" w:themeColor="text1" w:themeTint="80"/>
          <w:szCs w:val="20"/>
          <w:lang w:val="en-US"/>
        </w:rPr>
        <w:t>vitin</w:t>
      </w:r>
      <w:proofErr w:type="spellEnd"/>
      <w:r w:rsidRPr="008F5C33">
        <w:rPr>
          <w:rFonts w:cs="Arial"/>
          <w:b/>
          <w:bCs/>
          <w:color w:val="7F7F7F" w:themeColor="text1" w:themeTint="80"/>
          <w:szCs w:val="20"/>
          <w:lang w:val="en-US"/>
        </w:rPr>
        <w:t xml:space="preserve"> 2022   </w:t>
      </w:r>
      <w:proofErr w:type="spellStart"/>
      <w:r w:rsidR="00106E9A" w:rsidRPr="008F5C33">
        <w:rPr>
          <w:rFonts w:cs="Arial"/>
          <w:b/>
          <w:bCs/>
          <w:color w:val="7F7F7F" w:themeColor="text1" w:themeTint="80"/>
          <w:szCs w:val="20"/>
          <w:lang w:val="en-US"/>
        </w:rPr>
        <w:t>ë</w:t>
      </w:r>
      <w:r w:rsidRPr="008F5C33">
        <w:rPr>
          <w:rFonts w:cs="Arial"/>
          <w:b/>
          <w:bCs/>
          <w:color w:val="7F7F7F" w:themeColor="text1" w:themeTint="80"/>
          <w:szCs w:val="20"/>
          <w:lang w:val="en-US"/>
        </w:rPr>
        <w:t>sht</w:t>
      </w:r>
      <w:r w:rsidR="00106E9A" w:rsidRPr="008F5C33">
        <w:rPr>
          <w:rFonts w:cs="Arial"/>
          <w:b/>
          <w:bCs/>
          <w:color w:val="7F7F7F" w:themeColor="text1" w:themeTint="80"/>
          <w:szCs w:val="20"/>
          <w:lang w:val="en-US"/>
        </w:rPr>
        <w:t>ë</w:t>
      </w:r>
      <w:proofErr w:type="spellEnd"/>
      <w:r w:rsidRPr="008F5C33">
        <w:rPr>
          <w:rFonts w:cs="Arial"/>
          <w:b/>
          <w:bCs/>
          <w:color w:val="7F7F7F" w:themeColor="text1" w:themeTint="80"/>
          <w:szCs w:val="20"/>
          <w:lang w:val="en-US"/>
        </w:rPr>
        <w:t>:</w:t>
      </w:r>
    </w:p>
    <w:p w14:paraId="3C0F67C5" w14:textId="77777777" w:rsidR="00662F84" w:rsidRPr="00662F84" w:rsidRDefault="00662F84" w:rsidP="00662F84">
      <w:pPr>
        <w:spacing w:line="276" w:lineRule="auto"/>
        <w:jc w:val="center"/>
        <w:rPr>
          <w:rFonts w:ascii="Arial" w:hAnsi="Arial" w:cs="Arial"/>
          <w:b/>
          <w:bCs/>
          <w:color w:val="7F7F7F" w:themeColor="text1" w:themeTint="80"/>
          <w:sz w:val="20"/>
          <w:szCs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087"/>
      </w:tblGrid>
      <w:tr w:rsidR="00662F84" w:rsidRPr="00662F84" w14:paraId="17950538" w14:textId="77777777" w:rsidTr="007D64D2">
        <w:trPr>
          <w:trHeight w:val="325"/>
        </w:trPr>
        <w:tc>
          <w:tcPr>
            <w:tcW w:w="2214" w:type="dxa"/>
            <w:tcBorders>
              <w:top w:val="single" w:sz="4" w:space="0" w:color="auto"/>
              <w:left w:val="single" w:sz="4" w:space="0" w:color="auto"/>
              <w:bottom w:val="single" w:sz="4" w:space="0" w:color="auto"/>
              <w:right w:val="single" w:sz="4" w:space="0" w:color="auto"/>
            </w:tcBorders>
            <w:hideMark/>
          </w:tcPr>
          <w:p w14:paraId="0BA10ED5" w14:textId="7DB24A0B" w:rsidR="00662F84" w:rsidRPr="00B83575" w:rsidRDefault="00662F84"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Muajt</w:t>
            </w:r>
            <w:proofErr w:type="spellEnd"/>
          </w:p>
        </w:tc>
        <w:tc>
          <w:tcPr>
            <w:tcW w:w="3087" w:type="dxa"/>
            <w:tcBorders>
              <w:top w:val="single" w:sz="4" w:space="0" w:color="auto"/>
              <w:left w:val="single" w:sz="4" w:space="0" w:color="auto"/>
              <w:bottom w:val="single" w:sz="4" w:space="0" w:color="auto"/>
              <w:right w:val="single" w:sz="4" w:space="0" w:color="auto"/>
            </w:tcBorders>
            <w:hideMark/>
          </w:tcPr>
          <w:p w14:paraId="3CC2C890" w14:textId="77777777" w:rsidR="00662F84" w:rsidRPr="00B83575" w:rsidRDefault="00662F84"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Numri</w:t>
            </w:r>
            <w:proofErr w:type="spellEnd"/>
            <w:r w:rsidRPr="00B83575">
              <w:rPr>
                <w:rFonts w:cs="Arial"/>
                <w:b/>
                <w:bCs/>
                <w:color w:val="7F7F7F" w:themeColor="text1" w:themeTint="80"/>
                <w:szCs w:val="20"/>
                <w:lang w:val="en-US"/>
              </w:rPr>
              <w:t xml:space="preserve"> i </w:t>
            </w:r>
            <w:proofErr w:type="spellStart"/>
            <w:r w:rsidRPr="00B83575">
              <w:rPr>
                <w:rFonts w:cs="Arial"/>
                <w:b/>
                <w:bCs/>
                <w:color w:val="7F7F7F" w:themeColor="text1" w:themeTint="80"/>
                <w:szCs w:val="20"/>
                <w:lang w:val="en-US"/>
              </w:rPr>
              <w:t>familjeve</w:t>
            </w:r>
            <w:proofErr w:type="spellEnd"/>
          </w:p>
        </w:tc>
      </w:tr>
      <w:tr w:rsidR="00662F84" w:rsidRPr="00662F84" w14:paraId="722B5489"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4AF60511" w14:textId="77777777" w:rsidR="00662F84" w:rsidRPr="00B83575" w:rsidRDefault="00662F84"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Janar</w:t>
            </w:r>
            <w:proofErr w:type="spellEnd"/>
          </w:p>
        </w:tc>
        <w:tc>
          <w:tcPr>
            <w:tcW w:w="3087" w:type="dxa"/>
            <w:tcBorders>
              <w:top w:val="single" w:sz="4" w:space="0" w:color="auto"/>
              <w:left w:val="single" w:sz="4" w:space="0" w:color="auto"/>
              <w:bottom w:val="single" w:sz="4" w:space="0" w:color="auto"/>
              <w:right w:val="single" w:sz="4" w:space="0" w:color="auto"/>
            </w:tcBorders>
            <w:hideMark/>
          </w:tcPr>
          <w:p w14:paraId="5B2D4134"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426</w:t>
            </w:r>
          </w:p>
        </w:tc>
      </w:tr>
      <w:tr w:rsidR="00662F84" w:rsidRPr="00662F84" w14:paraId="09561F05"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0356F426" w14:textId="77777777" w:rsidR="00662F84" w:rsidRPr="00B83575" w:rsidRDefault="00662F84"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Shkurt</w:t>
            </w:r>
            <w:proofErr w:type="spellEnd"/>
          </w:p>
        </w:tc>
        <w:tc>
          <w:tcPr>
            <w:tcW w:w="3087" w:type="dxa"/>
            <w:tcBorders>
              <w:top w:val="single" w:sz="4" w:space="0" w:color="auto"/>
              <w:left w:val="single" w:sz="4" w:space="0" w:color="auto"/>
              <w:bottom w:val="single" w:sz="4" w:space="0" w:color="auto"/>
              <w:right w:val="single" w:sz="4" w:space="0" w:color="auto"/>
            </w:tcBorders>
            <w:hideMark/>
          </w:tcPr>
          <w:p w14:paraId="39E10A55"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423</w:t>
            </w:r>
          </w:p>
        </w:tc>
      </w:tr>
      <w:tr w:rsidR="00662F84" w:rsidRPr="00662F84" w14:paraId="5594A1A5"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47F0C8E0"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Mars</w:t>
            </w:r>
          </w:p>
        </w:tc>
        <w:tc>
          <w:tcPr>
            <w:tcW w:w="3087" w:type="dxa"/>
            <w:tcBorders>
              <w:top w:val="single" w:sz="4" w:space="0" w:color="auto"/>
              <w:left w:val="single" w:sz="4" w:space="0" w:color="auto"/>
              <w:bottom w:val="single" w:sz="4" w:space="0" w:color="auto"/>
              <w:right w:val="single" w:sz="4" w:space="0" w:color="auto"/>
            </w:tcBorders>
            <w:hideMark/>
          </w:tcPr>
          <w:p w14:paraId="7B570CD8"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405</w:t>
            </w:r>
          </w:p>
        </w:tc>
      </w:tr>
      <w:tr w:rsidR="00662F84" w:rsidRPr="00662F84" w14:paraId="40650720"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420A156D" w14:textId="77777777" w:rsidR="00662F84" w:rsidRPr="00B83575" w:rsidRDefault="00662F84"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Prill</w:t>
            </w:r>
            <w:proofErr w:type="spellEnd"/>
          </w:p>
        </w:tc>
        <w:tc>
          <w:tcPr>
            <w:tcW w:w="3087" w:type="dxa"/>
            <w:tcBorders>
              <w:top w:val="single" w:sz="4" w:space="0" w:color="auto"/>
              <w:left w:val="single" w:sz="4" w:space="0" w:color="auto"/>
              <w:bottom w:val="single" w:sz="4" w:space="0" w:color="auto"/>
              <w:right w:val="single" w:sz="4" w:space="0" w:color="auto"/>
            </w:tcBorders>
            <w:hideMark/>
          </w:tcPr>
          <w:p w14:paraId="17E4D250"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413</w:t>
            </w:r>
          </w:p>
        </w:tc>
      </w:tr>
      <w:tr w:rsidR="00662F84" w:rsidRPr="00662F84" w14:paraId="1DB49270"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7ECF3C13" w14:textId="3BCF7A90"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Maj</w:t>
            </w:r>
          </w:p>
        </w:tc>
        <w:tc>
          <w:tcPr>
            <w:tcW w:w="3087" w:type="dxa"/>
            <w:tcBorders>
              <w:top w:val="single" w:sz="4" w:space="0" w:color="auto"/>
              <w:left w:val="single" w:sz="4" w:space="0" w:color="auto"/>
              <w:bottom w:val="single" w:sz="4" w:space="0" w:color="auto"/>
              <w:right w:val="single" w:sz="4" w:space="0" w:color="auto"/>
            </w:tcBorders>
            <w:hideMark/>
          </w:tcPr>
          <w:p w14:paraId="6F40A2DB"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396</w:t>
            </w:r>
          </w:p>
        </w:tc>
      </w:tr>
      <w:tr w:rsidR="00662F84" w:rsidRPr="00662F84" w14:paraId="5A2273C3"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3362954D" w14:textId="77777777" w:rsidR="00662F84" w:rsidRPr="00B83575" w:rsidRDefault="00662F84"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Qershor</w:t>
            </w:r>
            <w:proofErr w:type="spellEnd"/>
          </w:p>
        </w:tc>
        <w:tc>
          <w:tcPr>
            <w:tcW w:w="3087" w:type="dxa"/>
            <w:tcBorders>
              <w:top w:val="single" w:sz="4" w:space="0" w:color="auto"/>
              <w:left w:val="single" w:sz="4" w:space="0" w:color="auto"/>
              <w:bottom w:val="single" w:sz="4" w:space="0" w:color="auto"/>
              <w:right w:val="single" w:sz="4" w:space="0" w:color="auto"/>
            </w:tcBorders>
            <w:hideMark/>
          </w:tcPr>
          <w:p w14:paraId="680670CE"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387</w:t>
            </w:r>
          </w:p>
        </w:tc>
      </w:tr>
      <w:tr w:rsidR="00662F84" w:rsidRPr="00662F84" w14:paraId="4555CD10"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76BFF360" w14:textId="77777777" w:rsidR="00662F84" w:rsidRPr="00B83575" w:rsidRDefault="00662F84"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Korrik</w:t>
            </w:r>
            <w:proofErr w:type="spellEnd"/>
          </w:p>
        </w:tc>
        <w:tc>
          <w:tcPr>
            <w:tcW w:w="3087" w:type="dxa"/>
            <w:tcBorders>
              <w:top w:val="single" w:sz="4" w:space="0" w:color="auto"/>
              <w:left w:val="single" w:sz="4" w:space="0" w:color="auto"/>
              <w:bottom w:val="single" w:sz="4" w:space="0" w:color="auto"/>
              <w:right w:val="single" w:sz="4" w:space="0" w:color="auto"/>
            </w:tcBorders>
            <w:hideMark/>
          </w:tcPr>
          <w:p w14:paraId="3CE8AD86"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384</w:t>
            </w:r>
          </w:p>
        </w:tc>
      </w:tr>
      <w:tr w:rsidR="00662F84" w:rsidRPr="00662F84" w14:paraId="57683834"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07A8C16C" w14:textId="77777777" w:rsidR="00662F84" w:rsidRPr="00B83575" w:rsidRDefault="00662F84"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Gusht</w:t>
            </w:r>
            <w:proofErr w:type="spellEnd"/>
          </w:p>
        </w:tc>
        <w:tc>
          <w:tcPr>
            <w:tcW w:w="3087" w:type="dxa"/>
            <w:tcBorders>
              <w:top w:val="single" w:sz="4" w:space="0" w:color="auto"/>
              <w:left w:val="single" w:sz="4" w:space="0" w:color="auto"/>
              <w:bottom w:val="single" w:sz="4" w:space="0" w:color="auto"/>
              <w:right w:val="single" w:sz="4" w:space="0" w:color="auto"/>
            </w:tcBorders>
            <w:hideMark/>
          </w:tcPr>
          <w:p w14:paraId="70110135"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376</w:t>
            </w:r>
          </w:p>
        </w:tc>
      </w:tr>
      <w:tr w:rsidR="00662F84" w:rsidRPr="00662F84" w14:paraId="37F4F372"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5440F6BC" w14:textId="77777777" w:rsidR="00662F84" w:rsidRPr="00B83575" w:rsidRDefault="00662F84"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Shtator</w:t>
            </w:r>
            <w:proofErr w:type="spellEnd"/>
          </w:p>
        </w:tc>
        <w:tc>
          <w:tcPr>
            <w:tcW w:w="3087" w:type="dxa"/>
            <w:tcBorders>
              <w:top w:val="single" w:sz="4" w:space="0" w:color="auto"/>
              <w:left w:val="single" w:sz="4" w:space="0" w:color="auto"/>
              <w:bottom w:val="single" w:sz="4" w:space="0" w:color="auto"/>
              <w:right w:val="single" w:sz="4" w:space="0" w:color="auto"/>
            </w:tcBorders>
            <w:hideMark/>
          </w:tcPr>
          <w:p w14:paraId="5B466DF3"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380</w:t>
            </w:r>
          </w:p>
        </w:tc>
      </w:tr>
      <w:tr w:rsidR="00662F84" w:rsidRPr="00662F84" w14:paraId="3944599C"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4B2C3308" w14:textId="77777777" w:rsidR="00662F84" w:rsidRPr="00B83575" w:rsidRDefault="00662F84"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Tetor</w:t>
            </w:r>
            <w:proofErr w:type="spellEnd"/>
          </w:p>
        </w:tc>
        <w:tc>
          <w:tcPr>
            <w:tcW w:w="3087" w:type="dxa"/>
            <w:tcBorders>
              <w:top w:val="single" w:sz="4" w:space="0" w:color="auto"/>
              <w:left w:val="single" w:sz="4" w:space="0" w:color="auto"/>
              <w:bottom w:val="single" w:sz="4" w:space="0" w:color="auto"/>
              <w:right w:val="single" w:sz="4" w:space="0" w:color="auto"/>
            </w:tcBorders>
            <w:hideMark/>
          </w:tcPr>
          <w:p w14:paraId="79AE92D8"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378</w:t>
            </w:r>
          </w:p>
        </w:tc>
      </w:tr>
      <w:tr w:rsidR="00662F84" w:rsidRPr="00662F84" w14:paraId="01AF81FD"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0E2E9A4E" w14:textId="48F5829B" w:rsidR="00662F84" w:rsidRPr="00B83575" w:rsidRDefault="00FA4A02"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Në</w:t>
            </w:r>
            <w:r w:rsidR="00662F84" w:rsidRPr="00B83575">
              <w:rPr>
                <w:rFonts w:cs="Arial"/>
                <w:b/>
                <w:bCs/>
                <w:color w:val="7F7F7F" w:themeColor="text1" w:themeTint="80"/>
                <w:szCs w:val="20"/>
                <w:lang w:val="en-US"/>
              </w:rPr>
              <w:t>ntor</w:t>
            </w:r>
            <w:proofErr w:type="spellEnd"/>
          </w:p>
        </w:tc>
        <w:tc>
          <w:tcPr>
            <w:tcW w:w="3087" w:type="dxa"/>
            <w:tcBorders>
              <w:top w:val="single" w:sz="4" w:space="0" w:color="auto"/>
              <w:left w:val="single" w:sz="4" w:space="0" w:color="auto"/>
              <w:bottom w:val="single" w:sz="4" w:space="0" w:color="auto"/>
              <w:right w:val="single" w:sz="4" w:space="0" w:color="auto"/>
            </w:tcBorders>
            <w:hideMark/>
          </w:tcPr>
          <w:p w14:paraId="2CE253A4"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369</w:t>
            </w:r>
          </w:p>
        </w:tc>
      </w:tr>
      <w:tr w:rsidR="00662F84" w:rsidRPr="00662F84" w14:paraId="376ABED0" w14:textId="77777777" w:rsidTr="007D64D2">
        <w:tc>
          <w:tcPr>
            <w:tcW w:w="2214" w:type="dxa"/>
            <w:tcBorders>
              <w:top w:val="single" w:sz="4" w:space="0" w:color="auto"/>
              <w:left w:val="single" w:sz="4" w:space="0" w:color="auto"/>
              <w:bottom w:val="single" w:sz="4" w:space="0" w:color="auto"/>
              <w:right w:val="single" w:sz="4" w:space="0" w:color="auto"/>
            </w:tcBorders>
            <w:hideMark/>
          </w:tcPr>
          <w:p w14:paraId="451A7E5B" w14:textId="77777777" w:rsidR="00662F84" w:rsidRPr="00B83575" w:rsidRDefault="00662F84" w:rsidP="00B83575">
            <w:pPr>
              <w:spacing w:line="360" w:lineRule="auto"/>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Dhjetor</w:t>
            </w:r>
            <w:proofErr w:type="spellEnd"/>
          </w:p>
        </w:tc>
        <w:tc>
          <w:tcPr>
            <w:tcW w:w="3087" w:type="dxa"/>
            <w:tcBorders>
              <w:top w:val="single" w:sz="4" w:space="0" w:color="auto"/>
              <w:left w:val="single" w:sz="4" w:space="0" w:color="auto"/>
              <w:bottom w:val="single" w:sz="4" w:space="0" w:color="auto"/>
              <w:right w:val="single" w:sz="4" w:space="0" w:color="auto"/>
            </w:tcBorders>
            <w:hideMark/>
          </w:tcPr>
          <w:p w14:paraId="246E52C9" w14:textId="77777777" w:rsidR="00662F84" w:rsidRPr="00B83575" w:rsidRDefault="00662F84" w:rsidP="00B83575">
            <w:pPr>
              <w:spacing w:line="360" w:lineRule="auto"/>
              <w:jc w:val="both"/>
              <w:rPr>
                <w:rFonts w:cs="Arial"/>
                <w:b/>
                <w:bCs/>
                <w:color w:val="7F7F7F" w:themeColor="text1" w:themeTint="80"/>
                <w:szCs w:val="20"/>
                <w:lang w:val="en-US"/>
              </w:rPr>
            </w:pPr>
            <w:r w:rsidRPr="00B83575">
              <w:rPr>
                <w:rFonts w:cs="Arial"/>
                <w:b/>
                <w:bCs/>
                <w:color w:val="7F7F7F" w:themeColor="text1" w:themeTint="80"/>
                <w:szCs w:val="20"/>
                <w:lang w:val="en-US"/>
              </w:rPr>
              <w:t>362</w:t>
            </w:r>
          </w:p>
        </w:tc>
      </w:tr>
    </w:tbl>
    <w:p w14:paraId="4ADE79CD" w14:textId="77777777" w:rsidR="00F876E6" w:rsidRPr="006B006E" w:rsidRDefault="00F876E6" w:rsidP="007A197E">
      <w:pPr>
        <w:spacing w:line="276" w:lineRule="auto"/>
        <w:jc w:val="both"/>
        <w:rPr>
          <w:rFonts w:ascii="Arial" w:hAnsi="Arial" w:cs="Arial"/>
          <w:b/>
          <w:bCs/>
          <w:color w:val="7F7F7F" w:themeColor="text1" w:themeTint="80"/>
          <w:sz w:val="20"/>
          <w:szCs w:val="20"/>
        </w:rPr>
      </w:pPr>
    </w:p>
    <w:p w14:paraId="0CB5315A" w14:textId="6044D82D" w:rsidR="00106E9A" w:rsidRPr="00B07D66" w:rsidRDefault="00F876E6" w:rsidP="004D7B1D">
      <w:pPr>
        <w:spacing w:line="360" w:lineRule="auto"/>
        <w:jc w:val="both"/>
        <w:rPr>
          <w:rFonts w:cs="Arial"/>
          <w:b/>
          <w:bCs/>
          <w:color w:val="00B0F0"/>
          <w:sz w:val="24"/>
          <w:szCs w:val="20"/>
        </w:rPr>
      </w:pPr>
      <w:r w:rsidRPr="004D7B1D">
        <w:rPr>
          <w:rFonts w:cs="Arial"/>
          <w:b/>
          <w:bCs/>
          <w:color w:val="00B0F0"/>
          <w:sz w:val="24"/>
          <w:szCs w:val="20"/>
        </w:rPr>
        <w:t>Sh</w:t>
      </w:r>
      <w:r w:rsidR="00662F84" w:rsidRPr="004D7B1D">
        <w:rPr>
          <w:rFonts w:cs="Arial"/>
          <w:b/>
          <w:bCs/>
          <w:color w:val="00B0F0"/>
          <w:sz w:val="24"/>
          <w:szCs w:val="20"/>
        </w:rPr>
        <w:t>ë</w:t>
      </w:r>
      <w:r w:rsidRPr="004D7B1D">
        <w:rPr>
          <w:rFonts w:cs="Arial"/>
          <w:b/>
          <w:bCs/>
          <w:color w:val="00B0F0"/>
          <w:sz w:val="24"/>
          <w:szCs w:val="20"/>
        </w:rPr>
        <w:t>ndet</w:t>
      </w:r>
      <w:r w:rsidR="00662F84" w:rsidRPr="004D7B1D">
        <w:rPr>
          <w:rFonts w:cs="Arial"/>
          <w:b/>
          <w:bCs/>
          <w:color w:val="00B0F0"/>
          <w:sz w:val="24"/>
          <w:szCs w:val="20"/>
        </w:rPr>
        <w:t>ë</w:t>
      </w:r>
      <w:r w:rsidRPr="004D7B1D">
        <w:rPr>
          <w:rFonts w:cs="Arial"/>
          <w:b/>
          <w:bCs/>
          <w:color w:val="00B0F0"/>
          <w:sz w:val="24"/>
          <w:szCs w:val="20"/>
        </w:rPr>
        <w:t>sia</w:t>
      </w:r>
    </w:p>
    <w:p w14:paraId="594A74B8" w14:textId="77777777" w:rsidR="00B07D66" w:rsidRDefault="00B07D66" w:rsidP="004D7B1D">
      <w:pPr>
        <w:spacing w:line="360" w:lineRule="auto"/>
        <w:jc w:val="both"/>
        <w:rPr>
          <w:rFonts w:cs="Arial"/>
          <w:color w:val="7F7F7F" w:themeColor="text1" w:themeTint="80"/>
          <w:lang w:val="en-US"/>
        </w:rPr>
      </w:pPr>
    </w:p>
    <w:p w14:paraId="28EF01D5" w14:textId="25200AC9" w:rsidR="00662F84" w:rsidRPr="004D7B1D" w:rsidRDefault="00662F84" w:rsidP="004D7B1D">
      <w:pPr>
        <w:spacing w:line="360" w:lineRule="auto"/>
        <w:jc w:val="both"/>
        <w:rPr>
          <w:rFonts w:cs="Arial"/>
          <w:color w:val="7F7F7F" w:themeColor="text1" w:themeTint="80"/>
          <w:lang w:val="en-US"/>
        </w:rPr>
      </w:pPr>
      <w:r w:rsidRPr="004D7B1D">
        <w:rPr>
          <w:rFonts w:cs="Arial"/>
          <w:color w:val="7F7F7F" w:themeColor="text1" w:themeTint="80"/>
          <w:lang w:val="en-US"/>
        </w:rPr>
        <w:t xml:space="preserve">Sa i </w:t>
      </w:r>
      <w:proofErr w:type="spellStart"/>
      <w:r w:rsidRPr="004D7B1D">
        <w:rPr>
          <w:rFonts w:cs="Arial"/>
          <w:color w:val="7F7F7F" w:themeColor="text1" w:themeTint="80"/>
          <w:lang w:val="en-US"/>
        </w:rPr>
        <w:t>përket</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të</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dhënave</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shëndetësore</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Kujdesi</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Parësor</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Shëndëtësor</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në</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Komunën</w:t>
      </w:r>
      <w:proofErr w:type="spellEnd"/>
      <w:r w:rsidRPr="004D7B1D">
        <w:rPr>
          <w:rFonts w:cs="Arial"/>
          <w:color w:val="7F7F7F" w:themeColor="text1" w:themeTint="80"/>
          <w:lang w:val="en-US"/>
        </w:rPr>
        <w:t xml:space="preserve"> e </w:t>
      </w:r>
      <w:proofErr w:type="spellStart"/>
      <w:r w:rsidRPr="004D7B1D">
        <w:rPr>
          <w:rFonts w:cs="Arial"/>
          <w:color w:val="7F7F7F" w:themeColor="text1" w:themeTint="80"/>
          <w:lang w:val="en-US"/>
        </w:rPr>
        <w:t>Dragashit</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është</w:t>
      </w:r>
      <w:proofErr w:type="spellEnd"/>
      <w:r w:rsidRPr="004D7B1D">
        <w:rPr>
          <w:rFonts w:cs="Arial"/>
          <w:color w:val="7F7F7F" w:themeColor="text1" w:themeTint="80"/>
          <w:lang w:val="en-US"/>
        </w:rPr>
        <w:t xml:space="preserve"> i </w:t>
      </w:r>
      <w:proofErr w:type="spellStart"/>
      <w:r w:rsidRPr="004D7B1D">
        <w:rPr>
          <w:rFonts w:cs="Arial"/>
          <w:color w:val="7F7F7F" w:themeColor="text1" w:themeTint="80"/>
          <w:lang w:val="en-US"/>
        </w:rPr>
        <w:t>org</w:t>
      </w:r>
      <w:r w:rsidR="009B6F03" w:rsidRPr="004D7B1D">
        <w:rPr>
          <w:rFonts w:cs="Arial"/>
          <w:color w:val="7F7F7F" w:themeColor="text1" w:themeTint="80"/>
          <w:lang w:val="en-US"/>
        </w:rPr>
        <w:t>anizuar</w:t>
      </w:r>
      <w:proofErr w:type="spellEnd"/>
      <w:r w:rsidR="009B6F03" w:rsidRPr="004D7B1D">
        <w:rPr>
          <w:rFonts w:cs="Arial"/>
          <w:color w:val="7F7F7F" w:themeColor="text1" w:themeTint="80"/>
          <w:lang w:val="en-US"/>
        </w:rPr>
        <w:t xml:space="preserve"> </w:t>
      </w:r>
      <w:proofErr w:type="spellStart"/>
      <w:r w:rsidR="009B6F03" w:rsidRPr="004D7B1D">
        <w:rPr>
          <w:rFonts w:cs="Arial"/>
          <w:color w:val="7F7F7F" w:themeColor="text1" w:themeTint="80"/>
          <w:lang w:val="en-US"/>
        </w:rPr>
        <w:t>dhe</w:t>
      </w:r>
      <w:proofErr w:type="spellEnd"/>
      <w:r w:rsidR="009B6F03" w:rsidRPr="004D7B1D">
        <w:rPr>
          <w:rFonts w:cs="Arial"/>
          <w:color w:val="7F7F7F" w:themeColor="text1" w:themeTint="80"/>
          <w:lang w:val="en-US"/>
        </w:rPr>
        <w:t xml:space="preserve"> </w:t>
      </w:r>
      <w:proofErr w:type="spellStart"/>
      <w:r w:rsidR="009B6F03" w:rsidRPr="004D7B1D">
        <w:rPr>
          <w:rFonts w:cs="Arial"/>
          <w:color w:val="7F7F7F" w:themeColor="text1" w:themeTint="80"/>
          <w:lang w:val="en-US"/>
        </w:rPr>
        <w:t>përbëhet</w:t>
      </w:r>
      <w:proofErr w:type="spellEnd"/>
      <w:r w:rsidR="009B6F03" w:rsidRPr="004D7B1D">
        <w:rPr>
          <w:rFonts w:cs="Arial"/>
          <w:color w:val="7F7F7F" w:themeColor="text1" w:themeTint="80"/>
          <w:lang w:val="en-US"/>
        </w:rPr>
        <w:t xml:space="preserve"> </w:t>
      </w:r>
      <w:proofErr w:type="spellStart"/>
      <w:r w:rsidR="009B6F03" w:rsidRPr="004D7B1D">
        <w:rPr>
          <w:rFonts w:cs="Arial"/>
          <w:color w:val="7F7F7F" w:themeColor="text1" w:themeTint="80"/>
          <w:lang w:val="en-US"/>
        </w:rPr>
        <w:t>nga</w:t>
      </w:r>
      <w:proofErr w:type="spellEnd"/>
      <w:r w:rsidR="009B6F03" w:rsidRPr="004D7B1D">
        <w:rPr>
          <w:rFonts w:cs="Arial"/>
          <w:color w:val="7F7F7F" w:themeColor="text1" w:themeTint="80"/>
          <w:lang w:val="en-US"/>
        </w:rPr>
        <w:t xml:space="preserve"> 1 </w:t>
      </w:r>
      <w:proofErr w:type="spellStart"/>
      <w:r w:rsidR="009B6F03" w:rsidRPr="004D7B1D">
        <w:rPr>
          <w:rFonts w:cs="Arial"/>
          <w:color w:val="7F7F7F" w:themeColor="text1" w:themeTint="80"/>
          <w:lang w:val="en-US"/>
        </w:rPr>
        <w:t>Qendë</w:t>
      </w:r>
      <w:r w:rsidR="00C11926" w:rsidRPr="004D7B1D">
        <w:rPr>
          <w:rFonts w:cs="Arial"/>
          <w:color w:val="7F7F7F" w:themeColor="text1" w:themeTint="80"/>
          <w:lang w:val="en-US"/>
        </w:rPr>
        <w:t>r</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Kryesore</w:t>
      </w:r>
      <w:proofErr w:type="spellEnd"/>
      <w:r w:rsidR="00C11926" w:rsidRPr="004D7B1D">
        <w:rPr>
          <w:rFonts w:cs="Arial"/>
          <w:color w:val="7F7F7F" w:themeColor="text1" w:themeTint="80"/>
          <w:lang w:val="en-US"/>
        </w:rPr>
        <w:t xml:space="preserve"> e </w:t>
      </w:r>
      <w:proofErr w:type="spellStart"/>
      <w:r w:rsidR="00C11926" w:rsidRPr="004D7B1D">
        <w:rPr>
          <w:rFonts w:cs="Arial"/>
          <w:color w:val="7F7F7F" w:themeColor="text1" w:themeTint="80"/>
          <w:lang w:val="en-US"/>
        </w:rPr>
        <w:t>Mjekë</w:t>
      </w:r>
      <w:r w:rsidRPr="004D7B1D">
        <w:rPr>
          <w:rFonts w:cs="Arial"/>
          <w:color w:val="7F7F7F" w:themeColor="text1" w:themeTint="80"/>
          <w:lang w:val="en-US"/>
        </w:rPr>
        <w:t>sis</w:t>
      </w:r>
      <w:r w:rsidR="00C11926" w:rsidRPr="004D7B1D">
        <w:rPr>
          <w:rFonts w:cs="Arial"/>
          <w:color w:val="7F7F7F" w:themeColor="text1" w:themeTint="80"/>
          <w:lang w:val="en-US"/>
        </w:rPr>
        <w:t>ë</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Familjare</w:t>
      </w:r>
      <w:proofErr w:type="spellEnd"/>
      <w:r w:rsidR="00C11926" w:rsidRPr="004D7B1D">
        <w:rPr>
          <w:rFonts w:cs="Arial"/>
          <w:color w:val="7F7F7F" w:themeColor="text1" w:themeTint="80"/>
          <w:lang w:val="en-US"/>
        </w:rPr>
        <w:t xml:space="preserve">, 5 </w:t>
      </w:r>
      <w:proofErr w:type="spellStart"/>
      <w:r w:rsidR="00C11926" w:rsidRPr="004D7B1D">
        <w:rPr>
          <w:rFonts w:cs="Arial"/>
          <w:color w:val="7F7F7F" w:themeColor="text1" w:themeTint="80"/>
          <w:lang w:val="en-US"/>
        </w:rPr>
        <w:t>Qendra</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të</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M</w:t>
      </w:r>
      <w:r w:rsidRPr="004D7B1D">
        <w:rPr>
          <w:rFonts w:cs="Arial"/>
          <w:color w:val="7F7F7F" w:themeColor="text1" w:themeTint="80"/>
          <w:lang w:val="en-US"/>
        </w:rPr>
        <w:t>je</w:t>
      </w:r>
      <w:r w:rsidR="00C11926" w:rsidRPr="004D7B1D">
        <w:rPr>
          <w:rFonts w:cs="Arial"/>
          <w:color w:val="7F7F7F" w:themeColor="text1" w:themeTint="80"/>
          <w:lang w:val="en-US"/>
        </w:rPr>
        <w:t>kësisë</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Familjare</w:t>
      </w:r>
      <w:proofErr w:type="spellEnd"/>
      <w:r w:rsidR="00C11926" w:rsidRPr="004D7B1D">
        <w:rPr>
          <w:rFonts w:cs="Arial"/>
          <w:color w:val="7F7F7F" w:themeColor="text1" w:themeTint="80"/>
          <w:lang w:val="en-US"/>
        </w:rPr>
        <w:t xml:space="preserve">, 6 </w:t>
      </w:r>
      <w:proofErr w:type="spellStart"/>
      <w:r w:rsidR="00C11926" w:rsidRPr="004D7B1D">
        <w:rPr>
          <w:rFonts w:cs="Arial"/>
          <w:color w:val="7F7F7F" w:themeColor="text1" w:themeTint="80"/>
          <w:lang w:val="en-US"/>
        </w:rPr>
        <w:t>Ambulanta</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të</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Mjekë</w:t>
      </w:r>
      <w:r w:rsidRPr="004D7B1D">
        <w:rPr>
          <w:rFonts w:cs="Arial"/>
          <w:color w:val="7F7F7F" w:themeColor="text1" w:themeTint="80"/>
          <w:lang w:val="en-US"/>
        </w:rPr>
        <w:t>sis</w:t>
      </w:r>
      <w:r w:rsidR="00C11926" w:rsidRPr="004D7B1D">
        <w:rPr>
          <w:rFonts w:cs="Arial"/>
          <w:color w:val="7F7F7F" w:themeColor="text1" w:themeTint="80"/>
          <w:lang w:val="en-US"/>
        </w:rPr>
        <w:t>ë</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Familare</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dhe</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Shërbimi</w:t>
      </w:r>
      <w:proofErr w:type="spellEnd"/>
      <w:r w:rsidR="00C11926" w:rsidRPr="004D7B1D">
        <w:rPr>
          <w:rFonts w:cs="Arial"/>
          <w:color w:val="7F7F7F" w:themeColor="text1" w:themeTint="80"/>
          <w:lang w:val="en-US"/>
        </w:rPr>
        <w:t xml:space="preserve"> i </w:t>
      </w:r>
      <w:proofErr w:type="spellStart"/>
      <w:r w:rsidR="00C11926" w:rsidRPr="004D7B1D">
        <w:rPr>
          <w:rFonts w:cs="Arial"/>
          <w:color w:val="7F7F7F" w:themeColor="text1" w:themeTint="80"/>
          <w:lang w:val="en-US"/>
        </w:rPr>
        <w:t>K</w:t>
      </w:r>
      <w:r w:rsidRPr="004D7B1D">
        <w:rPr>
          <w:rFonts w:cs="Arial"/>
          <w:color w:val="7F7F7F" w:themeColor="text1" w:themeTint="80"/>
          <w:lang w:val="en-US"/>
        </w:rPr>
        <w:t>ujdestaris</w:t>
      </w:r>
      <w:r w:rsidR="00C11926" w:rsidRPr="004D7B1D">
        <w:rPr>
          <w:rFonts w:cs="Arial"/>
          <w:color w:val="7F7F7F" w:themeColor="text1" w:themeTint="80"/>
          <w:lang w:val="en-US"/>
        </w:rPr>
        <w:t>ë</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Numri</w:t>
      </w:r>
      <w:proofErr w:type="spellEnd"/>
      <w:r w:rsidRPr="004D7B1D">
        <w:rPr>
          <w:rFonts w:cs="Arial"/>
          <w:color w:val="7F7F7F" w:themeColor="text1" w:themeTint="80"/>
          <w:lang w:val="en-US"/>
        </w:rPr>
        <w:t xml:space="preserve"> i </w:t>
      </w:r>
      <w:proofErr w:type="spellStart"/>
      <w:r w:rsidRPr="004D7B1D">
        <w:rPr>
          <w:rFonts w:cs="Arial"/>
          <w:color w:val="7F7F7F" w:themeColor="text1" w:themeTint="80"/>
          <w:lang w:val="en-US"/>
        </w:rPr>
        <w:t>përgjithshëm</w:t>
      </w:r>
      <w:proofErr w:type="spellEnd"/>
      <w:r w:rsidRPr="004D7B1D">
        <w:rPr>
          <w:rFonts w:cs="Arial"/>
          <w:color w:val="7F7F7F" w:themeColor="text1" w:themeTint="80"/>
          <w:lang w:val="en-US"/>
        </w:rPr>
        <w:t xml:space="preserve"> i </w:t>
      </w:r>
      <w:proofErr w:type="spellStart"/>
      <w:r w:rsidRPr="004D7B1D">
        <w:rPr>
          <w:rFonts w:cs="Arial"/>
          <w:color w:val="7F7F7F" w:themeColor="text1" w:themeTint="80"/>
          <w:lang w:val="en-US"/>
        </w:rPr>
        <w:t>profesionistëve</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të</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kujdesit</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shëndetësor</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në</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komunë</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ësh</w:t>
      </w:r>
      <w:r w:rsidR="00C11926" w:rsidRPr="004D7B1D">
        <w:rPr>
          <w:rFonts w:cs="Arial"/>
          <w:color w:val="7F7F7F" w:themeColor="text1" w:themeTint="80"/>
          <w:lang w:val="en-US"/>
        </w:rPr>
        <w:t>të</w:t>
      </w:r>
      <w:proofErr w:type="spellEnd"/>
      <w:r w:rsidR="00C11926" w:rsidRPr="004D7B1D">
        <w:rPr>
          <w:rFonts w:cs="Arial"/>
          <w:color w:val="7F7F7F" w:themeColor="text1" w:themeTint="80"/>
          <w:lang w:val="en-US"/>
        </w:rPr>
        <w:t xml:space="preserve"> 100, </w:t>
      </w:r>
      <w:proofErr w:type="spellStart"/>
      <w:r w:rsidR="00C11926" w:rsidRPr="004D7B1D">
        <w:rPr>
          <w:rFonts w:cs="Arial"/>
          <w:color w:val="7F7F7F" w:themeColor="text1" w:themeTint="80"/>
          <w:lang w:val="en-US"/>
        </w:rPr>
        <w:t>nga</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të</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cilët</w:t>
      </w:r>
      <w:proofErr w:type="spellEnd"/>
      <w:r w:rsidR="00C11926" w:rsidRPr="004D7B1D">
        <w:rPr>
          <w:rFonts w:cs="Arial"/>
          <w:color w:val="7F7F7F" w:themeColor="text1" w:themeTint="80"/>
          <w:lang w:val="en-US"/>
        </w:rPr>
        <w:t xml:space="preserve"> 17 </w:t>
      </w:r>
      <w:proofErr w:type="spellStart"/>
      <w:r w:rsidR="00C11926" w:rsidRPr="004D7B1D">
        <w:rPr>
          <w:rFonts w:cs="Arial"/>
          <w:color w:val="7F7F7F" w:themeColor="text1" w:themeTint="80"/>
          <w:lang w:val="en-US"/>
        </w:rPr>
        <w:t>mjekë</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të</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mjekë</w:t>
      </w:r>
      <w:r w:rsidRPr="004D7B1D">
        <w:rPr>
          <w:rFonts w:cs="Arial"/>
          <w:color w:val="7F7F7F" w:themeColor="text1" w:themeTint="80"/>
          <w:lang w:val="en-US"/>
        </w:rPr>
        <w:t>sis</w:t>
      </w:r>
      <w:r w:rsidR="00C11926" w:rsidRPr="004D7B1D">
        <w:rPr>
          <w:rFonts w:cs="Arial"/>
          <w:color w:val="7F7F7F" w:themeColor="text1" w:themeTint="80"/>
          <w:lang w:val="en-US"/>
        </w:rPr>
        <w:t>ë</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familjare</w:t>
      </w:r>
      <w:proofErr w:type="spellEnd"/>
      <w:r w:rsidRPr="004D7B1D">
        <w:rPr>
          <w:rFonts w:cs="Arial"/>
          <w:color w:val="7F7F7F" w:themeColor="text1" w:themeTint="80"/>
          <w:lang w:val="en-US"/>
        </w:rPr>
        <w:t xml:space="preserve">, 6 </w:t>
      </w:r>
      <w:proofErr w:type="spellStart"/>
      <w:r w:rsidRPr="004D7B1D">
        <w:rPr>
          <w:rFonts w:cs="Arial"/>
          <w:color w:val="7F7F7F" w:themeColor="text1" w:themeTint="80"/>
          <w:lang w:val="en-US"/>
        </w:rPr>
        <w:t>dentist</w:t>
      </w:r>
      <w:r w:rsidR="00C11926" w:rsidRPr="004D7B1D">
        <w:rPr>
          <w:rFonts w:cs="Arial"/>
          <w:color w:val="7F7F7F" w:themeColor="text1" w:themeTint="80"/>
          <w:lang w:val="en-US"/>
        </w:rPr>
        <w:t>ë</w:t>
      </w:r>
      <w:proofErr w:type="spellEnd"/>
      <w:r w:rsidRPr="004D7B1D">
        <w:rPr>
          <w:rFonts w:cs="Arial"/>
          <w:color w:val="7F7F7F" w:themeColor="text1" w:themeTint="80"/>
          <w:lang w:val="en-US"/>
        </w:rPr>
        <w:t xml:space="preserve">, 59 </w:t>
      </w:r>
      <w:proofErr w:type="spellStart"/>
      <w:r w:rsidRPr="004D7B1D">
        <w:rPr>
          <w:rFonts w:cs="Arial"/>
          <w:color w:val="7F7F7F" w:themeColor="text1" w:themeTint="80"/>
          <w:lang w:val="en-US"/>
        </w:rPr>
        <w:t>inferm</w:t>
      </w:r>
      <w:r w:rsidR="00C11926" w:rsidRPr="004D7B1D">
        <w:rPr>
          <w:rFonts w:cs="Arial"/>
          <w:color w:val="7F7F7F" w:themeColor="text1" w:themeTint="80"/>
          <w:lang w:val="en-US"/>
        </w:rPr>
        <w:t>i</w:t>
      </w:r>
      <w:r w:rsidRPr="004D7B1D">
        <w:rPr>
          <w:rFonts w:cs="Arial"/>
          <w:color w:val="7F7F7F" w:themeColor="text1" w:themeTint="80"/>
          <w:lang w:val="en-US"/>
        </w:rPr>
        <w:t>er</w:t>
      </w:r>
      <w:r w:rsidR="00C11926" w:rsidRPr="004D7B1D">
        <w:rPr>
          <w:rFonts w:cs="Arial"/>
          <w:color w:val="7F7F7F" w:themeColor="text1" w:themeTint="80"/>
          <w:lang w:val="en-US"/>
        </w:rPr>
        <w:t>ë</w:t>
      </w:r>
      <w:proofErr w:type="spellEnd"/>
      <w:r w:rsidR="00C11926" w:rsidRPr="004D7B1D">
        <w:rPr>
          <w:rFonts w:cs="Arial"/>
          <w:color w:val="7F7F7F" w:themeColor="text1" w:themeTint="80"/>
          <w:lang w:val="en-US"/>
        </w:rPr>
        <w:t> </w:t>
      </w:r>
      <w:proofErr w:type="spellStart"/>
      <w:r w:rsidR="00C11926" w:rsidRPr="004D7B1D">
        <w:rPr>
          <w:rFonts w:cs="Arial"/>
          <w:color w:val="7F7F7F" w:themeColor="text1" w:themeTint="80"/>
          <w:lang w:val="en-US"/>
        </w:rPr>
        <w:t>dhe</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t</w:t>
      </w:r>
      <w:r w:rsidRPr="004D7B1D">
        <w:rPr>
          <w:rFonts w:cs="Arial"/>
          <w:color w:val="7F7F7F" w:themeColor="text1" w:themeTint="80"/>
          <w:lang w:val="en-US"/>
        </w:rPr>
        <w:t>eknik</w:t>
      </w:r>
      <w:r w:rsidR="00C11926" w:rsidRPr="004D7B1D">
        <w:rPr>
          <w:rFonts w:cs="Arial"/>
          <w:color w:val="7F7F7F" w:themeColor="text1" w:themeTint="80"/>
          <w:lang w:val="en-US"/>
        </w:rPr>
        <w:t>ë</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infer</w:t>
      </w:r>
      <w:r w:rsidRPr="004D7B1D">
        <w:rPr>
          <w:rFonts w:cs="Arial"/>
          <w:color w:val="7F7F7F" w:themeColor="text1" w:themeTint="80"/>
          <w:lang w:val="en-US"/>
        </w:rPr>
        <w:t>m</w:t>
      </w:r>
      <w:r w:rsidR="00C11926" w:rsidRPr="004D7B1D">
        <w:rPr>
          <w:rFonts w:cs="Arial"/>
          <w:color w:val="7F7F7F" w:themeColor="text1" w:themeTint="80"/>
          <w:lang w:val="en-US"/>
        </w:rPr>
        <w:t>i</w:t>
      </w:r>
      <w:r w:rsidRPr="004D7B1D">
        <w:rPr>
          <w:rFonts w:cs="Arial"/>
          <w:color w:val="7F7F7F" w:themeColor="text1" w:themeTint="80"/>
          <w:lang w:val="en-US"/>
        </w:rPr>
        <w:t>er</w:t>
      </w:r>
      <w:r w:rsidR="00C11926" w:rsidRPr="004D7B1D">
        <w:rPr>
          <w:rFonts w:cs="Arial"/>
          <w:color w:val="7F7F7F" w:themeColor="text1" w:themeTint="80"/>
          <w:lang w:val="en-US"/>
        </w:rPr>
        <w:t>ë</w:t>
      </w:r>
      <w:proofErr w:type="spellEnd"/>
      <w:r w:rsidRPr="004D7B1D">
        <w:rPr>
          <w:rFonts w:cs="Arial"/>
          <w:color w:val="7F7F7F" w:themeColor="text1" w:themeTint="80"/>
          <w:lang w:val="en-US"/>
        </w:rPr>
        <w:t xml:space="preserve">, 11 </w:t>
      </w:r>
      <w:proofErr w:type="spellStart"/>
      <w:r w:rsidRPr="004D7B1D">
        <w:rPr>
          <w:rFonts w:cs="Arial"/>
          <w:color w:val="7F7F7F" w:themeColor="text1" w:themeTint="80"/>
          <w:lang w:val="en-US"/>
        </w:rPr>
        <w:t>s</w:t>
      </w:r>
      <w:r w:rsidR="00C11926" w:rsidRPr="004D7B1D">
        <w:rPr>
          <w:rFonts w:cs="Arial"/>
          <w:color w:val="7F7F7F" w:themeColor="text1" w:themeTint="80"/>
          <w:lang w:val="en-US"/>
        </w:rPr>
        <w:t>taf</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mbështetës</w:t>
      </w:r>
      <w:proofErr w:type="spellEnd"/>
      <w:r w:rsidR="00C11926" w:rsidRPr="004D7B1D">
        <w:rPr>
          <w:rFonts w:cs="Arial"/>
          <w:color w:val="7F7F7F" w:themeColor="text1" w:themeTint="80"/>
          <w:lang w:val="en-US"/>
        </w:rPr>
        <w:t xml:space="preserve">, 1 </w:t>
      </w:r>
      <w:proofErr w:type="spellStart"/>
      <w:r w:rsidR="00C11926" w:rsidRPr="004D7B1D">
        <w:rPr>
          <w:rFonts w:cs="Arial"/>
          <w:color w:val="7F7F7F" w:themeColor="text1" w:themeTint="80"/>
          <w:lang w:val="en-US"/>
        </w:rPr>
        <w:t>staf</w:t>
      </w:r>
      <w:proofErr w:type="spellEnd"/>
      <w:r w:rsidR="00C11926" w:rsidRPr="004D7B1D">
        <w:rPr>
          <w:rFonts w:cs="Arial"/>
          <w:color w:val="7F7F7F" w:themeColor="text1" w:themeTint="80"/>
          <w:lang w:val="en-US"/>
        </w:rPr>
        <w:t xml:space="preserve"> </w:t>
      </w:r>
      <w:proofErr w:type="spellStart"/>
      <w:r w:rsidR="00C11926" w:rsidRPr="004D7B1D">
        <w:rPr>
          <w:rFonts w:cs="Arial"/>
          <w:color w:val="7F7F7F" w:themeColor="text1" w:themeTint="80"/>
          <w:lang w:val="en-US"/>
        </w:rPr>
        <w:t>administrativ</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dhe</w:t>
      </w:r>
      <w:proofErr w:type="spellEnd"/>
      <w:r w:rsidRPr="004D7B1D">
        <w:rPr>
          <w:rFonts w:cs="Arial"/>
          <w:color w:val="7F7F7F" w:themeColor="text1" w:themeTint="80"/>
          <w:lang w:val="en-US"/>
        </w:rPr>
        <w:t xml:space="preserve"> 6 </w:t>
      </w:r>
      <w:proofErr w:type="spellStart"/>
      <w:r w:rsidRPr="004D7B1D">
        <w:rPr>
          <w:rFonts w:cs="Arial"/>
          <w:color w:val="7F7F7F" w:themeColor="text1" w:themeTint="80"/>
          <w:lang w:val="en-US"/>
        </w:rPr>
        <w:t>shofer</w:t>
      </w:r>
      <w:r w:rsidR="00C11926" w:rsidRPr="004D7B1D">
        <w:rPr>
          <w:rFonts w:cs="Arial"/>
          <w:color w:val="7F7F7F" w:themeColor="text1" w:themeTint="80"/>
          <w:lang w:val="en-US"/>
        </w:rPr>
        <w:t>ë</w:t>
      </w:r>
      <w:proofErr w:type="spellEnd"/>
      <w:r w:rsidRPr="004D7B1D">
        <w:rPr>
          <w:rFonts w:cs="Arial"/>
          <w:color w:val="7F7F7F" w:themeColor="text1" w:themeTint="80"/>
          <w:lang w:val="en-US"/>
        </w:rPr>
        <w:t>.</w:t>
      </w:r>
    </w:p>
    <w:p w14:paraId="7232908E" w14:textId="77777777" w:rsidR="001A4B4C" w:rsidRPr="004D7B1D" w:rsidRDefault="001A4B4C" w:rsidP="004D7B1D">
      <w:pPr>
        <w:spacing w:line="360" w:lineRule="auto"/>
        <w:jc w:val="both"/>
        <w:rPr>
          <w:rFonts w:cs="Arial"/>
          <w:color w:val="7F7F7F" w:themeColor="text1" w:themeTint="80"/>
          <w:lang w:val="en-US"/>
        </w:rPr>
      </w:pPr>
    </w:p>
    <w:p w14:paraId="72EDB331" w14:textId="3E6FF1E0" w:rsidR="00662F84" w:rsidRPr="004D7B1D" w:rsidRDefault="00560617" w:rsidP="004D7B1D">
      <w:pPr>
        <w:spacing w:line="360" w:lineRule="auto"/>
        <w:jc w:val="both"/>
        <w:rPr>
          <w:rFonts w:cs="Arial"/>
          <w:color w:val="7F7F7F" w:themeColor="text1" w:themeTint="80"/>
          <w:lang w:val="en-US"/>
        </w:rPr>
      </w:pPr>
      <w:proofErr w:type="spellStart"/>
      <w:r w:rsidRPr="004D7B1D">
        <w:rPr>
          <w:rFonts w:cs="Arial"/>
          <w:color w:val="7F7F7F" w:themeColor="text1" w:themeTint="80"/>
          <w:lang w:val="en-US"/>
        </w:rPr>
        <w:t>Sipas</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të</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dhënave</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të</w:t>
      </w:r>
      <w:proofErr w:type="spellEnd"/>
      <w:r w:rsidR="00662F84" w:rsidRPr="004D7B1D">
        <w:rPr>
          <w:rFonts w:cs="Arial"/>
          <w:color w:val="7F7F7F" w:themeColor="text1" w:themeTint="80"/>
          <w:lang w:val="en-US"/>
        </w:rPr>
        <w:t xml:space="preserve"> </w:t>
      </w:r>
      <w:proofErr w:type="spellStart"/>
      <w:r w:rsidR="00662F84" w:rsidRPr="004D7B1D">
        <w:rPr>
          <w:rFonts w:cs="Arial"/>
          <w:color w:val="7F7F7F" w:themeColor="text1" w:themeTint="80"/>
          <w:lang w:val="en-US"/>
        </w:rPr>
        <w:t>fundit</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statistikat</w:t>
      </w:r>
      <w:proofErr w:type="spellEnd"/>
      <w:r w:rsidR="00662F84" w:rsidRPr="004D7B1D">
        <w:rPr>
          <w:rFonts w:cs="Arial"/>
          <w:color w:val="7F7F7F" w:themeColor="text1" w:themeTint="80"/>
          <w:lang w:val="en-US"/>
        </w:rPr>
        <w:t xml:space="preserve"> </w:t>
      </w:r>
      <w:proofErr w:type="spellStart"/>
      <w:r w:rsidR="00662F84" w:rsidRPr="004D7B1D">
        <w:rPr>
          <w:rFonts w:cs="Arial"/>
          <w:color w:val="7F7F7F" w:themeColor="text1" w:themeTint="80"/>
          <w:lang w:val="en-US"/>
        </w:rPr>
        <w:t>për</w:t>
      </w:r>
      <w:proofErr w:type="spellEnd"/>
      <w:r w:rsidRPr="004D7B1D">
        <w:rPr>
          <w:rFonts w:cs="Arial"/>
          <w:color w:val="7F7F7F" w:themeColor="text1" w:themeTint="80"/>
          <w:lang w:val="en-US"/>
        </w:rPr>
        <w:t xml:space="preserve"> </w:t>
      </w:r>
      <w:proofErr w:type="spellStart"/>
      <w:r w:rsidRPr="004D7B1D">
        <w:rPr>
          <w:rFonts w:cs="Arial"/>
          <w:color w:val="7F7F7F" w:themeColor="text1" w:themeTint="80"/>
          <w:lang w:val="en-US"/>
        </w:rPr>
        <w:t>vitin</w:t>
      </w:r>
      <w:proofErr w:type="spellEnd"/>
      <w:r w:rsidR="00662F84" w:rsidRPr="004D7B1D">
        <w:rPr>
          <w:rFonts w:cs="Arial"/>
          <w:color w:val="7F7F7F" w:themeColor="text1" w:themeTint="80"/>
          <w:lang w:val="en-US"/>
        </w:rPr>
        <w:t xml:space="preserve"> </w:t>
      </w:r>
      <w:proofErr w:type="gramStart"/>
      <w:r w:rsidR="00662F84" w:rsidRPr="004D7B1D">
        <w:rPr>
          <w:rFonts w:cs="Arial"/>
          <w:color w:val="7F7F7F" w:themeColor="text1" w:themeTint="80"/>
          <w:lang w:val="en-US"/>
        </w:rPr>
        <w:t>2022</w:t>
      </w:r>
      <w:r w:rsidR="00715852" w:rsidRPr="004D7B1D">
        <w:rPr>
          <w:rFonts w:cs="Arial"/>
          <w:color w:val="7F7F7F" w:themeColor="text1" w:themeTint="80"/>
          <w:lang w:val="en-US"/>
        </w:rPr>
        <w:t xml:space="preserve"> </w:t>
      </w:r>
      <w:r w:rsidRPr="004D7B1D">
        <w:rPr>
          <w:rFonts w:cs="Arial"/>
          <w:color w:val="7F7F7F" w:themeColor="text1" w:themeTint="80"/>
          <w:lang w:val="en-US"/>
        </w:rPr>
        <w:t xml:space="preserve"> </w:t>
      </w:r>
      <w:proofErr w:type="spellStart"/>
      <w:r w:rsidRPr="004D7B1D">
        <w:rPr>
          <w:rFonts w:cs="Arial"/>
          <w:color w:val="7F7F7F" w:themeColor="text1" w:themeTint="80"/>
          <w:lang w:val="en-US"/>
        </w:rPr>
        <w:t>janë</w:t>
      </w:r>
      <w:proofErr w:type="spellEnd"/>
      <w:proofErr w:type="gramEnd"/>
      <w:r w:rsidRPr="004D7B1D">
        <w:rPr>
          <w:rFonts w:cs="Arial"/>
          <w:color w:val="7F7F7F" w:themeColor="text1" w:themeTint="80"/>
          <w:lang w:val="en-US"/>
        </w:rPr>
        <w:t xml:space="preserve"> </w:t>
      </w:r>
      <w:proofErr w:type="spellStart"/>
      <w:r w:rsidRPr="004D7B1D">
        <w:rPr>
          <w:rFonts w:cs="Arial"/>
          <w:color w:val="7F7F7F" w:themeColor="text1" w:themeTint="80"/>
          <w:lang w:val="en-US"/>
        </w:rPr>
        <w:t>si</w:t>
      </w:r>
      <w:proofErr w:type="spellEnd"/>
      <w:r w:rsidR="00662F84" w:rsidRPr="004D7B1D">
        <w:rPr>
          <w:rFonts w:cs="Arial"/>
          <w:color w:val="7F7F7F" w:themeColor="text1" w:themeTint="80"/>
          <w:lang w:val="en-US"/>
        </w:rPr>
        <w:t xml:space="preserve"> </w:t>
      </w:r>
      <w:proofErr w:type="spellStart"/>
      <w:r w:rsidRPr="004D7B1D">
        <w:rPr>
          <w:rFonts w:cs="Arial"/>
          <w:color w:val="7F7F7F" w:themeColor="text1" w:themeTint="80"/>
          <w:lang w:val="en-US"/>
        </w:rPr>
        <w:t>n</w:t>
      </w:r>
      <w:r w:rsidR="00662F84" w:rsidRPr="004D7B1D">
        <w:rPr>
          <w:rFonts w:cs="Arial"/>
          <w:color w:val="7F7F7F" w:themeColor="text1" w:themeTint="80"/>
          <w:lang w:val="en-US"/>
        </w:rPr>
        <w:t>ë</w:t>
      </w:r>
      <w:proofErr w:type="spellEnd"/>
      <w:r w:rsidR="00662F84" w:rsidRPr="004D7B1D">
        <w:rPr>
          <w:rFonts w:cs="Arial"/>
          <w:color w:val="7F7F7F" w:themeColor="text1" w:themeTint="80"/>
          <w:lang w:val="en-US"/>
        </w:rPr>
        <w:t xml:space="preserve"> </w:t>
      </w:r>
      <w:proofErr w:type="spellStart"/>
      <w:r w:rsidR="00662F84" w:rsidRPr="004D7B1D">
        <w:rPr>
          <w:rFonts w:cs="Arial"/>
          <w:color w:val="7F7F7F" w:themeColor="text1" w:themeTint="80"/>
          <w:lang w:val="en-US"/>
        </w:rPr>
        <w:t>vijim</w:t>
      </w:r>
      <w:proofErr w:type="spellEnd"/>
      <w:r w:rsidRPr="004D7B1D">
        <w:rPr>
          <w:rFonts w:cs="Arial"/>
          <w:color w:val="7F7F7F" w:themeColor="text1" w:themeTint="80"/>
          <w:lang w:val="en-US"/>
        </w:rPr>
        <w:t>:</w:t>
      </w:r>
      <w:r w:rsidR="00662F84" w:rsidRPr="004D7B1D">
        <w:rPr>
          <w:rFonts w:cs="Arial"/>
          <w:color w:val="7F7F7F" w:themeColor="text1" w:themeTint="80"/>
          <w:lang w:val="en-US"/>
        </w:rPr>
        <w:t> </w:t>
      </w:r>
    </w:p>
    <w:p w14:paraId="2C27EA91" w14:textId="77777777" w:rsidR="00715852" w:rsidRPr="004D7B1D" w:rsidRDefault="00715852" w:rsidP="004D7B1D">
      <w:pPr>
        <w:spacing w:line="360" w:lineRule="auto"/>
        <w:jc w:val="both"/>
        <w:rPr>
          <w:rFonts w:cs="Arial"/>
          <w:color w:val="7F7F7F" w:themeColor="text1" w:themeTint="80"/>
          <w:lang w:val="en-US"/>
        </w:rPr>
      </w:pPr>
    </w:p>
    <w:p w14:paraId="5467FC7C" w14:textId="42B2849A" w:rsidR="00662F84" w:rsidRPr="0051796D" w:rsidRDefault="00662F84" w:rsidP="004D7B1D">
      <w:pPr>
        <w:numPr>
          <w:ilvl w:val="0"/>
          <w:numId w:val="26"/>
        </w:numPr>
        <w:spacing w:line="360" w:lineRule="auto"/>
        <w:jc w:val="both"/>
        <w:rPr>
          <w:rFonts w:cs="Arial"/>
          <w:color w:val="7F7F7F" w:themeColor="text1" w:themeTint="80"/>
          <w:lang w:val="en-US"/>
        </w:rPr>
      </w:pPr>
      <w:r w:rsidRPr="004D7B1D">
        <w:rPr>
          <w:rFonts w:cs="Arial"/>
          <w:color w:val="808080" w:themeColor="background1" w:themeShade="80"/>
        </w:rPr>
        <w:t>Numri i fëmijëve 0-12 muaj që kanë marrë doz</w:t>
      </w:r>
      <w:r w:rsidR="00715852" w:rsidRPr="004D7B1D">
        <w:rPr>
          <w:rFonts w:cs="Arial"/>
          <w:color w:val="808080" w:themeColor="background1" w:themeShade="80"/>
        </w:rPr>
        <w:t xml:space="preserve">at </w:t>
      </w:r>
      <w:r w:rsidRPr="004D7B1D">
        <w:rPr>
          <w:rFonts w:cs="Arial"/>
          <w:color w:val="808080" w:themeColor="background1" w:themeShade="80"/>
        </w:rPr>
        <w:t xml:space="preserve"> e vaksin</w:t>
      </w:r>
      <w:r w:rsidR="00715852" w:rsidRPr="004D7B1D">
        <w:rPr>
          <w:rFonts w:cs="Arial"/>
          <w:color w:val="808080" w:themeColor="background1" w:themeShade="80"/>
        </w:rPr>
        <w:t xml:space="preserve">ave </w:t>
      </w:r>
      <w:r w:rsidRPr="004D7B1D">
        <w:rPr>
          <w:rFonts w:cs="Arial"/>
          <w:color w:val="808080" w:themeColor="background1" w:themeShade="80"/>
        </w:rPr>
        <w:t xml:space="preserve"> </w:t>
      </w:r>
      <w:proofErr w:type="spellStart"/>
      <w:r w:rsidRPr="004D7B1D">
        <w:rPr>
          <w:rFonts w:cs="Arial"/>
          <w:color w:val="808080" w:themeColor="background1" w:themeShade="80"/>
          <w:lang w:val="en-US"/>
        </w:rPr>
        <w:t>është</w:t>
      </w:r>
      <w:proofErr w:type="spellEnd"/>
      <w:r w:rsidR="00715852" w:rsidRPr="004D7B1D">
        <w:rPr>
          <w:rFonts w:cs="Arial"/>
          <w:color w:val="808080" w:themeColor="background1" w:themeShade="80"/>
          <w:lang w:val="en-US"/>
        </w:rPr>
        <w:t xml:space="preserve"> 3878 </w:t>
      </w:r>
      <w:r w:rsidR="009E19B6" w:rsidRPr="004D7B1D">
        <w:rPr>
          <w:rStyle w:val="FootnoteReference"/>
          <w:rFonts w:cs="Arial"/>
          <w:color w:val="7F7F7F" w:themeColor="text1" w:themeTint="80"/>
          <w:lang w:val="en-US"/>
        </w:rPr>
        <w:footnoteReference w:id="14"/>
      </w:r>
    </w:p>
    <w:p w14:paraId="67EB9917" w14:textId="089E8AFA" w:rsidR="00591E8A" w:rsidRDefault="00591E8A" w:rsidP="00591E8A">
      <w:pPr>
        <w:spacing w:line="360" w:lineRule="auto"/>
        <w:jc w:val="both"/>
        <w:rPr>
          <w:rFonts w:cs="Arial"/>
          <w:color w:val="808080" w:themeColor="background1" w:themeShade="80"/>
        </w:rPr>
      </w:pPr>
    </w:p>
    <w:p w14:paraId="45465CB5" w14:textId="7D01C8C6" w:rsidR="00591E8A" w:rsidRDefault="00591E8A" w:rsidP="00591E8A">
      <w:pPr>
        <w:spacing w:line="360" w:lineRule="auto"/>
        <w:jc w:val="both"/>
        <w:rPr>
          <w:rFonts w:cs="Arial"/>
          <w:color w:val="808080" w:themeColor="background1" w:themeShade="80"/>
        </w:rPr>
      </w:pPr>
    </w:p>
    <w:p w14:paraId="48805E52" w14:textId="7944B32B" w:rsidR="00591E8A" w:rsidRDefault="00591E8A" w:rsidP="00591E8A">
      <w:pPr>
        <w:spacing w:line="360" w:lineRule="auto"/>
        <w:jc w:val="both"/>
        <w:rPr>
          <w:rFonts w:cs="Arial"/>
          <w:color w:val="808080" w:themeColor="background1" w:themeShade="80"/>
        </w:rPr>
      </w:pPr>
    </w:p>
    <w:p w14:paraId="5B9A8051" w14:textId="0C570C23" w:rsidR="00591E8A" w:rsidRDefault="00591E8A" w:rsidP="00591E8A">
      <w:pPr>
        <w:spacing w:line="360" w:lineRule="auto"/>
        <w:jc w:val="both"/>
        <w:rPr>
          <w:rFonts w:cs="Arial"/>
          <w:color w:val="808080" w:themeColor="background1" w:themeShade="80"/>
        </w:rPr>
      </w:pPr>
    </w:p>
    <w:p w14:paraId="027956E3" w14:textId="6216BA52" w:rsidR="00591E8A" w:rsidRDefault="00591E8A" w:rsidP="00591E8A">
      <w:pPr>
        <w:spacing w:line="360" w:lineRule="auto"/>
        <w:jc w:val="both"/>
        <w:rPr>
          <w:rFonts w:cs="Arial"/>
          <w:color w:val="808080" w:themeColor="background1" w:themeShade="80"/>
        </w:rPr>
      </w:pPr>
    </w:p>
    <w:p w14:paraId="1CF6CF8E" w14:textId="59BBF5E7" w:rsidR="00591E8A" w:rsidRDefault="00591E8A" w:rsidP="00591E8A">
      <w:pPr>
        <w:spacing w:line="360" w:lineRule="auto"/>
        <w:jc w:val="both"/>
        <w:rPr>
          <w:rFonts w:cs="Arial"/>
          <w:color w:val="808080" w:themeColor="background1" w:themeShade="80"/>
        </w:rPr>
      </w:pPr>
    </w:p>
    <w:p w14:paraId="1AD573F7" w14:textId="435C408A" w:rsidR="00591E8A" w:rsidRDefault="00591E8A" w:rsidP="00591E8A">
      <w:pPr>
        <w:spacing w:line="360" w:lineRule="auto"/>
        <w:jc w:val="both"/>
        <w:rPr>
          <w:rFonts w:cs="Arial"/>
          <w:color w:val="7F7F7F" w:themeColor="text1" w:themeTint="80"/>
          <w:lang w:val="en-US"/>
        </w:rPr>
      </w:pPr>
    </w:p>
    <w:p w14:paraId="4524CAD2" w14:textId="149A0A42" w:rsidR="00591E8A" w:rsidRDefault="00591E8A" w:rsidP="00591E8A">
      <w:pPr>
        <w:spacing w:line="360" w:lineRule="auto"/>
        <w:jc w:val="both"/>
        <w:rPr>
          <w:rFonts w:cs="Arial"/>
          <w:color w:val="7F7F7F" w:themeColor="text1" w:themeTint="80"/>
          <w:lang w:val="en-US"/>
        </w:rPr>
      </w:pPr>
    </w:p>
    <w:p w14:paraId="78FC6E46" w14:textId="77777777" w:rsidR="00591E8A" w:rsidRPr="00591E8A" w:rsidRDefault="00591E8A" w:rsidP="00591E8A">
      <w:pPr>
        <w:spacing w:line="360" w:lineRule="auto"/>
        <w:ind w:left="720"/>
        <w:jc w:val="both"/>
        <w:rPr>
          <w:rFonts w:cs="Arial"/>
          <w:b/>
          <w:color w:val="7F7F7F" w:themeColor="text1" w:themeTint="80"/>
          <w:lang w:val="en-US"/>
        </w:rPr>
      </w:pPr>
      <w:r w:rsidRPr="00591E8A">
        <w:rPr>
          <w:rFonts w:cs="Arial"/>
          <w:b/>
          <w:color w:val="808080" w:themeColor="background1" w:themeShade="80"/>
        </w:rPr>
        <w:t>Numri i vizitave të realizuara në shtëpi:</w:t>
      </w:r>
    </w:p>
    <w:p w14:paraId="74883388" w14:textId="77777777" w:rsidR="00591E8A" w:rsidRPr="004D7B1D" w:rsidRDefault="00591E8A" w:rsidP="00591E8A">
      <w:pPr>
        <w:spacing w:line="360" w:lineRule="auto"/>
        <w:jc w:val="both"/>
        <w:rPr>
          <w:rFonts w:cs="Arial"/>
          <w:color w:val="7F7F7F" w:themeColor="text1" w:themeTint="80"/>
          <w:lang w:val="en-US"/>
        </w:rPr>
      </w:pPr>
    </w:p>
    <w:tbl>
      <w:tblPr>
        <w:tblW w:w="7522" w:type="dxa"/>
        <w:tblCellMar>
          <w:left w:w="0" w:type="dxa"/>
          <w:right w:w="0" w:type="dxa"/>
        </w:tblCellMar>
        <w:tblLook w:val="04A0" w:firstRow="1" w:lastRow="0" w:firstColumn="1" w:lastColumn="0" w:noHBand="0" w:noVBand="1"/>
      </w:tblPr>
      <w:tblGrid>
        <w:gridCol w:w="5164"/>
        <w:gridCol w:w="2358"/>
      </w:tblGrid>
      <w:tr w:rsidR="0051796D" w14:paraId="6141A7FD" w14:textId="77777777" w:rsidTr="00591E8A">
        <w:trPr>
          <w:trHeight w:val="454"/>
        </w:trPr>
        <w:tc>
          <w:tcPr>
            <w:tcW w:w="5164" w:type="dxa"/>
            <w:tcBorders>
              <w:top w:val="single" w:sz="8" w:space="0" w:color="auto"/>
              <w:left w:val="single" w:sz="8" w:space="0" w:color="auto"/>
              <w:bottom w:val="single" w:sz="8" w:space="0" w:color="auto"/>
              <w:right w:val="single" w:sz="8" w:space="0" w:color="auto"/>
            </w:tcBorders>
            <w:shd w:val="clear" w:color="auto" w:fill="ACB9CA"/>
            <w:tcMar>
              <w:top w:w="0" w:type="dxa"/>
              <w:left w:w="108" w:type="dxa"/>
              <w:bottom w:w="0" w:type="dxa"/>
              <w:right w:w="108" w:type="dxa"/>
            </w:tcMar>
            <w:vAlign w:val="center"/>
            <w:hideMark/>
          </w:tcPr>
          <w:p w14:paraId="042696C6" w14:textId="77777777" w:rsidR="0051796D" w:rsidRDefault="0051796D">
            <w:pPr>
              <w:jc w:val="center"/>
              <w:rPr>
                <w:rFonts w:ascii="Calibri" w:eastAsiaTheme="minorHAnsi" w:hAnsi="Calibri" w:cs="Calibri"/>
                <w:b/>
                <w:bCs/>
                <w:color w:val="000000"/>
                <w:lang w:val="en-US"/>
              </w:rPr>
            </w:pPr>
            <w:r>
              <w:rPr>
                <w:b/>
                <w:bCs/>
                <w:color w:val="000000"/>
              </w:rPr>
              <w:t xml:space="preserve">Komuna </w:t>
            </w:r>
          </w:p>
        </w:tc>
        <w:tc>
          <w:tcPr>
            <w:tcW w:w="2358"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5772EC2A" w14:textId="77777777" w:rsidR="0051796D" w:rsidRDefault="0051796D">
            <w:pPr>
              <w:jc w:val="center"/>
              <w:rPr>
                <w:rFonts w:ascii="Calibri Light" w:hAnsi="Calibri Light" w:cs="Calibri Light"/>
                <w:b/>
                <w:bCs/>
                <w:sz w:val="24"/>
                <w:szCs w:val="24"/>
              </w:rPr>
            </w:pPr>
            <w:r>
              <w:rPr>
                <w:rFonts w:ascii="Calibri Light" w:hAnsi="Calibri Light" w:cs="Calibri Light"/>
                <w:b/>
                <w:bCs/>
                <w:color w:val="000000"/>
                <w:sz w:val="24"/>
                <w:szCs w:val="24"/>
              </w:rPr>
              <w:t>Dragash</w:t>
            </w:r>
          </w:p>
          <w:p w14:paraId="6EDAF6F9" w14:textId="77777777" w:rsidR="0051796D" w:rsidRDefault="0051796D">
            <w:pPr>
              <w:jc w:val="center"/>
              <w:rPr>
                <w:rFonts w:ascii="Calibri" w:hAnsi="Calibri" w:cs="Calibri"/>
                <w:b/>
                <w:bCs/>
              </w:rPr>
            </w:pPr>
            <w:r>
              <w:rPr>
                <w:b/>
                <w:bCs/>
                <w:color w:val="000000"/>
              </w:rPr>
              <w:t>Janar – Dhjetor 2022</w:t>
            </w:r>
          </w:p>
        </w:tc>
      </w:tr>
      <w:tr w:rsidR="0051796D" w14:paraId="25399EA3" w14:textId="77777777" w:rsidTr="00591E8A">
        <w:trPr>
          <w:trHeight w:val="462"/>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686BA" w14:textId="77777777" w:rsidR="0051796D" w:rsidRDefault="0051796D">
            <w:pPr>
              <w:rPr>
                <w:color w:val="000000"/>
              </w:rPr>
            </w:pPr>
            <w:r>
              <w:rPr>
                <w:color w:val="000000"/>
              </w:rPr>
              <w:t>Numri i vizitave në shtëpi për fëmijët 0-3 vjeç</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76FB6409" w14:textId="77777777" w:rsidR="0051796D" w:rsidRDefault="0051796D">
            <w:pPr>
              <w:jc w:val="center"/>
              <w:rPr>
                <w:color w:val="000000"/>
              </w:rPr>
            </w:pPr>
            <w:r>
              <w:rPr>
                <w:color w:val="000000"/>
              </w:rPr>
              <w:t>944</w:t>
            </w:r>
          </w:p>
        </w:tc>
      </w:tr>
      <w:tr w:rsidR="0051796D" w14:paraId="27CF88B5" w14:textId="77777777" w:rsidTr="00591E8A">
        <w:trPr>
          <w:trHeight w:val="555"/>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87A650" w14:textId="77777777" w:rsidR="0051796D" w:rsidRDefault="0051796D">
            <w:pPr>
              <w:rPr>
                <w:color w:val="000000"/>
              </w:rPr>
            </w:pPr>
            <w:r>
              <w:rPr>
                <w:color w:val="000000"/>
              </w:rPr>
              <w:t>Numri i vizitave në shtëpi për shtatzëna</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25040F66" w14:textId="77777777" w:rsidR="0051796D" w:rsidRDefault="0051796D">
            <w:pPr>
              <w:jc w:val="center"/>
              <w:rPr>
                <w:color w:val="000000"/>
              </w:rPr>
            </w:pPr>
            <w:r>
              <w:rPr>
                <w:color w:val="000000"/>
              </w:rPr>
              <w:t>220</w:t>
            </w:r>
          </w:p>
        </w:tc>
      </w:tr>
      <w:tr w:rsidR="0051796D" w14:paraId="4D9DED63" w14:textId="77777777" w:rsidTr="00591E8A">
        <w:trPr>
          <w:trHeight w:val="520"/>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C5A9F" w14:textId="77777777" w:rsidR="0051796D" w:rsidRDefault="0051796D">
            <w:pPr>
              <w:rPr>
                <w:color w:val="000000"/>
              </w:rPr>
            </w:pPr>
            <w:r>
              <w:rPr>
                <w:color w:val="000000"/>
              </w:rPr>
              <w:t xml:space="preserve">Numri total i vizitave në shtëpi të kryera </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57ED81EB" w14:textId="77777777" w:rsidR="0051796D" w:rsidRDefault="0051796D">
            <w:pPr>
              <w:jc w:val="center"/>
              <w:rPr>
                <w:color w:val="000000"/>
              </w:rPr>
            </w:pPr>
            <w:r>
              <w:rPr>
                <w:color w:val="000000"/>
              </w:rPr>
              <w:t>1164</w:t>
            </w:r>
          </w:p>
        </w:tc>
      </w:tr>
      <w:tr w:rsidR="0051796D" w14:paraId="7697A06C" w14:textId="77777777" w:rsidTr="00591E8A">
        <w:trPr>
          <w:trHeight w:val="520"/>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8C0B6" w14:textId="77777777" w:rsidR="0051796D" w:rsidRDefault="0051796D">
            <w:pPr>
              <w:rPr>
                <w:color w:val="000000"/>
              </w:rPr>
            </w:pPr>
            <w:r>
              <w:rPr>
                <w:color w:val="000000"/>
              </w:rPr>
              <w:t>Nr. i fëmijëve</w:t>
            </w:r>
            <w:r>
              <w:rPr>
                <w:b/>
                <w:bCs/>
                <w:color w:val="000000"/>
              </w:rPr>
              <w:t xml:space="preserve"> vajza</w:t>
            </w:r>
            <w:r>
              <w:rPr>
                <w:color w:val="000000"/>
              </w:rPr>
              <w:t xml:space="preserve"> 0-3 vjeç të cilat janë vizituar për herë të parë</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6AF5E679" w14:textId="77777777" w:rsidR="0051796D" w:rsidRDefault="0051796D">
            <w:pPr>
              <w:jc w:val="center"/>
              <w:rPr>
                <w:color w:val="000000"/>
              </w:rPr>
            </w:pPr>
            <w:r>
              <w:rPr>
                <w:color w:val="000000"/>
              </w:rPr>
              <w:t>218</w:t>
            </w:r>
          </w:p>
        </w:tc>
      </w:tr>
      <w:tr w:rsidR="0051796D" w14:paraId="003E3396" w14:textId="77777777" w:rsidTr="00591E8A">
        <w:trPr>
          <w:trHeight w:val="543"/>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F241CD" w14:textId="77777777" w:rsidR="0051796D" w:rsidRDefault="0051796D">
            <w:pPr>
              <w:rPr>
                <w:color w:val="000000"/>
              </w:rPr>
            </w:pPr>
            <w:r>
              <w:rPr>
                <w:color w:val="000000"/>
              </w:rPr>
              <w:t xml:space="preserve">Nr. i fëmijëve </w:t>
            </w:r>
            <w:r>
              <w:rPr>
                <w:b/>
                <w:bCs/>
                <w:color w:val="000000"/>
              </w:rPr>
              <w:t>djem</w:t>
            </w:r>
            <w:r>
              <w:rPr>
                <w:color w:val="000000"/>
              </w:rPr>
              <w:t xml:space="preserve"> 0-3 vjeç të cilët janë vizituar për herë të parë</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35D324F9" w14:textId="77777777" w:rsidR="0051796D" w:rsidRDefault="0051796D">
            <w:pPr>
              <w:jc w:val="center"/>
              <w:rPr>
                <w:color w:val="000000"/>
              </w:rPr>
            </w:pPr>
            <w:r>
              <w:rPr>
                <w:color w:val="000000"/>
              </w:rPr>
              <w:t>193</w:t>
            </w:r>
          </w:p>
        </w:tc>
      </w:tr>
      <w:tr w:rsidR="0051796D" w14:paraId="0913147B" w14:textId="77777777" w:rsidTr="00591E8A">
        <w:trPr>
          <w:trHeight w:val="532"/>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4DADC6" w14:textId="77777777" w:rsidR="0051796D" w:rsidRDefault="0051796D">
            <w:pPr>
              <w:rPr>
                <w:color w:val="000000"/>
              </w:rPr>
            </w:pPr>
            <w:r>
              <w:rPr>
                <w:color w:val="000000"/>
              </w:rPr>
              <w:t>Nr. total i fëmijëve 0-3 vjeç të cilët janë vizituar për herë të parë</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58106C2E" w14:textId="77777777" w:rsidR="0051796D" w:rsidRDefault="0051796D">
            <w:pPr>
              <w:jc w:val="center"/>
              <w:rPr>
                <w:color w:val="000000"/>
              </w:rPr>
            </w:pPr>
            <w:r>
              <w:rPr>
                <w:color w:val="000000"/>
              </w:rPr>
              <w:t>411</w:t>
            </w:r>
          </w:p>
        </w:tc>
      </w:tr>
      <w:tr w:rsidR="0051796D" w14:paraId="6AA5AE82" w14:textId="77777777" w:rsidTr="00591E8A">
        <w:trPr>
          <w:trHeight w:val="381"/>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55826" w14:textId="77777777" w:rsidR="0051796D" w:rsidRDefault="0051796D">
            <w:r>
              <w:t xml:space="preserve">Numri i vizitave të dyta për fëmijët 0-3 vjeç </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34137CC0" w14:textId="77777777" w:rsidR="0051796D" w:rsidRDefault="0051796D">
            <w:pPr>
              <w:jc w:val="center"/>
            </w:pPr>
            <w:r>
              <w:rPr>
                <w:color w:val="000000"/>
              </w:rPr>
              <w:t>143</w:t>
            </w:r>
          </w:p>
        </w:tc>
      </w:tr>
      <w:tr w:rsidR="0051796D" w14:paraId="5B8CC575" w14:textId="77777777" w:rsidTr="00591E8A">
        <w:trPr>
          <w:trHeight w:val="415"/>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4AC7B" w14:textId="77777777" w:rsidR="0051796D" w:rsidRDefault="0051796D">
            <w:r>
              <w:t xml:space="preserve">Numri i vizitave të treta për fëmijët 0-3 vjeç </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26F9E32C" w14:textId="77777777" w:rsidR="0051796D" w:rsidRDefault="0051796D">
            <w:pPr>
              <w:jc w:val="center"/>
            </w:pPr>
            <w:r>
              <w:rPr>
                <w:color w:val="000000"/>
              </w:rPr>
              <w:t>81</w:t>
            </w:r>
          </w:p>
        </w:tc>
      </w:tr>
      <w:tr w:rsidR="0051796D" w14:paraId="6B07C003" w14:textId="77777777" w:rsidTr="00591E8A">
        <w:trPr>
          <w:trHeight w:val="427"/>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FF55E" w14:textId="77777777" w:rsidR="0051796D" w:rsidRDefault="0051796D">
            <w:r>
              <w:t xml:space="preserve">Numri i vizitave të </w:t>
            </w:r>
            <w:proofErr w:type="spellStart"/>
            <w:r>
              <w:t>ketërta</w:t>
            </w:r>
            <w:proofErr w:type="spellEnd"/>
            <w:r>
              <w:t xml:space="preserve"> për fëmijët 0-3 vjeç </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41F4E526" w14:textId="77777777" w:rsidR="0051796D" w:rsidRDefault="0051796D">
            <w:pPr>
              <w:jc w:val="center"/>
            </w:pPr>
            <w:r>
              <w:rPr>
                <w:color w:val="000000"/>
              </w:rPr>
              <w:t>19</w:t>
            </w:r>
          </w:p>
        </w:tc>
      </w:tr>
      <w:tr w:rsidR="0051796D" w14:paraId="4520CBD1" w14:textId="77777777" w:rsidTr="00591E8A">
        <w:trPr>
          <w:trHeight w:val="381"/>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E31CC" w14:textId="77777777" w:rsidR="0051796D" w:rsidRDefault="0051796D">
            <w:r>
              <w:t xml:space="preserve">Numri i vizitave të pesta për fëmijët 0-3 vjeç </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6FA91894" w14:textId="77777777" w:rsidR="0051796D" w:rsidRDefault="0051796D">
            <w:pPr>
              <w:jc w:val="center"/>
            </w:pPr>
            <w:r>
              <w:rPr>
                <w:color w:val="000000"/>
              </w:rPr>
              <w:t>8</w:t>
            </w:r>
          </w:p>
        </w:tc>
      </w:tr>
      <w:tr w:rsidR="0051796D" w14:paraId="6C66F675" w14:textId="77777777" w:rsidTr="00591E8A">
        <w:trPr>
          <w:trHeight w:val="486"/>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7FA0E" w14:textId="77777777" w:rsidR="0051796D" w:rsidRDefault="0051796D">
            <w:pPr>
              <w:rPr>
                <w:color w:val="000000"/>
              </w:rPr>
            </w:pPr>
            <w:r>
              <w:rPr>
                <w:color w:val="000000"/>
              </w:rPr>
              <w:t>Nr. i fëmijëve të cilët kanë pranuar një vizitë shtëpiake brenda 3 ditëve të para pas lindjes</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7C80987D" w14:textId="77777777" w:rsidR="0051796D" w:rsidRDefault="0051796D">
            <w:pPr>
              <w:jc w:val="center"/>
              <w:rPr>
                <w:color w:val="000000"/>
              </w:rPr>
            </w:pPr>
            <w:r>
              <w:rPr>
                <w:color w:val="000000"/>
              </w:rPr>
              <w:t>34</w:t>
            </w:r>
          </w:p>
        </w:tc>
      </w:tr>
      <w:tr w:rsidR="0051796D" w14:paraId="7486D721" w14:textId="77777777" w:rsidTr="00591E8A">
        <w:trPr>
          <w:trHeight w:val="509"/>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9DADE" w14:textId="77777777" w:rsidR="0051796D" w:rsidRDefault="0051796D">
            <w:pPr>
              <w:rPr>
                <w:color w:val="000000"/>
              </w:rPr>
            </w:pPr>
            <w:r>
              <w:rPr>
                <w:color w:val="000000"/>
              </w:rPr>
              <w:t>Numri i shtatzënave që janë vizituar për herë të parë</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261E53F0" w14:textId="77777777" w:rsidR="0051796D" w:rsidRDefault="0051796D">
            <w:pPr>
              <w:jc w:val="center"/>
              <w:rPr>
                <w:color w:val="000000"/>
              </w:rPr>
            </w:pPr>
            <w:r>
              <w:rPr>
                <w:color w:val="000000"/>
              </w:rPr>
              <w:t>151</w:t>
            </w:r>
          </w:p>
        </w:tc>
      </w:tr>
      <w:tr w:rsidR="0051796D" w14:paraId="287FE2AB" w14:textId="77777777" w:rsidTr="00591E8A">
        <w:trPr>
          <w:trHeight w:val="438"/>
        </w:trPr>
        <w:tc>
          <w:tcPr>
            <w:tcW w:w="516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F80EFC" w14:textId="77777777" w:rsidR="0051796D" w:rsidRDefault="0051796D">
            <w:pPr>
              <w:rPr>
                <w:color w:val="000000"/>
              </w:rPr>
            </w:pPr>
            <w:r>
              <w:rPr>
                <w:color w:val="000000"/>
              </w:rPr>
              <w:t xml:space="preserve">Numri i </w:t>
            </w:r>
            <w:proofErr w:type="spellStart"/>
            <w:r>
              <w:rPr>
                <w:color w:val="000000"/>
              </w:rPr>
              <w:t>shtatëzënave</w:t>
            </w:r>
            <w:proofErr w:type="spellEnd"/>
            <w:r>
              <w:rPr>
                <w:color w:val="000000"/>
              </w:rPr>
              <w:t xml:space="preserve"> që kanë pranuar vizitën e dytë </w:t>
            </w:r>
          </w:p>
        </w:tc>
        <w:tc>
          <w:tcPr>
            <w:tcW w:w="2358" w:type="dxa"/>
            <w:tcBorders>
              <w:top w:val="nil"/>
              <w:left w:val="nil"/>
              <w:bottom w:val="nil"/>
              <w:right w:val="single" w:sz="8" w:space="0" w:color="auto"/>
            </w:tcBorders>
            <w:tcMar>
              <w:top w:w="0" w:type="dxa"/>
              <w:left w:w="108" w:type="dxa"/>
              <w:bottom w:w="0" w:type="dxa"/>
              <w:right w:w="108" w:type="dxa"/>
            </w:tcMar>
            <w:hideMark/>
          </w:tcPr>
          <w:p w14:paraId="0E63DF72" w14:textId="77777777" w:rsidR="0051796D" w:rsidRDefault="0051796D">
            <w:pPr>
              <w:jc w:val="center"/>
              <w:rPr>
                <w:color w:val="000000"/>
              </w:rPr>
            </w:pPr>
            <w:r>
              <w:rPr>
                <w:color w:val="000000"/>
              </w:rPr>
              <w:t>35</w:t>
            </w:r>
          </w:p>
        </w:tc>
      </w:tr>
      <w:tr w:rsidR="0051796D" w14:paraId="1F8194B2" w14:textId="77777777" w:rsidTr="00591E8A">
        <w:trPr>
          <w:trHeight w:val="741"/>
        </w:trPr>
        <w:tc>
          <w:tcPr>
            <w:tcW w:w="5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27942F" w14:textId="35EF6EDA" w:rsidR="0051796D" w:rsidRDefault="0051796D" w:rsidP="00591E8A">
            <w:r>
              <w:t xml:space="preserve">Numri i fëmijëve 0-3 vjeç nga komunitetet </w:t>
            </w:r>
            <w:proofErr w:type="spellStart"/>
            <w:r w:rsidR="00591E8A">
              <w:t>Goran</w:t>
            </w:r>
            <w:proofErr w:type="spellEnd"/>
            <w:r w:rsidR="00591E8A">
              <w:t xml:space="preserve"> dhe Boshnjak </w:t>
            </w:r>
            <w:r>
              <w:t>që janë vizituar për herë të parë</w:t>
            </w:r>
          </w:p>
        </w:tc>
        <w:tc>
          <w:tcPr>
            <w:tcW w:w="23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6CB5A8" w14:textId="77777777" w:rsidR="0051796D" w:rsidRDefault="0051796D">
            <w:pPr>
              <w:jc w:val="center"/>
            </w:pPr>
            <w:r>
              <w:rPr>
                <w:color w:val="000000"/>
              </w:rPr>
              <w:t>250</w:t>
            </w:r>
          </w:p>
        </w:tc>
      </w:tr>
      <w:tr w:rsidR="0051796D" w14:paraId="3F81D8C3" w14:textId="77777777" w:rsidTr="00591E8A">
        <w:trPr>
          <w:trHeight w:val="705"/>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324004" w14:textId="6C0D39F7" w:rsidR="0051796D" w:rsidRDefault="0051796D" w:rsidP="00591E8A">
            <w:r>
              <w:t xml:space="preserve">Numri i grave shtatzëna nga komunitetet </w:t>
            </w:r>
            <w:proofErr w:type="spellStart"/>
            <w:r w:rsidR="00591E8A">
              <w:t>Goran</w:t>
            </w:r>
            <w:proofErr w:type="spellEnd"/>
            <w:r>
              <w:t xml:space="preserve"> dhe</w:t>
            </w:r>
            <w:r w:rsidR="00591E8A">
              <w:t xml:space="preserve"> Boshnjak</w:t>
            </w:r>
            <w:r>
              <w:t xml:space="preserve"> që janë vizituar për herë të parë</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27CEB1A5" w14:textId="77777777" w:rsidR="0051796D" w:rsidRDefault="0051796D">
            <w:pPr>
              <w:jc w:val="center"/>
            </w:pPr>
            <w:r>
              <w:rPr>
                <w:color w:val="000000"/>
              </w:rPr>
              <w:t>40</w:t>
            </w:r>
          </w:p>
        </w:tc>
      </w:tr>
      <w:tr w:rsidR="0051796D" w14:paraId="4F4559F6" w14:textId="77777777" w:rsidTr="00591E8A">
        <w:trPr>
          <w:trHeight w:val="520"/>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5982A" w14:textId="77777777" w:rsidR="0051796D" w:rsidRDefault="0051796D">
            <w:r>
              <w:t>Numri i fëmijëve të referuar tek specialistët mjekësorë nga ekipi i mjekësisë familjare</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1B8B6F9B" w14:textId="77777777" w:rsidR="0051796D" w:rsidRDefault="0051796D">
            <w:pPr>
              <w:jc w:val="center"/>
            </w:pPr>
            <w:r>
              <w:rPr>
                <w:color w:val="000000"/>
              </w:rPr>
              <w:t>0</w:t>
            </w:r>
          </w:p>
        </w:tc>
      </w:tr>
      <w:tr w:rsidR="0051796D" w14:paraId="22F8CBA8" w14:textId="77777777" w:rsidTr="00591E8A">
        <w:trPr>
          <w:trHeight w:val="509"/>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99053D" w14:textId="2983B2D4" w:rsidR="0051796D" w:rsidRDefault="0051796D">
            <w:r>
              <w:t>Numri i</w:t>
            </w:r>
            <w:r w:rsidR="00591E8A">
              <w:t xml:space="preserve"> vizitave shtesë për fëmijë </w:t>
            </w:r>
            <w:proofErr w:type="spellStart"/>
            <w:r w:rsidR="00591E8A">
              <w:t>dh</w:t>
            </w:r>
            <w:r>
              <w:t>s</w:t>
            </w:r>
            <w:r w:rsidR="00591E8A">
              <w:t>e</w:t>
            </w:r>
            <w:proofErr w:type="spellEnd"/>
            <w:r w:rsidR="00591E8A">
              <w:t xml:space="preserve"> </w:t>
            </w:r>
            <w:proofErr w:type="spellStart"/>
            <w:r>
              <w:t>htatzëna</w:t>
            </w:r>
            <w:proofErr w:type="spellEnd"/>
            <w:r>
              <w:t>  (Jashtë standardit të programit të vizitave në shtëpi)</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336ACAF4" w14:textId="77777777" w:rsidR="0051796D" w:rsidRDefault="0051796D">
            <w:pPr>
              <w:jc w:val="center"/>
            </w:pPr>
            <w:r>
              <w:rPr>
                <w:color w:val="000000"/>
              </w:rPr>
              <w:t>10</w:t>
            </w:r>
          </w:p>
        </w:tc>
      </w:tr>
      <w:tr w:rsidR="0051796D" w14:paraId="0DE2DFC7" w14:textId="77777777" w:rsidTr="00591E8A">
        <w:trPr>
          <w:trHeight w:val="474"/>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9BDC7" w14:textId="77777777" w:rsidR="0051796D" w:rsidRDefault="0051796D">
            <w:r>
              <w:t xml:space="preserve">Numri i baballarëve të përfshirë gjatë vizitave në shtëpi </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33E25BA7" w14:textId="77777777" w:rsidR="0051796D" w:rsidRDefault="0051796D">
            <w:pPr>
              <w:jc w:val="center"/>
            </w:pPr>
            <w:r>
              <w:rPr>
                <w:color w:val="000000"/>
              </w:rPr>
              <w:t>5</w:t>
            </w:r>
          </w:p>
        </w:tc>
      </w:tr>
      <w:tr w:rsidR="0051796D" w14:paraId="3245AE8F" w14:textId="77777777" w:rsidTr="00591E8A">
        <w:trPr>
          <w:trHeight w:val="474"/>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F7B0E" w14:textId="77777777" w:rsidR="0051796D" w:rsidRDefault="0051796D">
            <w:r>
              <w:t>Numri i rasteve sociale të identifikuara dhe të referuar</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0E10B6E9" w14:textId="77777777" w:rsidR="0051796D" w:rsidRDefault="0051796D">
            <w:pPr>
              <w:jc w:val="center"/>
            </w:pPr>
            <w:r>
              <w:rPr>
                <w:color w:val="000000"/>
              </w:rPr>
              <w:t>0</w:t>
            </w:r>
          </w:p>
        </w:tc>
      </w:tr>
      <w:tr w:rsidR="0051796D" w14:paraId="791A6B80" w14:textId="77777777" w:rsidTr="00591E8A">
        <w:trPr>
          <w:trHeight w:val="589"/>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67A58" w14:textId="77777777" w:rsidR="0051796D" w:rsidRDefault="0051796D">
            <w:r>
              <w:t xml:space="preserve">Numri i rasteve të dhunës të identifikuar (nga </w:t>
            </w:r>
            <w:proofErr w:type="spellStart"/>
            <w:r>
              <w:t>obzervimi</w:t>
            </w:r>
            <w:proofErr w:type="spellEnd"/>
            <w:r>
              <w:t xml:space="preserve"> gjatë </w:t>
            </w:r>
            <w:proofErr w:type="spellStart"/>
            <w:r>
              <w:t>vizites</w:t>
            </w:r>
            <w:proofErr w:type="spellEnd"/>
            <w:r>
              <w:t xml:space="preserve"> në shtëpi)</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48D04601" w14:textId="77777777" w:rsidR="0051796D" w:rsidRDefault="0051796D">
            <w:pPr>
              <w:jc w:val="center"/>
            </w:pPr>
            <w:r>
              <w:rPr>
                <w:color w:val="000000"/>
              </w:rPr>
              <w:t>0</w:t>
            </w:r>
          </w:p>
        </w:tc>
      </w:tr>
      <w:tr w:rsidR="0051796D" w14:paraId="27F07B0F" w14:textId="77777777" w:rsidTr="00591E8A">
        <w:trPr>
          <w:trHeight w:val="775"/>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B1739" w14:textId="77777777" w:rsidR="0051796D" w:rsidRDefault="0051796D">
            <w:r>
              <w:t xml:space="preserve">Numri i fëmijëve të identifikuar me ngecje në zhvillim dhe të referuar  (nga </w:t>
            </w:r>
            <w:proofErr w:type="spellStart"/>
            <w:r>
              <w:t>obzervimi</w:t>
            </w:r>
            <w:proofErr w:type="spellEnd"/>
            <w:r>
              <w:t xml:space="preserve"> gjatë </w:t>
            </w:r>
            <w:proofErr w:type="spellStart"/>
            <w:r>
              <w:t>vizites</w:t>
            </w:r>
            <w:proofErr w:type="spellEnd"/>
            <w:r>
              <w:t xml:space="preserve"> në shtëpi)</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29D693CA" w14:textId="77777777" w:rsidR="0051796D" w:rsidRDefault="0051796D">
            <w:pPr>
              <w:jc w:val="center"/>
            </w:pPr>
            <w:r>
              <w:rPr>
                <w:color w:val="000000"/>
              </w:rPr>
              <w:t>0</w:t>
            </w:r>
          </w:p>
        </w:tc>
      </w:tr>
      <w:tr w:rsidR="0051796D" w14:paraId="684CB480" w14:textId="77777777" w:rsidTr="00591E8A">
        <w:trPr>
          <w:trHeight w:val="486"/>
        </w:trPr>
        <w:tc>
          <w:tcPr>
            <w:tcW w:w="51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DBDA6" w14:textId="77777777" w:rsidR="0051796D" w:rsidRDefault="0051796D">
            <w:pPr>
              <w:rPr>
                <w:color w:val="000000"/>
              </w:rPr>
            </w:pPr>
            <w:r>
              <w:rPr>
                <w:color w:val="000000"/>
              </w:rPr>
              <w:t xml:space="preserve">Numri i infermierëve që janë angazhuar në zbatimin e vizitave në shtëpi </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575162EB" w14:textId="77777777" w:rsidR="0051796D" w:rsidRDefault="0051796D">
            <w:pPr>
              <w:jc w:val="center"/>
              <w:rPr>
                <w:color w:val="000000"/>
              </w:rPr>
            </w:pPr>
            <w:r>
              <w:rPr>
                <w:color w:val="000000"/>
              </w:rPr>
              <w:t>7</w:t>
            </w:r>
          </w:p>
        </w:tc>
      </w:tr>
    </w:tbl>
    <w:p w14:paraId="522BCF09" w14:textId="75B25C5D" w:rsidR="00FA456F" w:rsidRDefault="00FA456F" w:rsidP="007A197E">
      <w:pPr>
        <w:spacing w:line="276" w:lineRule="auto"/>
        <w:jc w:val="both"/>
        <w:rPr>
          <w:rFonts w:ascii="Arial" w:hAnsi="Arial" w:cs="Arial"/>
          <w:color w:val="7F7F7F" w:themeColor="text1" w:themeTint="80"/>
          <w:sz w:val="20"/>
          <w:szCs w:val="20"/>
        </w:rPr>
      </w:pPr>
    </w:p>
    <w:p w14:paraId="568E62A8" w14:textId="77777777" w:rsidR="00FA456F" w:rsidRPr="006B006E" w:rsidRDefault="00FA456F" w:rsidP="007A197E">
      <w:pPr>
        <w:spacing w:line="276" w:lineRule="auto"/>
        <w:jc w:val="both"/>
        <w:rPr>
          <w:rFonts w:ascii="Arial" w:hAnsi="Arial" w:cs="Arial"/>
          <w:color w:val="7F7F7F" w:themeColor="text1" w:themeTint="80"/>
          <w:sz w:val="20"/>
          <w:szCs w:val="20"/>
        </w:rPr>
      </w:pPr>
    </w:p>
    <w:p w14:paraId="1EF7A03D" w14:textId="14D36263" w:rsidR="00F876E6" w:rsidRDefault="00F876E6" w:rsidP="007A197E">
      <w:pPr>
        <w:spacing w:line="276" w:lineRule="auto"/>
        <w:jc w:val="both"/>
        <w:rPr>
          <w:rFonts w:ascii="Arial" w:hAnsi="Arial" w:cs="Arial"/>
          <w:color w:val="7F7F7F" w:themeColor="text1" w:themeTint="80"/>
          <w:sz w:val="20"/>
          <w:szCs w:val="20"/>
        </w:rPr>
      </w:pPr>
    </w:p>
    <w:p w14:paraId="497AAB1B" w14:textId="58009282" w:rsidR="0036774F" w:rsidRDefault="0036774F" w:rsidP="007A197E">
      <w:pPr>
        <w:spacing w:line="276" w:lineRule="auto"/>
        <w:jc w:val="both"/>
        <w:rPr>
          <w:rFonts w:ascii="Arial" w:hAnsi="Arial" w:cs="Arial"/>
          <w:color w:val="7F7F7F" w:themeColor="text1" w:themeTint="80"/>
          <w:sz w:val="20"/>
          <w:szCs w:val="20"/>
        </w:rPr>
      </w:pPr>
    </w:p>
    <w:p w14:paraId="1CCB0487" w14:textId="335AF055" w:rsidR="00F876E6" w:rsidRPr="00106E9A" w:rsidRDefault="00106E9A" w:rsidP="0051796D">
      <w:pPr>
        <w:pStyle w:val="Heading1"/>
        <w:ind w:left="0"/>
        <w:rPr>
          <w:color w:val="00B0F0"/>
        </w:rPr>
      </w:pPr>
      <w:r w:rsidRPr="009674DB">
        <w:rPr>
          <w:rFonts w:ascii="Arial MT" w:hAnsi="Arial MT"/>
          <w:color w:val="00B0F0"/>
          <w:sz w:val="28"/>
        </w:rPr>
        <w:t>ARSIMI</w:t>
      </w:r>
    </w:p>
    <w:p w14:paraId="159B1318" w14:textId="77777777" w:rsidR="00FA456F" w:rsidRPr="006B006E" w:rsidRDefault="00FA456F" w:rsidP="007A197E">
      <w:pPr>
        <w:spacing w:line="276" w:lineRule="auto"/>
        <w:jc w:val="both"/>
        <w:rPr>
          <w:rFonts w:ascii="Arial" w:hAnsi="Arial" w:cs="Arial"/>
          <w:b/>
          <w:bCs/>
          <w:color w:val="7F7F7F" w:themeColor="text1" w:themeTint="80"/>
          <w:sz w:val="20"/>
          <w:szCs w:val="20"/>
        </w:rPr>
      </w:pPr>
    </w:p>
    <w:p w14:paraId="7A94C23F" w14:textId="32FF8CA0" w:rsidR="00662F84" w:rsidRPr="00B83575" w:rsidRDefault="00662F84" w:rsidP="00B83575">
      <w:pPr>
        <w:widowControl/>
        <w:autoSpaceDE/>
        <w:autoSpaceDN/>
        <w:spacing w:after="160" w:line="360" w:lineRule="auto"/>
        <w:jc w:val="both"/>
        <w:rPr>
          <w:rFonts w:cs="Arial"/>
          <w:color w:val="7F7F7F" w:themeColor="text1" w:themeTint="80"/>
          <w:szCs w:val="20"/>
          <w:lang w:val="en-US"/>
        </w:rPr>
      </w:pP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komunë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janë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përfaqësuara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000264EF" w:rsidRPr="00B83575">
        <w:rPr>
          <w:rFonts w:cs="Arial"/>
          <w:color w:val="7F7F7F" w:themeColor="text1" w:themeTint="80"/>
          <w:szCs w:val="20"/>
          <w:lang w:val="en-US"/>
        </w:rPr>
        <w:t>gjitha</w:t>
      </w:r>
      <w:proofErr w:type="spellEnd"/>
      <w:r w:rsidR="000264EF" w:rsidRPr="00B83575">
        <w:rPr>
          <w:rFonts w:cs="Arial"/>
          <w:color w:val="7F7F7F" w:themeColor="text1" w:themeTint="80"/>
          <w:szCs w:val="20"/>
          <w:lang w:val="en-US"/>
        </w:rPr>
        <w:t xml:space="preserve"> </w:t>
      </w:r>
      <w:proofErr w:type="spellStart"/>
      <w:r w:rsidR="000264EF" w:rsidRPr="00B83575">
        <w:rPr>
          <w:rFonts w:cs="Arial"/>
          <w:color w:val="7F7F7F" w:themeColor="text1" w:themeTint="80"/>
          <w:szCs w:val="20"/>
          <w:lang w:val="en-US"/>
        </w:rPr>
        <w:t>nivelet</w:t>
      </w:r>
      <w:proofErr w:type="spellEnd"/>
      <w:r w:rsidR="000264EF" w:rsidRPr="00B83575">
        <w:rPr>
          <w:rFonts w:cs="Arial"/>
          <w:color w:val="7F7F7F" w:themeColor="text1" w:themeTint="80"/>
          <w:szCs w:val="20"/>
          <w:lang w:val="en-US"/>
        </w:rPr>
        <w:t xml:space="preserve"> e </w:t>
      </w:r>
      <w:proofErr w:type="spellStart"/>
      <w:r w:rsidR="000264EF" w:rsidRPr="00B83575">
        <w:rPr>
          <w:rFonts w:cs="Arial"/>
          <w:color w:val="7F7F7F" w:themeColor="text1" w:themeTint="80"/>
          <w:szCs w:val="20"/>
          <w:lang w:val="en-US"/>
        </w:rPr>
        <w:t>arsimit</w:t>
      </w:r>
      <w:proofErr w:type="spellEnd"/>
      <w:r w:rsidR="000264EF" w:rsidRPr="00B83575">
        <w:rPr>
          <w:rFonts w:cs="Arial"/>
          <w:color w:val="7F7F7F" w:themeColor="text1" w:themeTint="80"/>
          <w:szCs w:val="20"/>
          <w:lang w:val="en-US"/>
        </w:rPr>
        <w:t xml:space="preserve"> </w:t>
      </w:r>
      <w:proofErr w:type="spellStart"/>
      <w:r w:rsidR="000264EF" w:rsidRPr="00B83575">
        <w:rPr>
          <w:rFonts w:cs="Arial"/>
          <w:color w:val="7F7F7F" w:themeColor="text1" w:themeTint="80"/>
          <w:szCs w:val="20"/>
          <w:lang w:val="en-US"/>
        </w:rPr>
        <w:t>para</w:t>
      </w:r>
      <w:r w:rsidRPr="00B83575">
        <w:rPr>
          <w:rFonts w:cs="Arial"/>
          <w:color w:val="7F7F7F" w:themeColor="text1" w:themeTint="80"/>
          <w:szCs w:val="20"/>
          <w:lang w:val="en-US"/>
        </w:rPr>
        <w:t>universitar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Kosovë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këtë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drejtim</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Komuna</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Dragashit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ka</w:t>
      </w:r>
      <w:proofErr w:type="spellEnd"/>
      <w:r w:rsidRPr="00B83575">
        <w:rPr>
          <w:rFonts w:cs="Arial"/>
          <w:color w:val="7F7F7F" w:themeColor="text1" w:themeTint="80"/>
          <w:szCs w:val="20"/>
          <w:lang w:val="en-US"/>
        </w:rPr>
        <w:t xml:space="preserve"> 12 </w:t>
      </w:r>
      <w:proofErr w:type="spellStart"/>
      <w:r w:rsidRPr="00B83575">
        <w:rPr>
          <w:rFonts w:cs="Arial"/>
          <w:color w:val="7F7F7F" w:themeColor="text1" w:themeTint="80"/>
          <w:szCs w:val="20"/>
          <w:lang w:val="en-US"/>
        </w:rPr>
        <w:t>institucione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nivelit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fillor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dhe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mesëm</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ulët</w:t>
      </w:r>
      <w:proofErr w:type="spellEnd"/>
      <w:r w:rsidRPr="00B83575">
        <w:rPr>
          <w:rFonts w:cs="Arial"/>
          <w:color w:val="7F7F7F" w:themeColor="text1" w:themeTint="80"/>
          <w:szCs w:val="20"/>
          <w:lang w:val="en-US"/>
        </w:rPr>
        <w:t xml:space="preserve">, me </w:t>
      </w:r>
      <w:proofErr w:type="gramStart"/>
      <w:r w:rsidRPr="00B83575">
        <w:rPr>
          <w:rFonts w:cs="Arial"/>
          <w:color w:val="7F7F7F" w:themeColor="text1" w:themeTint="80"/>
          <w:szCs w:val="20"/>
          <w:lang w:val="en-US"/>
        </w:rPr>
        <w:t xml:space="preserve">24 </w:t>
      </w:r>
      <w:proofErr w:type="spellStart"/>
      <w:r w:rsidRPr="00B83575">
        <w:rPr>
          <w:rFonts w:cs="Arial"/>
          <w:color w:val="7F7F7F" w:themeColor="text1" w:themeTint="80"/>
          <w:szCs w:val="20"/>
          <w:lang w:val="en-US"/>
        </w:rPr>
        <w:t>paralele</w:t>
      </w:r>
      <w:proofErr w:type="spellEnd"/>
      <w:proofErr w:type="gram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ndara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dhe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një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shkollë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mesme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lartë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Procesi</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mësimor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zhvillohet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w:t>
      </w:r>
      <w:proofErr w:type="spellStart"/>
      <w:proofErr w:type="gramStart"/>
      <w:r w:rsidRPr="00B83575">
        <w:rPr>
          <w:rFonts w:cs="Arial"/>
          <w:color w:val="7F7F7F" w:themeColor="text1" w:themeTint="80"/>
          <w:szCs w:val="20"/>
          <w:lang w:val="en-US"/>
        </w:rPr>
        <w:t>dy</w:t>
      </w:r>
      <w:proofErr w:type="spellEnd"/>
      <w:proofErr w:type="gram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gjuhë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mësimore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gjuhën</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shqipe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dhe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gjuhën</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boshnjake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Numri</w:t>
      </w:r>
      <w:proofErr w:type="spellEnd"/>
      <w:r w:rsidRPr="00B83575">
        <w:rPr>
          <w:rFonts w:cs="Arial"/>
          <w:color w:val="7F7F7F" w:themeColor="text1" w:themeTint="80"/>
          <w:szCs w:val="20"/>
          <w:lang w:val="en-US"/>
        </w:rPr>
        <w:t xml:space="preserve"> i </w:t>
      </w:r>
      <w:proofErr w:type="spellStart"/>
      <w:r w:rsidRPr="00B83575">
        <w:rPr>
          <w:rFonts w:cs="Arial"/>
          <w:color w:val="7F7F7F" w:themeColor="text1" w:themeTint="80"/>
          <w:szCs w:val="20"/>
          <w:lang w:val="en-US"/>
        </w:rPr>
        <w:t>institucioneve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arsimore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sipas</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niveleve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dhe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numri</w:t>
      </w:r>
      <w:proofErr w:type="spellEnd"/>
      <w:r w:rsidRPr="00B83575">
        <w:rPr>
          <w:rFonts w:cs="Arial"/>
          <w:color w:val="7F7F7F" w:themeColor="text1" w:themeTint="80"/>
          <w:szCs w:val="20"/>
          <w:lang w:val="en-US"/>
        </w:rPr>
        <w:t xml:space="preserve"> i </w:t>
      </w:r>
      <w:proofErr w:type="spellStart"/>
      <w:r w:rsidRPr="00B83575">
        <w:rPr>
          <w:rFonts w:cs="Arial"/>
          <w:color w:val="7F7F7F" w:themeColor="text1" w:themeTint="80"/>
          <w:szCs w:val="20"/>
          <w:lang w:val="en-US"/>
        </w:rPr>
        <w:t>fëmijëve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dhe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nxënësve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që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vijojnë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mësimet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secilin</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nivel</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është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dhënë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table.</w:t>
      </w:r>
    </w:p>
    <w:tbl>
      <w:tblPr>
        <w:tblStyle w:val="TableGrid"/>
        <w:tblW w:w="0" w:type="auto"/>
        <w:tblLook w:val="04A0" w:firstRow="1" w:lastRow="0" w:firstColumn="1" w:lastColumn="0" w:noHBand="0" w:noVBand="1"/>
      </w:tblPr>
      <w:tblGrid>
        <w:gridCol w:w="4675"/>
        <w:gridCol w:w="4675"/>
      </w:tblGrid>
      <w:tr w:rsidR="00662F84" w:rsidRPr="00662F84" w14:paraId="4304E343" w14:textId="77777777" w:rsidTr="005F090D">
        <w:tc>
          <w:tcPr>
            <w:tcW w:w="4675" w:type="dxa"/>
          </w:tcPr>
          <w:p w14:paraId="37ECD8F5" w14:textId="48EB7214" w:rsidR="00662F84" w:rsidRPr="00B83575" w:rsidRDefault="00C27BEE" w:rsidP="00B83575">
            <w:pPr>
              <w:widowControl/>
              <w:autoSpaceDE/>
              <w:autoSpaceDN/>
              <w:spacing w:after="160"/>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Edukim</w:t>
            </w:r>
            <w:proofErr w:type="spellEnd"/>
            <w:r w:rsidRPr="00B83575">
              <w:rPr>
                <w:rFonts w:cs="Arial"/>
                <w:b/>
                <w:bCs/>
                <w:color w:val="7F7F7F" w:themeColor="text1" w:themeTint="80"/>
                <w:szCs w:val="20"/>
                <w:lang w:val="en-US"/>
              </w:rPr>
              <w:t xml:space="preserve"> </w:t>
            </w:r>
            <w:proofErr w:type="spellStart"/>
            <w:r w:rsidRPr="00B83575">
              <w:rPr>
                <w:rFonts w:cs="Arial"/>
                <w:b/>
                <w:bCs/>
                <w:color w:val="7F7F7F" w:themeColor="text1" w:themeTint="80"/>
                <w:szCs w:val="20"/>
                <w:lang w:val="en-US"/>
              </w:rPr>
              <w:t>parafillo</w:t>
            </w:r>
            <w:r w:rsidR="00662F84" w:rsidRPr="00B83575">
              <w:rPr>
                <w:rFonts w:cs="Arial"/>
                <w:b/>
                <w:bCs/>
                <w:color w:val="7F7F7F" w:themeColor="text1" w:themeTint="80"/>
                <w:szCs w:val="20"/>
                <w:lang w:val="en-US"/>
              </w:rPr>
              <w:t>r</w:t>
            </w:r>
            <w:proofErr w:type="spellEnd"/>
            <w:r w:rsidR="00662F84" w:rsidRPr="00B83575">
              <w:rPr>
                <w:rFonts w:cs="Arial"/>
                <w:b/>
                <w:bCs/>
                <w:color w:val="7F7F7F" w:themeColor="text1" w:themeTint="80"/>
                <w:szCs w:val="20"/>
                <w:lang w:val="en-US"/>
              </w:rPr>
              <w:t xml:space="preserve"> </w:t>
            </w:r>
          </w:p>
        </w:tc>
        <w:tc>
          <w:tcPr>
            <w:tcW w:w="4675" w:type="dxa"/>
          </w:tcPr>
          <w:p w14:paraId="144C0267" w14:textId="77777777" w:rsidR="00662F84" w:rsidRPr="00B83575" w:rsidRDefault="00662F84" w:rsidP="00B83575">
            <w:pPr>
              <w:widowControl/>
              <w:autoSpaceDE/>
              <w:autoSpaceDN/>
              <w:spacing w:after="160"/>
              <w:jc w:val="both"/>
              <w:rPr>
                <w:rFonts w:cs="Arial"/>
                <w:color w:val="7F7F7F" w:themeColor="text1" w:themeTint="80"/>
                <w:szCs w:val="20"/>
                <w:lang w:val="en-US"/>
              </w:rPr>
            </w:pPr>
            <w:r w:rsidRPr="00B83575">
              <w:rPr>
                <w:rFonts w:cs="Arial"/>
                <w:color w:val="7F7F7F" w:themeColor="text1" w:themeTint="80"/>
                <w:szCs w:val="20"/>
                <w:lang w:val="en-US"/>
              </w:rPr>
              <w:t>231</w:t>
            </w:r>
          </w:p>
        </w:tc>
      </w:tr>
      <w:tr w:rsidR="00662F84" w:rsidRPr="00662F84" w14:paraId="56EE154F" w14:textId="77777777" w:rsidTr="005F090D">
        <w:tc>
          <w:tcPr>
            <w:tcW w:w="4675" w:type="dxa"/>
          </w:tcPr>
          <w:p w14:paraId="2D8F63DF" w14:textId="4419E6D9" w:rsidR="00662F84" w:rsidRPr="00B83575" w:rsidRDefault="00C27BEE" w:rsidP="00B83575">
            <w:pPr>
              <w:widowControl/>
              <w:autoSpaceDE/>
              <w:autoSpaceDN/>
              <w:spacing w:after="160"/>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Klasa</w:t>
            </w:r>
            <w:proofErr w:type="spellEnd"/>
            <w:r w:rsidRPr="00B83575">
              <w:rPr>
                <w:rFonts w:cs="Arial"/>
                <w:b/>
                <w:bCs/>
                <w:color w:val="7F7F7F" w:themeColor="text1" w:themeTint="80"/>
                <w:szCs w:val="20"/>
                <w:lang w:val="en-US"/>
              </w:rPr>
              <w:t xml:space="preserve"> </w:t>
            </w:r>
            <w:proofErr w:type="spellStart"/>
            <w:r w:rsidRPr="00B83575">
              <w:rPr>
                <w:rFonts w:cs="Arial"/>
                <w:b/>
                <w:bCs/>
                <w:color w:val="7F7F7F" w:themeColor="text1" w:themeTint="80"/>
                <w:szCs w:val="20"/>
                <w:lang w:val="en-US"/>
              </w:rPr>
              <w:t>nga</w:t>
            </w:r>
            <w:proofErr w:type="spellEnd"/>
            <w:r w:rsidRPr="00B83575">
              <w:rPr>
                <w:rFonts w:cs="Arial"/>
                <w:b/>
                <w:bCs/>
                <w:color w:val="7F7F7F" w:themeColor="text1" w:themeTint="80"/>
                <w:szCs w:val="20"/>
                <w:lang w:val="en-US"/>
              </w:rPr>
              <w:t xml:space="preserve"> I </w:t>
            </w:r>
            <w:proofErr w:type="spellStart"/>
            <w:r w:rsidRPr="00B83575">
              <w:rPr>
                <w:rFonts w:cs="Arial"/>
                <w:b/>
                <w:bCs/>
                <w:color w:val="7F7F7F" w:themeColor="text1" w:themeTint="80"/>
                <w:szCs w:val="20"/>
                <w:lang w:val="en-US"/>
              </w:rPr>
              <w:t>deri</w:t>
            </w:r>
            <w:proofErr w:type="spellEnd"/>
            <w:r w:rsidRPr="00B83575">
              <w:rPr>
                <w:rFonts w:cs="Arial"/>
                <w:b/>
                <w:bCs/>
                <w:color w:val="7F7F7F" w:themeColor="text1" w:themeTint="80"/>
                <w:szCs w:val="20"/>
                <w:lang w:val="en-US"/>
              </w:rPr>
              <w:t xml:space="preserve"> IX</w:t>
            </w:r>
          </w:p>
        </w:tc>
        <w:tc>
          <w:tcPr>
            <w:tcW w:w="4675" w:type="dxa"/>
          </w:tcPr>
          <w:p w14:paraId="70F73661" w14:textId="77777777" w:rsidR="00662F84" w:rsidRPr="00B83575" w:rsidRDefault="00662F84" w:rsidP="00B83575">
            <w:pPr>
              <w:widowControl/>
              <w:autoSpaceDE/>
              <w:autoSpaceDN/>
              <w:spacing w:after="160"/>
              <w:jc w:val="both"/>
              <w:rPr>
                <w:rFonts w:cs="Arial"/>
                <w:color w:val="7F7F7F" w:themeColor="text1" w:themeTint="80"/>
                <w:szCs w:val="20"/>
                <w:lang w:val="en-US"/>
              </w:rPr>
            </w:pPr>
            <w:r w:rsidRPr="00B83575">
              <w:rPr>
                <w:rFonts w:cs="Arial"/>
                <w:color w:val="7F7F7F" w:themeColor="text1" w:themeTint="80"/>
                <w:szCs w:val="20"/>
                <w:lang w:val="en-US"/>
              </w:rPr>
              <w:t>2457</w:t>
            </w:r>
          </w:p>
        </w:tc>
      </w:tr>
      <w:tr w:rsidR="00662F84" w:rsidRPr="00662F84" w14:paraId="35E9E1A1" w14:textId="77777777" w:rsidTr="005F090D">
        <w:tc>
          <w:tcPr>
            <w:tcW w:w="4675" w:type="dxa"/>
          </w:tcPr>
          <w:p w14:paraId="06B44B19" w14:textId="4C4C06D3" w:rsidR="00662F84" w:rsidRPr="00B83575" w:rsidRDefault="00C27BEE" w:rsidP="00B83575">
            <w:pPr>
              <w:widowControl/>
              <w:autoSpaceDE/>
              <w:autoSpaceDN/>
              <w:spacing w:after="160"/>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Klasa</w:t>
            </w:r>
            <w:proofErr w:type="spellEnd"/>
            <w:r w:rsidRPr="00B83575">
              <w:rPr>
                <w:rFonts w:cs="Arial"/>
                <w:b/>
                <w:bCs/>
                <w:color w:val="7F7F7F" w:themeColor="text1" w:themeTint="80"/>
                <w:szCs w:val="20"/>
                <w:lang w:val="en-US"/>
              </w:rPr>
              <w:t xml:space="preserve"> X </w:t>
            </w:r>
            <w:proofErr w:type="spellStart"/>
            <w:r w:rsidRPr="00B83575">
              <w:rPr>
                <w:rFonts w:cs="Arial"/>
                <w:b/>
                <w:bCs/>
                <w:color w:val="7F7F7F" w:themeColor="text1" w:themeTint="80"/>
                <w:szCs w:val="20"/>
                <w:lang w:val="en-US"/>
              </w:rPr>
              <w:t>deri</w:t>
            </w:r>
            <w:proofErr w:type="spellEnd"/>
            <w:r w:rsidRPr="00B83575">
              <w:rPr>
                <w:rFonts w:cs="Arial"/>
                <w:b/>
                <w:bCs/>
                <w:color w:val="7F7F7F" w:themeColor="text1" w:themeTint="80"/>
                <w:szCs w:val="20"/>
                <w:lang w:val="en-US"/>
              </w:rPr>
              <w:t xml:space="preserve"> XII</w:t>
            </w:r>
          </w:p>
        </w:tc>
        <w:tc>
          <w:tcPr>
            <w:tcW w:w="4675" w:type="dxa"/>
          </w:tcPr>
          <w:p w14:paraId="4DB1B7ED" w14:textId="77777777" w:rsidR="00662F84" w:rsidRPr="00B83575" w:rsidRDefault="00662F84" w:rsidP="00B83575">
            <w:pPr>
              <w:widowControl/>
              <w:autoSpaceDE/>
              <w:autoSpaceDN/>
              <w:spacing w:after="160"/>
              <w:jc w:val="both"/>
              <w:rPr>
                <w:rFonts w:cs="Arial"/>
                <w:color w:val="7F7F7F" w:themeColor="text1" w:themeTint="80"/>
                <w:szCs w:val="20"/>
                <w:lang w:val="en-US"/>
              </w:rPr>
            </w:pPr>
            <w:r w:rsidRPr="00B83575">
              <w:rPr>
                <w:rFonts w:cs="Arial"/>
                <w:color w:val="7F7F7F" w:themeColor="text1" w:themeTint="80"/>
                <w:szCs w:val="20"/>
                <w:lang w:val="en-US"/>
              </w:rPr>
              <w:t>437</w:t>
            </w:r>
          </w:p>
        </w:tc>
      </w:tr>
      <w:tr w:rsidR="00662F84" w:rsidRPr="00662F84" w14:paraId="219E4FD0" w14:textId="77777777" w:rsidTr="005F090D">
        <w:tc>
          <w:tcPr>
            <w:tcW w:w="4675" w:type="dxa"/>
          </w:tcPr>
          <w:p w14:paraId="6881B1DB" w14:textId="77777777" w:rsidR="00662F84" w:rsidRPr="00B83575" w:rsidRDefault="00662F84" w:rsidP="00B83575">
            <w:pPr>
              <w:widowControl/>
              <w:autoSpaceDE/>
              <w:autoSpaceDN/>
              <w:spacing w:after="160"/>
              <w:jc w:val="both"/>
              <w:rPr>
                <w:rFonts w:cs="Arial"/>
                <w:b/>
                <w:bCs/>
                <w:color w:val="7F7F7F" w:themeColor="text1" w:themeTint="80"/>
                <w:szCs w:val="20"/>
                <w:lang w:val="en-US"/>
              </w:rPr>
            </w:pPr>
            <w:proofErr w:type="spellStart"/>
            <w:r w:rsidRPr="00B83575">
              <w:rPr>
                <w:rFonts w:cs="Arial"/>
                <w:b/>
                <w:bCs/>
                <w:color w:val="7F7F7F" w:themeColor="text1" w:themeTint="80"/>
                <w:szCs w:val="20"/>
                <w:lang w:val="en-US"/>
              </w:rPr>
              <w:t>Totali</w:t>
            </w:r>
            <w:proofErr w:type="spellEnd"/>
          </w:p>
        </w:tc>
        <w:tc>
          <w:tcPr>
            <w:tcW w:w="4675" w:type="dxa"/>
          </w:tcPr>
          <w:p w14:paraId="52910CA1" w14:textId="77777777" w:rsidR="00662F84" w:rsidRPr="00B83575" w:rsidRDefault="00662F84" w:rsidP="00B83575">
            <w:pPr>
              <w:widowControl/>
              <w:autoSpaceDE/>
              <w:autoSpaceDN/>
              <w:spacing w:after="160"/>
              <w:jc w:val="both"/>
              <w:rPr>
                <w:rFonts w:cs="Arial"/>
                <w:color w:val="7F7F7F" w:themeColor="text1" w:themeTint="80"/>
                <w:szCs w:val="20"/>
                <w:lang w:val="en-US"/>
              </w:rPr>
            </w:pPr>
            <w:r w:rsidRPr="00B83575">
              <w:rPr>
                <w:rFonts w:cs="Arial"/>
                <w:color w:val="7F7F7F" w:themeColor="text1" w:themeTint="80"/>
                <w:szCs w:val="20"/>
                <w:lang w:val="en-US"/>
              </w:rPr>
              <w:t>3125</w:t>
            </w:r>
          </w:p>
        </w:tc>
      </w:tr>
    </w:tbl>
    <w:p w14:paraId="0433AA13" w14:textId="77777777" w:rsidR="00B83575" w:rsidRDefault="00B83575" w:rsidP="00B83575">
      <w:pPr>
        <w:widowControl/>
        <w:autoSpaceDE/>
        <w:autoSpaceDN/>
        <w:spacing w:after="160" w:line="360" w:lineRule="auto"/>
        <w:jc w:val="both"/>
        <w:rPr>
          <w:rFonts w:ascii="Arial" w:hAnsi="Arial" w:cs="Arial"/>
          <w:color w:val="7F7F7F" w:themeColor="text1" w:themeTint="80"/>
          <w:sz w:val="20"/>
          <w:szCs w:val="20"/>
          <w:lang w:val="en-US"/>
        </w:rPr>
      </w:pPr>
    </w:p>
    <w:p w14:paraId="12D31024" w14:textId="0B33F0F3" w:rsidR="00787D39" w:rsidRPr="00B83575" w:rsidRDefault="00D655C1" w:rsidP="00B83575">
      <w:pPr>
        <w:widowControl/>
        <w:autoSpaceDE/>
        <w:autoSpaceDN/>
        <w:spacing w:after="160" w:line="360" w:lineRule="auto"/>
        <w:jc w:val="both"/>
        <w:rPr>
          <w:rFonts w:cs="Arial"/>
          <w:color w:val="7F7F7F" w:themeColor="text1" w:themeTint="80"/>
          <w:szCs w:val="20"/>
          <w:lang w:val="en-US"/>
        </w:rPr>
      </w:pPr>
      <w:proofErr w:type="spellStart"/>
      <w:r w:rsidRPr="00B83575">
        <w:rPr>
          <w:rFonts w:cs="Arial"/>
          <w:color w:val="7F7F7F" w:themeColor="text1" w:themeTint="80"/>
          <w:szCs w:val="20"/>
          <w:lang w:val="en-US"/>
        </w:rPr>
        <w:t>Nga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ky</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numër</w:t>
      </w:r>
      <w:proofErr w:type="spellEnd"/>
      <w:r w:rsidRPr="00B83575">
        <w:rPr>
          <w:rFonts w:cs="Arial"/>
          <w:color w:val="7F7F7F" w:themeColor="text1" w:themeTint="80"/>
          <w:szCs w:val="20"/>
          <w:lang w:val="en-US"/>
        </w:rPr>
        <w:t xml:space="preserve"> 2746 </w:t>
      </w:r>
      <w:proofErr w:type="spellStart"/>
      <w:r w:rsidRPr="00B83575">
        <w:rPr>
          <w:rFonts w:cs="Arial"/>
          <w:color w:val="7F7F7F" w:themeColor="text1" w:themeTint="80"/>
          <w:szCs w:val="20"/>
          <w:lang w:val="en-US"/>
        </w:rPr>
        <w:t>janë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shqiptarë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ndërsa</w:t>
      </w:r>
      <w:proofErr w:type="spellEnd"/>
      <w:r w:rsidRPr="00B83575">
        <w:rPr>
          <w:rFonts w:cs="Arial"/>
          <w:color w:val="7F7F7F" w:themeColor="text1" w:themeTint="80"/>
          <w:szCs w:val="20"/>
          <w:lang w:val="en-US"/>
        </w:rPr>
        <w:t xml:space="preserve"> 379 </w:t>
      </w:r>
      <w:proofErr w:type="spellStart"/>
      <w:r w:rsidRPr="00B83575">
        <w:rPr>
          <w:rFonts w:cs="Arial"/>
          <w:color w:val="7F7F7F" w:themeColor="text1" w:themeTint="80"/>
          <w:szCs w:val="20"/>
          <w:lang w:val="en-US"/>
        </w:rPr>
        <w:t>boshnjakë</w:t>
      </w:r>
      <w:proofErr w:type="spellEnd"/>
      <w:r w:rsidR="009E19B6" w:rsidRPr="00B83575">
        <w:rPr>
          <w:rStyle w:val="FootnoteReference"/>
          <w:rFonts w:cs="Arial"/>
          <w:color w:val="7F7F7F" w:themeColor="text1" w:themeTint="80"/>
          <w:szCs w:val="20"/>
          <w:lang w:val="en-US"/>
        </w:rPr>
        <w:footnoteReference w:id="15"/>
      </w:r>
      <w:r w:rsid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Numri</w:t>
      </w:r>
      <w:proofErr w:type="spellEnd"/>
      <w:r w:rsidRPr="00B83575">
        <w:rPr>
          <w:rFonts w:cs="Arial"/>
          <w:color w:val="7F7F7F" w:themeColor="text1" w:themeTint="80"/>
          <w:szCs w:val="20"/>
          <w:lang w:val="en-US"/>
        </w:rPr>
        <w:t xml:space="preserve"> i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punësuarv</w:t>
      </w:r>
      <w:r w:rsidR="00B72FD5" w:rsidRPr="00B83575">
        <w:rPr>
          <w:rFonts w:cs="Arial"/>
          <w:color w:val="7F7F7F" w:themeColor="text1" w:themeTint="80"/>
          <w:szCs w:val="20"/>
          <w:lang w:val="en-US"/>
        </w:rPr>
        <w:t>e</w:t>
      </w:r>
      <w:proofErr w:type="spellEnd"/>
      <w:r w:rsidR="00B72FD5" w:rsidRPr="00B83575">
        <w:rPr>
          <w:rFonts w:cs="Arial"/>
          <w:color w:val="7F7F7F" w:themeColor="text1" w:themeTint="80"/>
          <w:szCs w:val="20"/>
          <w:lang w:val="en-US"/>
        </w:rPr>
        <w:t xml:space="preserve"> </w:t>
      </w:r>
      <w:proofErr w:type="spellStart"/>
      <w:r w:rsidR="00B72FD5" w:rsidRPr="00B83575">
        <w:rPr>
          <w:rFonts w:cs="Arial"/>
          <w:color w:val="7F7F7F" w:themeColor="text1" w:themeTint="80"/>
          <w:szCs w:val="20"/>
          <w:lang w:val="en-US"/>
        </w:rPr>
        <w:t>në</w:t>
      </w:r>
      <w:proofErr w:type="spellEnd"/>
      <w:r w:rsidR="00B72FD5" w:rsidRPr="00B83575">
        <w:rPr>
          <w:rFonts w:cs="Arial"/>
          <w:color w:val="7F7F7F" w:themeColor="text1" w:themeTint="80"/>
          <w:szCs w:val="20"/>
          <w:lang w:val="en-US"/>
        </w:rPr>
        <w:t xml:space="preserve"> </w:t>
      </w:r>
      <w:proofErr w:type="spellStart"/>
      <w:r w:rsidR="00B72FD5" w:rsidRPr="00B83575">
        <w:rPr>
          <w:rFonts w:cs="Arial"/>
          <w:color w:val="7F7F7F" w:themeColor="text1" w:themeTint="80"/>
          <w:szCs w:val="20"/>
          <w:lang w:val="en-US"/>
        </w:rPr>
        <w:t>institucionet</w:t>
      </w:r>
      <w:proofErr w:type="spellEnd"/>
      <w:r w:rsidR="00B72FD5" w:rsidRPr="00B83575">
        <w:rPr>
          <w:rFonts w:cs="Arial"/>
          <w:color w:val="7F7F7F" w:themeColor="text1" w:themeTint="80"/>
          <w:szCs w:val="20"/>
          <w:lang w:val="en-US"/>
        </w:rPr>
        <w:t xml:space="preserve"> </w:t>
      </w:r>
      <w:proofErr w:type="spellStart"/>
      <w:r w:rsidR="00B72FD5" w:rsidRPr="00B83575">
        <w:rPr>
          <w:rFonts w:cs="Arial"/>
          <w:color w:val="7F7F7F" w:themeColor="text1" w:themeTint="80"/>
          <w:szCs w:val="20"/>
          <w:lang w:val="en-US"/>
        </w:rPr>
        <w:t>arsimore</w:t>
      </w:r>
      <w:proofErr w:type="spellEnd"/>
      <w:r w:rsidR="00B72FD5" w:rsidRPr="00B83575">
        <w:rPr>
          <w:rFonts w:cs="Arial"/>
          <w:color w:val="7F7F7F" w:themeColor="text1" w:themeTint="80"/>
          <w:szCs w:val="20"/>
          <w:lang w:val="en-US"/>
        </w:rPr>
        <w:t xml:space="preserve"> </w:t>
      </w:r>
      <w:proofErr w:type="spellStart"/>
      <w:r w:rsidR="00B72FD5" w:rsidRPr="00B83575">
        <w:rPr>
          <w:rFonts w:cs="Arial"/>
          <w:color w:val="7F7F7F" w:themeColor="text1" w:themeTint="80"/>
          <w:szCs w:val="20"/>
          <w:lang w:val="en-US"/>
        </w:rPr>
        <w:t>të</w:t>
      </w:r>
      <w:proofErr w:type="spellEnd"/>
      <w:r w:rsidR="00B72FD5" w:rsidRPr="00B83575">
        <w:rPr>
          <w:rFonts w:cs="Arial"/>
          <w:color w:val="7F7F7F" w:themeColor="text1" w:themeTint="80"/>
          <w:szCs w:val="20"/>
          <w:lang w:val="en-US"/>
        </w:rPr>
        <w:t xml:space="preserve"> </w:t>
      </w:r>
      <w:proofErr w:type="spellStart"/>
      <w:r w:rsidR="00B72FD5" w:rsidRPr="00B83575">
        <w:rPr>
          <w:rFonts w:cs="Arial"/>
          <w:color w:val="7F7F7F" w:themeColor="text1" w:themeTint="80"/>
          <w:szCs w:val="20"/>
          <w:lang w:val="en-US"/>
        </w:rPr>
        <w:t>K</w:t>
      </w:r>
      <w:r w:rsidRPr="00B83575">
        <w:rPr>
          <w:rFonts w:cs="Arial"/>
          <w:color w:val="7F7F7F" w:themeColor="text1" w:themeTint="80"/>
          <w:szCs w:val="20"/>
          <w:lang w:val="en-US"/>
        </w:rPr>
        <w:t>omunës</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Dragashit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është</w:t>
      </w:r>
      <w:proofErr w:type="spellEnd"/>
      <w:r w:rsidRPr="00B83575">
        <w:rPr>
          <w:rFonts w:cs="Arial"/>
          <w:color w:val="7F7F7F" w:themeColor="text1" w:themeTint="80"/>
          <w:szCs w:val="20"/>
          <w:lang w:val="en-US"/>
        </w:rPr>
        <w:t xml:space="preserve"> 452, </w:t>
      </w:r>
      <w:proofErr w:type="spellStart"/>
      <w:r w:rsidRPr="00B83575">
        <w:rPr>
          <w:rFonts w:cs="Arial"/>
          <w:color w:val="7F7F7F" w:themeColor="text1" w:themeTint="80"/>
          <w:szCs w:val="20"/>
          <w:lang w:val="en-US"/>
        </w:rPr>
        <w:t>nga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ky</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numër</w:t>
      </w:r>
      <w:proofErr w:type="spellEnd"/>
      <w:r w:rsidRPr="00B83575">
        <w:rPr>
          <w:rFonts w:cs="Arial"/>
          <w:color w:val="7F7F7F" w:themeColor="text1" w:themeTint="80"/>
          <w:szCs w:val="20"/>
          <w:lang w:val="en-US"/>
        </w:rPr>
        <w:t xml:space="preserve"> 377 </w:t>
      </w:r>
      <w:proofErr w:type="spellStart"/>
      <w:r w:rsidRPr="00B83575">
        <w:rPr>
          <w:rFonts w:cs="Arial"/>
          <w:color w:val="7F7F7F" w:themeColor="text1" w:themeTint="80"/>
          <w:szCs w:val="20"/>
          <w:lang w:val="en-US"/>
        </w:rPr>
        <w:t>janë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mësimdhënës</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ndërsa</w:t>
      </w:r>
      <w:proofErr w:type="spellEnd"/>
      <w:r w:rsidRPr="00B83575">
        <w:rPr>
          <w:rFonts w:cs="Arial"/>
          <w:color w:val="7F7F7F" w:themeColor="text1" w:themeTint="80"/>
          <w:szCs w:val="20"/>
          <w:lang w:val="en-US"/>
        </w:rPr>
        <w:t xml:space="preserve"> 75 </w:t>
      </w:r>
      <w:proofErr w:type="spellStart"/>
      <w:r w:rsidRPr="00B83575">
        <w:rPr>
          <w:rFonts w:cs="Arial"/>
          <w:color w:val="7F7F7F" w:themeColor="text1" w:themeTint="80"/>
          <w:szCs w:val="20"/>
          <w:lang w:val="en-US"/>
        </w:rPr>
        <w:t>janë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staf</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mbështetës</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profesional</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administrativ</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dhe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teknik</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nga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dy</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komunitetet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shqiptarë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dhe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boshnjakë</w:t>
      </w:r>
      <w:proofErr w:type="spellEnd"/>
      <w:r w:rsidRPr="00B83575">
        <w:rPr>
          <w:rFonts w:cs="Arial"/>
          <w:color w:val="7F7F7F" w:themeColor="text1" w:themeTint="80"/>
          <w:szCs w:val="20"/>
          <w:lang w:val="en-US"/>
        </w:rPr>
        <w:t>.</w:t>
      </w:r>
      <w:r w:rsidR="00B83575">
        <w:rPr>
          <w:rFonts w:cs="Arial"/>
          <w:color w:val="7F7F7F" w:themeColor="text1" w:themeTint="80"/>
          <w:szCs w:val="20"/>
          <w:lang w:val="en-US"/>
        </w:rPr>
        <w:t xml:space="preserve"> </w:t>
      </w:r>
      <w:r w:rsidR="009C7DB9" w:rsidRPr="00B83575">
        <w:rPr>
          <w:rFonts w:cs="Arial"/>
          <w:color w:val="7F7F7F" w:themeColor="text1" w:themeTint="80"/>
          <w:szCs w:val="20"/>
        </w:rPr>
        <w:t>Në K</w:t>
      </w:r>
      <w:r w:rsidR="00787D39" w:rsidRPr="00B83575">
        <w:rPr>
          <w:rFonts w:cs="Arial"/>
          <w:color w:val="7F7F7F" w:themeColor="text1" w:themeTint="80"/>
          <w:szCs w:val="20"/>
        </w:rPr>
        <w:t>omunën e Dragas</w:t>
      </w:r>
      <w:r w:rsidR="00596F64" w:rsidRPr="00B83575">
        <w:rPr>
          <w:rFonts w:cs="Arial"/>
          <w:color w:val="7F7F7F" w:themeColor="text1" w:themeTint="80"/>
          <w:szCs w:val="20"/>
        </w:rPr>
        <w:t xml:space="preserve">hit, një problematikë është </w:t>
      </w:r>
      <w:proofErr w:type="spellStart"/>
      <w:r w:rsidR="00596F64" w:rsidRPr="00B83575">
        <w:rPr>
          <w:rFonts w:cs="Arial"/>
          <w:color w:val="7F7F7F" w:themeColor="text1" w:themeTint="80"/>
          <w:szCs w:val="20"/>
        </w:rPr>
        <w:t>mosshkollimi</w:t>
      </w:r>
      <w:proofErr w:type="spellEnd"/>
      <w:r w:rsidR="00596F64" w:rsidRPr="00B83575">
        <w:rPr>
          <w:rFonts w:cs="Arial"/>
          <w:color w:val="7F7F7F" w:themeColor="text1" w:themeTint="80"/>
          <w:szCs w:val="20"/>
        </w:rPr>
        <w:t xml:space="preserve"> në K</w:t>
      </w:r>
      <w:r w:rsidR="00787D39" w:rsidRPr="00B83575">
        <w:rPr>
          <w:rFonts w:cs="Arial"/>
          <w:color w:val="7F7F7F" w:themeColor="text1" w:themeTint="80"/>
          <w:szCs w:val="20"/>
        </w:rPr>
        <w:t xml:space="preserve">omunën e Dragashit për arsye se pagesa e  transportit </w:t>
      </w:r>
      <w:r w:rsidR="00596F64" w:rsidRPr="00B83575">
        <w:rPr>
          <w:rFonts w:cs="Arial"/>
          <w:color w:val="7F7F7F" w:themeColor="text1" w:themeTint="80"/>
          <w:szCs w:val="20"/>
        </w:rPr>
        <w:t>mes fshatrave të K</w:t>
      </w:r>
      <w:r w:rsidR="00787D39" w:rsidRPr="00B83575">
        <w:rPr>
          <w:rFonts w:cs="Arial"/>
          <w:color w:val="7F7F7F" w:themeColor="text1" w:themeTint="80"/>
          <w:szCs w:val="20"/>
        </w:rPr>
        <w:t>omunës së Dragashit dhe Prizrenit është pothuajse i njëjtë, dhe shumë nxënës zgjedhin Prizrenin si opsion për shkollim, dhe jo Dragashin. Komuna e Dragashit tashmë ka marrë vendim për pagesën e transportit për të gjithë nxë</w:t>
      </w:r>
      <w:r w:rsidR="00596F64" w:rsidRPr="00B83575">
        <w:rPr>
          <w:rFonts w:cs="Arial"/>
          <w:color w:val="7F7F7F" w:themeColor="text1" w:themeTint="80"/>
          <w:szCs w:val="20"/>
        </w:rPr>
        <w:t>nësit që ndjekin shkollimin në K</w:t>
      </w:r>
      <w:r w:rsidR="00787D39" w:rsidRPr="00B83575">
        <w:rPr>
          <w:rFonts w:cs="Arial"/>
          <w:color w:val="7F7F7F" w:themeColor="text1" w:themeTint="80"/>
          <w:szCs w:val="20"/>
        </w:rPr>
        <w:t>omunën e Dragashit</w:t>
      </w:r>
      <w:r w:rsidR="008A43B4" w:rsidRPr="00B83575">
        <w:rPr>
          <w:rFonts w:cs="Arial"/>
          <w:color w:val="7F7F7F" w:themeColor="text1" w:themeTint="80"/>
          <w:szCs w:val="20"/>
        </w:rPr>
        <w:t xml:space="preserve"> dhe gjithashtu pagesën për të gjithë nxënësit e fshatrave qe</w:t>
      </w:r>
      <w:r w:rsidR="00596F64" w:rsidRPr="00B83575">
        <w:rPr>
          <w:rFonts w:cs="Arial"/>
          <w:color w:val="7F7F7F" w:themeColor="text1" w:themeTint="80"/>
          <w:szCs w:val="20"/>
        </w:rPr>
        <w:t xml:space="preserve"> nuk kanë shkollë fillore të mesme të ulë</w:t>
      </w:r>
      <w:r w:rsidR="008A43B4" w:rsidRPr="00B83575">
        <w:rPr>
          <w:rFonts w:cs="Arial"/>
          <w:color w:val="7F7F7F" w:themeColor="text1" w:themeTint="80"/>
          <w:szCs w:val="20"/>
        </w:rPr>
        <w:t>t dhe duhet t</w:t>
      </w:r>
      <w:r w:rsidR="00596F64" w:rsidRPr="00B83575">
        <w:rPr>
          <w:rFonts w:cs="Arial"/>
          <w:color w:val="7F7F7F" w:themeColor="text1" w:themeTint="80"/>
          <w:szCs w:val="20"/>
        </w:rPr>
        <w:t>ë udhëtojnë në fshatin më të afë</w:t>
      </w:r>
      <w:r w:rsidR="008A43B4" w:rsidRPr="00B83575">
        <w:rPr>
          <w:rFonts w:cs="Arial"/>
          <w:color w:val="7F7F7F" w:themeColor="text1" w:themeTint="80"/>
          <w:szCs w:val="20"/>
        </w:rPr>
        <w:t>rt.</w:t>
      </w:r>
    </w:p>
    <w:p w14:paraId="2AAED3E9" w14:textId="02690AE1" w:rsidR="00662F84" w:rsidRPr="00B83575" w:rsidRDefault="00662F84" w:rsidP="00B83575">
      <w:pPr>
        <w:widowControl/>
        <w:autoSpaceDE/>
        <w:autoSpaceDN/>
        <w:spacing w:after="160" w:line="360" w:lineRule="auto"/>
        <w:jc w:val="both"/>
        <w:rPr>
          <w:rFonts w:cs="Arial"/>
          <w:b/>
          <w:bCs/>
          <w:color w:val="00B0F0"/>
          <w:sz w:val="24"/>
          <w:szCs w:val="20"/>
          <w:lang w:val="en-US"/>
        </w:rPr>
      </w:pPr>
      <w:proofErr w:type="spellStart"/>
      <w:r w:rsidRPr="00B83575">
        <w:rPr>
          <w:rFonts w:cs="Arial"/>
          <w:b/>
          <w:bCs/>
          <w:color w:val="00B0F0"/>
          <w:sz w:val="24"/>
          <w:szCs w:val="20"/>
          <w:lang w:val="en-US"/>
        </w:rPr>
        <w:t>Sistemi</w:t>
      </w:r>
      <w:proofErr w:type="spellEnd"/>
      <w:r w:rsidRPr="00B83575">
        <w:rPr>
          <w:rFonts w:cs="Arial"/>
          <w:b/>
          <w:bCs/>
          <w:color w:val="00B0F0"/>
          <w:sz w:val="24"/>
          <w:szCs w:val="20"/>
          <w:lang w:val="en-US"/>
        </w:rPr>
        <w:t xml:space="preserve"> </w:t>
      </w:r>
      <w:proofErr w:type="spellStart"/>
      <w:r w:rsidRPr="00B83575">
        <w:rPr>
          <w:rFonts w:cs="Arial"/>
          <w:b/>
          <w:bCs/>
          <w:color w:val="00B0F0"/>
          <w:sz w:val="24"/>
          <w:szCs w:val="20"/>
          <w:lang w:val="en-US"/>
        </w:rPr>
        <w:t>paralel</w:t>
      </w:r>
      <w:proofErr w:type="spellEnd"/>
      <w:r w:rsidRPr="00B83575">
        <w:rPr>
          <w:rFonts w:cs="Arial"/>
          <w:b/>
          <w:bCs/>
          <w:color w:val="00B0F0"/>
          <w:sz w:val="24"/>
          <w:szCs w:val="20"/>
          <w:lang w:val="en-US"/>
        </w:rPr>
        <w:t xml:space="preserve">  </w:t>
      </w:r>
    </w:p>
    <w:p w14:paraId="5B06F3FB" w14:textId="1C946104" w:rsidR="000078DC" w:rsidRDefault="00662F84" w:rsidP="0052342F">
      <w:pPr>
        <w:widowControl/>
        <w:autoSpaceDE/>
        <w:autoSpaceDN/>
        <w:spacing w:after="160" w:line="360" w:lineRule="auto"/>
        <w:jc w:val="both"/>
        <w:rPr>
          <w:rFonts w:cs="Arial"/>
          <w:color w:val="7F7F7F" w:themeColor="text1" w:themeTint="80"/>
          <w:szCs w:val="20"/>
          <w:lang w:val="en-US"/>
        </w:rPr>
      </w:pPr>
      <w:r w:rsidRPr="00B83575">
        <w:rPr>
          <w:rFonts w:cs="Arial"/>
          <w:color w:val="7F7F7F" w:themeColor="text1" w:themeTint="80"/>
          <w:szCs w:val="20"/>
          <w:lang w:val="en-US"/>
        </w:rPr>
        <w:t xml:space="preserve">I </w:t>
      </w:r>
      <w:proofErr w:type="spellStart"/>
      <w:r w:rsidRPr="00B83575">
        <w:rPr>
          <w:rFonts w:cs="Arial"/>
          <w:color w:val="7F7F7F" w:themeColor="text1" w:themeTint="80"/>
          <w:szCs w:val="20"/>
          <w:lang w:val="en-US"/>
        </w:rPr>
        <w:t>ashtuquajturi</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sistem</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paralel</w:t>
      </w:r>
      <w:proofErr w:type="spellEnd"/>
      <w:r w:rsidRPr="00B83575">
        <w:rPr>
          <w:rFonts w:cs="Arial"/>
          <w:color w:val="7F7F7F" w:themeColor="text1" w:themeTint="80"/>
          <w:szCs w:val="20"/>
          <w:lang w:val="en-US"/>
        </w:rPr>
        <w:t xml:space="preserve">” do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thotë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që</w:t>
      </w:r>
      <w:proofErr w:type="spellEnd"/>
      <w:r w:rsidRPr="00B83575">
        <w:rPr>
          <w:rFonts w:cs="Arial"/>
          <w:color w:val="7F7F7F" w:themeColor="text1" w:themeTint="80"/>
          <w:szCs w:val="20"/>
          <w:lang w:val="en-US"/>
        </w:rPr>
        <w:t xml:space="preserve"> Serbia, e </w:t>
      </w:r>
      <w:proofErr w:type="spellStart"/>
      <w:r w:rsidRPr="00B83575">
        <w:rPr>
          <w:rFonts w:cs="Arial"/>
          <w:color w:val="7F7F7F" w:themeColor="text1" w:themeTint="80"/>
          <w:szCs w:val="20"/>
          <w:lang w:val="en-US"/>
        </w:rPr>
        <w:t>cila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nuk</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njeh</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pavarësinë</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Kosovës</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është</w:t>
      </w:r>
      <w:proofErr w:type="spellEnd"/>
      <w:r w:rsidRPr="00B83575">
        <w:rPr>
          <w:rFonts w:cs="Arial"/>
          <w:color w:val="7F7F7F" w:themeColor="text1" w:themeTint="80"/>
          <w:szCs w:val="20"/>
          <w:lang w:val="en-US"/>
        </w:rPr>
        <w:t xml:space="preserve"> duke </w:t>
      </w:r>
      <w:proofErr w:type="spellStart"/>
      <w:r w:rsidRPr="00B83575">
        <w:rPr>
          <w:rFonts w:cs="Arial"/>
          <w:color w:val="7F7F7F" w:themeColor="text1" w:themeTint="80"/>
          <w:szCs w:val="20"/>
          <w:lang w:val="en-US"/>
        </w:rPr>
        <w:t>financuar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sistemin</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shkollimit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rajonin</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Gorës</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Andaj</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pagat</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mësimdhënësve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janë</w:t>
      </w:r>
      <w:proofErr w:type="spellEnd"/>
      <w:r w:rsidRPr="00B83575">
        <w:rPr>
          <w:rFonts w:cs="Arial"/>
          <w:color w:val="7F7F7F" w:themeColor="text1" w:themeTint="80"/>
          <w:szCs w:val="20"/>
          <w:lang w:val="en-US"/>
        </w:rPr>
        <w:t xml:space="preserve"> duke u </w:t>
      </w:r>
      <w:proofErr w:type="spellStart"/>
      <w:r w:rsidRPr="00B83575">
        <w:rPr>
          <w:rFonts w:cs="Arial"/>
          <w:color w:val="7F7F7F" w:themeColor="text1" w:themeTint="80"/>
          <w:szCs w:val="20"/>
          <w:lang w:val="en-US"/>
        </w:rPr>
        <w:t>paguar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nga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Qeveria</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Serbisë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vend </w:t>
      </w:r>
      <w:proofErr w:type="spellStart"/>
      <w:r w:rsidRPr="00B83575">
        <w:rPr>
          <w:rFonts w:cs="Arial"/>
          <w:color w:val="7F7F7F" w:themeColor="text1" w:themeTint="80"/>
          <w:szCs w:val="20"/>
          <w:lang w:val="en-US"/>
        </w:rPr>
        <w:t>që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jenë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punonjës</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Komunës</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Dragashit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Mirëpo</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mirëmbajtja</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ndërtesave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shkollore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bëhet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nga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mjetet</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Komunës</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Dragashit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sistemin</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paralel</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shkollimi</w:t>
      </w:r>
      <w:proofErr w:type="spellEnd"/>
      <w:r w:rsidRPr="00B83575">
        <w:rPr>
          <w:rFonts w:cs="Arial"/>
          <w:color w:val="7F7F7F" w:themeColor="text1" w:themeTint="80"/>
          <w:szCs w:val="20"/>
          <w:lang w:val="en-US"/>
        </w:rPr>
        <w:t xml:space="preserve"> i </w:t>
      </w:r>
      <w:proofErr w:type="spellStart"/>
      <w:r w:rsidRPr="00B83575">
        <w:rPr>
          <w:rFonts w:cs="Arial"/>
          <w:color w:val="7F7F7F" w:themeColor="text1" w:themeTint="80"/>
          <w:szCs w:val="20"/>
          <w:lang w:val="en-US"/>
        </w:rPr>
        <w:t>ulët</w:t>
      </w:r>
      <w:proofErr w:type="spellEnd"/>
      <w:r w:rsidR="00D16BA1" w:rsidRPr="00B83575">
        <w:rPr>
          <w:rFonts w:cs="Arial"/>
          <w:color w:val="7F7F7F" w:themeColor="text1" w:themeTint="80"/>
          <w:szCs w:val="20"/>
          <w:lang w:val="en-US"/>
        </w:rPr>
        <w:t xml:space="preserve"> </w:t>
      </w:r>
      <w:proofErr w:type="spellStart"/>
      <w:r w:rsidR="00D16BA1" w:rsidRPr="00B83575">
        <w:rPr>
          <w:rFonts w:cs="Arial"/>
          <w:color w:val="7F7F7F" w:themeColor="text1" w:themeTint="80"/>
          <w:szCs w:val="20"/>
          <w:lang w:val="en-US"/>
        </w:rPr>
        <w:t>primar</w:t>
      </w:r>
      <w:proofErr w:type="spellEnd"/>
      <w:r w:rsidR="00D16BA1" w:rsidRPr="00B83575">
        <w:rPr>
          <w:rFonts w:cs="Arial"/>
          <w:color w:val="7F7F7F" w:themeColor="text1" w:themeTint="80"/>
          <w:szCs w:val="20"/>
          <w:lang w:val="en-US"/>
        </w:rPr>
        <w:t xml:space="preserve"> </w:t>
      </w:r>
      <w:proofErr w:type="spellStart"/>
      <w:r w:rsidR="00D16BA1" w:rsidRPr="00B83575">
        <w:rPr>
          <w:rFonts w:cs="Arial"/>
          <w:color w:val="7F7F7F" w:themeColor="text1" w:themeTint="80"/>
          <w:szCs w:val="20"/>
          <w:lang w:val="en-US"/>
        </w:rPr>
        <w:t>përfshinë</w:t>
      </w:r>
      <w:proofErr w:type="spellEnd"/>
      <w:r w:rsidR="00D16BA1" w:rsidRPr="00B83575">
        <w:rPr>
          <w:rFonts w:cs="Arial"/>
          <w:color w:val="7F7F7F" w:themeColor="text1" w:themeTint="80"/>
          <w:szCs w:val="20"/>
          <w:lang w:val="en-US"/>
        </w:rPr>
        <w:t xml:space="preserve"> </w:t>
      </w:r>
      <w:proofErr w:type="spellStart"/>
      <w:r w:rsidR="00D16BA1" w:rsidRPr="00B83575">
        <w:rPr>
          <w:rFonts w:cs="Arial"/>
          <w:color w:val="7F7F7F" w:themeColor="text1" w:themeTint="80"/>
          <w:szCs w:val="20"/>
          <w:lang w:val="en-US"/>
        </w:rPr>
        <w:t>klasën</w:t>
      </w:r>
      <w:proofErr w:type="spellEnd"/>
      <w:r w:rsidR="00D16BA1" w:rsidRPr="00B83575">
        <w:rPr>
          <w:rFonts w:cs="Arial"/>
          <w:color w:val="7F7F7F" w:themeColor="text1" w:themeTint="80"/>
          <w:szCs w:val="20"/>
          <w:lang w:val="en-US"/>
        </w:rPr>
        <w:t xml:space="preserve"> I-IV</w:t>
      </w:r>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dhe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shkollimi</w:t>
      </w:r>
      <w:proofErr w:type="spellEnd"/>
      <w:r w:rsidRPr="00B83575">
        <w:rPr>
          <w:rFonts w:cs="Arial"/>
          <w:color w:val="7F7F7F" w:themeColor="text1" w:themeTint="80"/>
          <w:szCs w:val="20"/>
          <w:lang w:val="en-US"/>
        </w:rPr>
        <w:t xml:space="preserve"> i </w:t>
      </w:r>
      <w:proofErr w:type="spellStart"/>
      <w:r w:rsidRPr="00B83575">
        <w:rPr>
          <w:rFonts w:cs="Arial"/>
          <w:color w:val="7F7F7F" w:themeColor="text1" w:themeTint="80"/>
          <w:szCs w:val="20"/>
          <w:lang w:val="en-US"/>
        </w:rPr>
        <w:t>l</w:t>
      </w:r>
      <w:r w:rsidR="003328C5" w:rsidRPr="00B83575">
        <w:rPr>
          <w:rFonts w:cs="Arial"/>
          <w:color w:val="7F7F7F" w:themeColor="text1" w:themeTint="80"/>
          <w:szCs w:val="20"/>
          <w:lang w:val="en-US"/>
        </w:rPr>
        <w:t>artë</w:t>
      </w:r>
      <w:proofErr w:type="spellEnd"/>
      <w:r w:rsidR="003328C5" w:rsidRPr="00B83575">
        <w:rPr>
          <w:rFonts w:cs="Arial"/>
          <w:color w:val="7F7F7F" w:themeColor="text1" w:themeTint="80"/>
          <w:szCs w:val="20"/>
          <w:lang w:val="en-US"/>
        </w:rPr>
        <w:t xml:space="preserve"> </w:t>
      </w:r>
      <w:proofErr w:type="spellStart"/>
      <w:r w:rsidR="003328C5" w:rsidRPr="00B83575">
        <w:rPr>
          <w:rFonts w:cs="Arial"/>
          <w:color w:val="7F7F7F" w:themeColor="text1" w:themeTint="80"/>
          <w:szCs w:val="20"/>
          <w:lang w:val="en-US"/>
        </w:rPr>
        <w:t>primar</w:t>
      </w:r>
      <w:proofErr w:type="spellEnd"/>
      <w:r w:rsidR="003328C5" w:rsidRPr="00B83575">
        <w:rPr>
          <w:rFonts w:cs="Arial"/>
          <w:color w:val="7F7F7F" w:themeColor="text1" w:themeTint="80"/>
          <w:szCs w:val="20"/>
          <w:lang w:val="en-US"/>
        </w:rPr>
        <w:t xml:space="preserve"> </w:t>
      </w:r>
      <w:proofErr w:type="spellStart"/>
      <w:r w:rsidR="003328C5" w:rsidRPr="00B83575">
        <w:rPr>
          <w:rFonts w:cs="Arial"/>
          <w:color w:val="7F7F7F" w:themeColor="text1" w:themeTint="80"/>
          <w:szCs w:val="20"/>
          <w:lang w:val="en-US"/>
        </w:rPr>
        <w:t>përfshinë</w:t>
      </w:r>
      <w:proofErr w:type="spellEnd"/>
      <w:r w:rsidR="003328C5" w:rsidRPr="00B83575">
        <w:rPr>
          <w:rFonts w:cs="Arial"/>
          <w:color w:val="7F7F7F" w:themeColor="text1" w:themeTint="80"/>
          <w:szCs w:val="20"/>
          <w:lang w:val="en-US"/>
        </w:rPr>
        <w:t xml:space="preserve"> </w:t>
      </w:r>
      <w:proofErr w:type="spellStart"/>
      <w:r w:rsidR="003328C5" w:rsidRPr="00B83575">
        <w:rPr>
          <w:rFonts w:cs="Arial"/>
          <w:color w:val="7F7F7F" w:themeColor="text1" w:themeTint="80"/>
          <w:szCs w:val="20"/>
          <w:lang w:val="en-US"/>
        </w:rPr>
        <w:t>klasën</w:t>
      </w:r>
      <w:proofErr w:type="spellEnd"/>
      <w:r w:rsidR="003328C5" w:rsidRPr="00B83575">
        <w:rPr>
          <w:rFonts w:cs="Arial"/>
          <w:color w:val="7F7F7F" w:themeColor="text1" w:themeTint="80"/>
          <w:szCs w:val="20"/>
          <w:lang w:val="en-US"/>
        </w:rPr>
        <w:t xml:space="preserve"> V-VIII</w:t>
      </w:r>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Kjo</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është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një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vit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pak</w:t>
      </w:r>
      <w:proofErr w:type="spellEnd"/>
      <w:r w:rsidRPr="00B83575">
        <w:rPr>
          <w:rFonts w:cs="Arial"/>
          <w:color w:val="7F7F7F" w:themeColor="text1" w:themeTint="80"/>
          <w:szCs w:val="20"/>
          <w:lang w:val="en-US"/>
        </w:rPr>
        <w:t xml:space="preserve"> se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w:t>
      </w:r>
      <w:proofErr w:type="spellStart"/>
      <w:r w:rsidR="004840EB" w:rsidRPr="00B83575">
        <w:rPr>
          <w:rFonts w:cs="Arial"/>
          <w:color w:val="7F7F7F" w:themeColor="text1" w:themeTint="80"/>
          <w:szCs w:val="20"/>
          <w:lang w:val="en-US"/>
        </w:rPr>
        <w:t>sistemin</w:t>
      </w:r>
      <w:proofErr w:type="spellEnd"/>
      <w:r w:rsidR="004840EB" w:rsidRPr="00B83575">
        <w:rPr>
          <w:rFonts w:cs="Arial"/>
          <w:color w:val="7F7F7F" w:themeColor="text1" w:themeTint="80"/>
          <w:szCs w:val="20"/>
          <w:lang w:val="en-US"/>
        </w:rPr>
        <w:t xml:space="preserve"> </w:t>
      </w:r>
      <w:proofErr w:type="spellStart"/>
      <w:r w:rsidR="004840EB" w:rsidRPr="00B83575">
        <w:rPr>
          <w:rFonts w:cs="Arial"/>
          <w:color w:val="7F7F7F" w:themeColor="text1" w:themeTint="80"/>
          <w:szCs w:val="20"/>
          <w:lang w:val="en-US"/>
        </w:rPr>
        <w:t>kosovar</w:t>
      </w:r>
      <w:proofErr w:type="spellEnd"/>
      <w:r w:rsidR="004840EB" w:rsidRPr="00B83575">
        <w:rPr>
          <w:rFonts w:cs="Arial"/>
          <w:color w:val="7F7F7F" w:themeColor="text1" w:themeTint="80"/>
          <w:szCs w:val="20"/>
          <w:lang w:val="en-US"/>
        </w:rPr>
        <w:t xml:space="preserve">. </w:t>
      </w:r>
      <w:proofErr w:type="spellStart"/>
      <w:r w:rsidR="004840EB" w:rsidRPr="00B83575">
        <w:rPr>
          <w:rFonts w:cs="Arial"/>
          <w:color w:val="7F7F7F" w:themeColor="text1" w:themeTint="80"/>
          <w:szCs w:val="20"/>
          <w:lang w:val="en-US"/>
        </w:rPr>
        <w:t>Sistemi</w:t>
      </w:r>
      <w:proofErr w:type="spellEnd"/>
      <w:r w:rsidR="004840EB" w:rsidRPr="00B83575">
        <w:rPr>
          <w:rFonts w:cs="Arial"/>
          <w:color w:val="7F7F7F" w:themeColor="text1" w:themeTint="80"/>
          <w:szCs w:val="20"/>
          <w:lang w:val="en-US"/>
        </w:rPr>
        <w:t xml:space="preserve"> </w:t>
      </w:r>
      <w:proofErr w:type="spellStart"/>
      <w:r w:rsidR="004840EB" w:rsidRPr="00B83575">
        <w:rPr>
          <w:rFonts w:cs="Arial"/>
          <w:color w:val="7F7F7F" w:themeColor="text1" w:themeTint="80"/>
          <w:szCs w:val="20"/>
          <w:lang w:val="en-US"/>
        </w:rPr>
        <w:t>paral</w:t>
      </w:r>
      <w:r w:rsidRPr="00B83575">
        <w:rPr>
          <w:rFonts w:cs="Arial"/>
          <w:color w:val="7F7F7F" w:themeColor="text1" w:themeTint="80"/>
          <w:szCs w:val="20"/>
          <w:lang w:val="en-US"/>
        </w:rPr>
        <w:t>e</w:t>
      </w:r>
      <w:r w:rsidR="004840EB" w:rsidRPr="00B83575">
        <w:rPr>
          <w:rFonts w:cs="Arial"/>
          <w:color w:val="7F7F7F" w:themeColor="text1" w:themeTint="80"/>
          <w:szCs w:val="20"/>
          <w:lang w:val="en-US"/>
        </w:rPr>
        <w:t>l</w:t>
      </w:r>
      <w:proofErr w:type="spellEnd"/>
      <w:r w:rsidR="004840EB" w:rsidRPr="00B83575">
        <w:rPr>
          <w:rFonts w:cs="Arial"/>
          <w:color w:val="7F7F7F" w:themeColor="text1" w:themeTint="80"/>
          <w:szCs w:val="20"/>
          <w:lang w:val="en-US"/>
        </w:rPr>
        <w:t xml:space="preserve"> </w:t>
      </w:r>
      <w:proofErr w:type="spellStart"/>
      <w:r w:rsidR="004840EB" w:rsidRPr="00B83575">
        <w:rPr>
          <w:rFonts w:cs="Arial"/>
          <w:color w:val="7F7F7F" w:themeColor="text1" w:themeTint="80"/>
          <w:szCs w:val="20"/>
          <w:lang w:val="en-US"/>
        </w:rPr>
        <w:t>gjithashtu</w:t>
      </w:r>
      <w:proofErr w:type="spellEnd"/>
      <w:r w:rsidR="004840EB" w:rsidRPr="00B83575">
        <w:rPr>
          <w:rFonts w:cs="Arial"/>
          <w:color w:val="7F7F7F" w:themeColor="text1" w:themeTint="80"/>
          <w:szCs w:val="20"/>
          <w:lang w:val="en-US"/>
        </w:rPr>
        <w:t xml:space="preserve"> </w:t>
      </w:r>
      <w:proofErr w:type="spellStart"/>
      <w:r w:rsidR="004840EB" w:rsidRPr="00B83575">
        <w:rPr>
          <w:rFonts w:cs="Arial"/>
          <w:color w:val="7F7F7F" w:themeColor="text1" w:themeTint="80"/>
          <w:szCs w:val="20"/>
          <w:lang w:val="en-US"/>
        </w:rPr>
        <w:t>ka</w:t>
      </w:r>
      <w:proofErr w:type="spellEnd"/>
      <w:r w:rsidR="004840EB" w:rsidRPr="00B83575">
        <w:rPr>
          <w:rFonts w:cs="Arial"/>
          <w:color w:val="7F7F7F" w:themeColor="text1" w:themeTint="80"/>
          <w:szCs w:val="20"/>
          <w:lang w:val="en-US"/>
        </w:rPr>
        <w:t xml:space="preserve"> program </w:t>
      </w:r>
      <w:proofErr w:type="spellStart"/>
      <w:r w:rsidR="004840EB" w:rsidRPr="00B83575">
        <w:rPr>
          <w:rFonts w:cs="Arial"/>
          <w:color w:val="7F7F7F" w:themeColor="text1" w:themeTint="80"/>
          <w:szCs w:val="20"/>
          <w:lang w:val="en-US"/>
        </w:rPr>
        <w:t>mësimor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ndryshëm</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nga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sistemi</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kosovar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Komuna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nuk</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ndërhyrë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sistemin</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para</w:t>
      </w:r>
      <w:r w:rsidR="003655F5" w:rsidRPr="00B83575">
        <w:rPr>
          <w:rFonts w:cs="Arial"/>
          <w:color w:val="7F7F7F" w:themeColor="text1" w:themeTint="80"/>
          <w:szCs w:val="20"/>
          <w:lang w:val="en-US"/>
        </w:rPr>
        <w:t>l</w:t>
      </w:r>
      <w:r w:rsidRPr="00B83575">
        <w:rPr>
          <w:rFonts w:cs="Arial"/>
          <w:color w:val="7F7F7F" w:themeColor="text1" w:themeTint="80"/>
          <w:szCs w:val="20"/>
          <w:lang w:val="en-US"/>
        </w:rPr>
        <w:t>el</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pasi</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që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bërë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kontribute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mëdha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financiare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për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sistemin</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edukimit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por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është</w:t>
      </w:r>
      <w:proofErr w:type="spellEnd"/>
      <w:r w:rsidRPr="00B83575">
        <w:rPr>
          <w:rFonts w:cs="Arial"/>
          <w:color w:val="7F7F7F" w:themeColor="text1" w:themeTint="80"/>
          <w:szCs w:val="20"/>
          <w:lang w:val="en-US"/>
        </w:rPr>
        <w:t xml:space="preserve"> duke </w:t>
      </w:r>
      <w:proofErr w:type="spellStart"/>
      <w:r w:rsidRPr="00B83575">
        <w:rPr>
          <w:rFonts w:cs="Arial"/>
          <w:color w:val="7F7F7F" w:themeColor="text1" w:themeTint="80"/>
          <w:szCs w:val="20"/>
          <w:lang w:val="en-US"/>
        </w:rPr>
        <w:t>bërë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përpjekje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për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zvogëluar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ndikimin</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Serbisë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ashtu</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që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nxënësit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për</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shembull</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mund</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zgjedhin</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gjuhën</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dhe</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kurrikulën</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shkollimit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tyre</w:t>
      </w:r>
      <w:proofErr w:type="spellEnd"/>
      <w:r w:rsidRPr="00B83575">
        <w:rPr>
          <w:rFonts w:cs="Arial"/>
          <w:color w:val="7F7F7F" w:themeColor="text1" w:themeTint="80"/>
          <w:szCs w:val="20"/>
          <w:lang w:val="en-US"/>
        </w:rPr>
        <w:t xml:space="preserve">. 27 </w:t>
      </w:r>
      <w:proofErr w:type="spellStart"/>
      <w:r w:rsidRPr="00B83575">
        <w:rPr>
          <w:rFonts w:cs="Arial"/>
          <w:color w:val="7F7F7F" w:themeColor="text1" w:themeTint="80"/>
          <w:szCs w:val="20"/>
          <w:lang w:val="en-US"/>
        </w:rPr>
        <w:t>nga</w:t>
      </w:r>
      <w:proofErr w:type="spellEnd"/>
      <w:r w:rsidRPr="00B83575">
        <w:rPr>
          <w:rFonts w:cs="Arial"/>
          <w:color w:val="7F7F7F" w:themeColor="text1" w:themeTint="80"/>
          <w:szCs w:val="20"/>
          <w:lang w:val="en-US"/>
        </w:rPr>
        <w:t xml:space="preserve"> 39 </w:t>
      </w:r>
      <w:proofErr w:type="spellStart"/>
      <w:r w:rsidRPr="00B83575">
        <w:rPr>
          <w:rFonts w:cs="Arial"/>
          <w:color w:val="7F7F7F" w:themeColor="text1" w:themeTint="80"/>
          <w:szCs w:val="20"/>
          <w:lang w:val="en-US"/>
        </w:rPr>
        <w:t>shkollat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Komunën</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Dragashit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financohen</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nga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institucionet</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Kosovës</w:t>
      </w:r>
      <w:proofErr w:type="spellEnd"/>
      <w:r w:rsidRPr="00B83575">
        <w:rPr>
          <w:rFonts w:cs="Arial"/>
          <w:color w:val="7F7F7F" w:themeColor="text1" w:themeTint="80"/>
          <w:szCs w:val="20"/>
          <w:lang w:val="en-US"/>
        </w:rPr>
        <w:t xml:space="preserve">, 9 </w:t>
      </w:r>
      <w:proofErr w:type="spellStart"/>
      <w:r w:rsidRPr="00B83575">
        <w:rPr>
          <w:rFonts w:cs="Arial"/>
          <w:color w:val="7F7F7F" w:themeColor="text1" w:themeTint="80"/>
          <w:szCs w:val="20"/>
          <w:lang w:val="en-US"/>
        </w:rPr>
        <w:t>financohen</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nga</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institucionet</w:t>
      </w:r>
      <w:proofErr w:type="spellEnd"/>
      <w:r w:rsidRPr="00B83575">
        <w:rPr>
          <w:rFonts w:cs="Arial"/>
          <w:color w:val="7F7F7F" w:themeColor="text1" w:themeTint="80"/>
          <w:szCs w:val="20"/>
          <w:lang w:val="en-US"/>
        </w:rPr>
        <w:t xml:space="preserve"> e </w:t>
      </w:r>
      <w:proofErr w:type="spellStart"/>
      <w:r w:rsidRPr="00B83575">
        <w:rPr>
          <w:rFonts w:cs="Arial"/>
          <w:color w:val="7F7F7F" w:themeColor="text1" w:themeTint="80"/>
          <w:szCs w:val="20"/>
          <w:lang w:val="en-US"/>
        </w:rPr>
        <w:t>Serbisë</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dhe</w:t>
      </w:r>
      <w:proofErr w:type="spellEnd"/>
      <w:r w:rsidRPr="00B83575">
        <w:rPr>
          <w:rFonts w:cs="Arial"/>
          <w:color w:val="7F7F7F" w:themeColor="text1" w:themeTint="80"/>
          <w:szCs w:val="20"/>
          <w:lang w:val="en-US"/>
        </w:rPr>
        <w:t xml:space="preserve"> 3 </w:t>
      </w:r>
      <w:proofErr w:type="spellStart"/>
      <w:r w:rsidRPr="00B83575">
        <w:rPr>
          <w:rFonts w:cs="Arial"/>
          <w:color w:val="7F7F7F" w:themeColor="text1" w:themeTint="80"/>
          <w:szCs w:val="20"/>
          <w:lang w:val="en-US"/>
        </w:rPr>
        <w:t>financohen</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pjesërisht</w:t>
      </w:r>
      <w:proofErr w:type="spellEnd"/>
      <w:r w:rsidRPr="00B83575">
        <w:rPr>
          <w:rFonts w:cs="Arial"/>
          <w:color w:val="7F7F7F" w:themeColor="text1" w:themeTint="80"/>
          <w:szCs w:val="20"/>
          <w:lang w:val="en-US"/>
        </w:rPr>
        <w:t xml:space="preserve"> </w:t>
      </w:r>
      <w:proofErr w:type="spellStart"/>
      <w:r w:rsidRPr="00B83575">
        <w:rPr>
          <w:rFonts w:cs="Arial"/>
          <w:color w:val="7F7F7F" w:themeColor="text1" w:themeTint="80"/>
          <w:szCs w:val="20"/>
          <w:lang w:val="en-US"/>
        </w:rPr>
        <w:t>nga</w:t>
      </w:r>
      <w:proofErr w:type="spellEnd"/>
      <w:r w:rsidRPr="00B83575">
        <w:rPr>
          <w:rFonts w:cs="Arial"/>
          <w:color w:val="7F7F7F" w:themeColor="text1" w:themeTint="80"/>
          <w:szCs w:val="20"/>
          <w:lang w:val="en-US"/>
        </w:rPr>
        <w:t xml:space="preserve"> Kosova </w:t>
      </w:r>
      <w:proofErr w:type="spellStart"/>
      <w:r w:rsidRPr="00B83575">
        <w:rPr>
          <w:rFonts w:cs="Arial"/>
          <w:color w:val="7F7F7F" w:themeColor="text1" w:themeTint="80"/>
          <w:szCs w:val="20"/>
          <w:lang w:val="en-US"/>
        </w:rPr>
        <w:t>dhe</w:t>
      </w:r>
      <w:proofErr w:type="spellEnd"/>
      <w:r w:rsidRPr="00B83575">
        <w:rPr>
          <w:rFonts w:cs="Arial"/>
          <w:color w:val="7F7F7F" w:themeColor="text1" w:themeTint="80"/>
          <w:szCs w:val="20"/>
          <w:lang w:val="en-US"/>
        </w:rPr>
        <w:t xml:space="preserve"> Serbia.</w:t>
      </w:r>
      <w:r w:rsidR="009E19B6" w:rsidRPr="00B83575">
        <w:rPr>
          <w:rStyle w:val="FootnoteReference"/>
          <w:rFonts w:cs="Arial"/>
          <w:color w:val="7F7F7F" w:themeColor="text1" w:themeTint="80"/>
          <w:szCs w:val="20"/>
          <w:lang w:val="en-US"/>
        </w:rPr>
        <w:footnoteReference w:id="16"/>
      </w:r>
    </w:p>
    <w:p w14:paraId="035A9612" w14:textId="40DB21C4" w:rsidR="00B25061" w:rsidRPr="00B25061" w:rsidRDefault="00B25061" w:rsidP="0052342F">
      <w:pPr>
        <w:widowControl/>
        <w:autoSpaceDE/>
        <w:autoSpaceDN/>
        <w:spacing w:after="160" w:line="360" w:lineRule="auto"/>
        <w:jc w:val="both"/>
        <w:rPr>
          <w:rFonts w:cs="Arial"/>
          <w:color w:val="00B0F0"/>
          <w:szCs w:val="20"/>
          <w:lang w:val="en-US"/>
        </w:rPr>
      </w:pPr>
    </w:p>
    <w:p w14:paraId="2E8D82EB" w14:textId="055CE26F" w:rsidR="00B25061" w:rsidRPr="00B25061" w:rsidRDefault="00B25061" w:rsidP="00B25061">
      <w:pPr>
        <w:spacing w:line="360" w:lineRule="auto"/>
        <w:jc w:val="both"/>
        <w:rPr>
          <w:rFonts w:eastAsiaTheme="minorHAnsi" w:cs="Times New Roman"/>
          <w:b/>
          <w:color w:val="00B0F0"/>
          <w:sz w:val="24"/>
          <w:szCs w:val="24"/>
        </w:rPr>
      </w:pPr>
      <w:r w:rsidRPr="00B25061">
        <w:rPr>
          <w:rFonts w:cs="Times New Roman"/>
          <w:b/>
          <w:color w:val="00B0F0"/>
          <w:sz w:val="24"/>
          <w:szCs w:val="24"/>
        </w:rPr>
        <w:t>KULTURA, SPORTI DHE RINIA</w:t>
      </w:r>
    </w:p>
    <w:p w14:paraId="05E43B54" w14:textId="67C522B4" w:rsidR="00B25061" w:rsidRPr="00B25061" w:rsidRDefault="00B25061" w:rsidP="00B25061">
      <w:pPr>
        <w:spacing w:line="360" w:lineRule="auto"/>
        <w:jc w:val="both"/>
        <w:rPr>
          <w:rFonts w:cs="Times New Roman"/>
          <w:color w:val="808080" w:themeColor="background1" w:themeShade="80"/>
        </w:rPr>
      </w:pPr>
      <w:r w:rsidRPr="00B25061">
        <w:rPr>
          <w:rFonts w:cs="Times New Roman"/>
          <w:color w:val="808080" w:themeColor="background1" w:themeShade="80"/>
        </w:rPr>
        <w:t>Komuna e Dragashit ka potencial për zhvillimin e kulturës dhe sportit. Gjatë viteve është bërë investim i madh në fu</w:t>
      </w:r>
      <w:r w:rsidR="009E1FF1">
        <w:rPr>
          <w:rFonts w:cs="Times New Roman"/>
          <w:color w:val="808080" w:themeColor="background1" w:themeShade="80"/>
        </w:rPr>
        <w:t>shën e sportit, duke ndërtuar 12</w:t>
      </w:r>
      <w:r w:rsidRPr="00B25061">
        <w:rPr>
          <w:rFonts w:cs="Times New Roman"/>
          <w:color w:val="808080" w:themeColor="background1" w:themeShade="80"/>
        </w:rPr>
        <w:t xml:space="preserve"> fusha sport</w:t>
      </w:r>
      <w:r w:rsidR="009E1FF1">
        <w:rPr>
          <w:rFonts w:cs="Times New Roman"/>
          <w:color w:val="808080" w:themeColor="background1" w:themeShade="80"/>
        </w:rPr>
        <w:t>ive në të gjithë Komunën dhe 3</w:t>
      </w:r>
      <w:r w:rsidRPr="00B25061">
        <w:rPr>
          <w:rFonts w:cs="Times New Roman"/>
          <w:color w:val="808080" w:themeColor="background1" w:themeShade="80"/>
        </w:rPr>
        <w:t xml:space="preserve"> stadiume, Qendra Sportive Kulturore etj. Ndërsa edhe në fushën e kulturës gjatë vitit organizohen një sërë aktivitetesh kulturore dhe si dhe festivale të ndryshme, të cilat pasurojnë fushën e kulturës në Dragash. Si aktivitete që mund të veçohen janë: </w:t>
      </w:r>
    </w:p>
    <w:p w14:paraId="1FC4C3B5" w14:textId="77777777" w:rsidR="00B25061" w:rsidRPr="00B25061" w:rsidRDefault="00B25061" w:rsidP="00B25061">
      <w:pPr>
        <w:spacing w:line="360" w:lineRule="auto"/>
        <w:jc w:val="both"/>
        <w:rPr>
          <w:rFonts w:eastAsia="Times New Roman" w:cs="Times New Roman"/>
          <w:color w:val="808080" w:themeColor="background1" w:themeShade="80"/>
          <w:lang w:val="en-US"/>
        </w:rPr>
      </w:pPr>
      <w:r w:rsidRPr="00B25061">
        <w:rPr>
          <w:rFonts w:eastAsia="Times New Roman" w:cs="Times New Roman"/>
          <w:color w:val="808080" w:themeColor="background1" w:themeShade="80"/>
          <w:lang w:val="en-US"/>
        </w:rPr>
        <w:t xml:space="preserve">1. </w:t>
      </w:r>
      <w:proofErr w:type="spellStart"/>
      <w:r w:rsidRPr="00B25061">
        <w:rPr>
          <w:rFonts w:eastAsia="Times New Roman" w:cs="Times New Roman"/>
          <w:color w:val="808080" w:themeColor="background1" w:themeShade="80"/>
          <w:lang w:val="en-US"/>
        </w:rPr>
        <w:t>Aktivitetet</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kulturore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Expozita</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promovim</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dhe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financim</w:t>
      </w:r>
      <w:proofErr w:type="spellEnd"/>
      <w:r w:rsidRPr="00B25061">
        <w:rPr>
          <w:rFonts w:eastAsia="Times New Roman" w:cs="Times New Roman"/>
          <w:color w:val="808080" w:themeColor="background1" w:themeShade="80"/>
          <w:lang w:val="en-US"/>
        </w:rPr>
        <w:t xml:space="preserve"> i </w:t>
      </w:r>
      <w:proofErr w:type="spellStart"/>
      <w:r w:rsidRPr="00B25061">
        <w:rPr>
          <w:rFonts w:eastAsia="Times New Roman" w:cs="Times New Roman"/>
          <w:color w:val="808080" w:themeColor="background1" w:themeShade="80"/>
          <w:lang w:val="en-US"/>
        </w:rPr>
        <w:t>librit</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teater</w:t>
      </w:r>
      <w:proofErr w:type="spellEnd"/>
      <w:r w:rsidRPr="00B25061">
        <w:rPr>
          <w:rFonts w:eastAsia="Times New Roman" w:cs="Times New Roman"/>
          <w:color w:val="808080" w:themeColor="background1" w:themeShade="80"/>
          <w:lang w:val="en-US"/>
        </w:rPr>
        <w:t xml:space="preserve"> i </w:t>
      </w:r>
      <w:proofErr w:type="spellStart"/>
      <w:r w:rsidRPr="00B25061">
        <w:rPr>
          <w:rFonts w:eastAsia="Times New Roman" w:cs="Times New Roman"/>
          <w:color w:val="808080" w:themeColor="background1" w:themeShade="80"/>
          <w:lang w:val="en-US"/>
        </w:rPr>
        <w:t>grupeve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amatere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shënimi</w:t>
      </w:r>
      <w:proofErr w:type="spellEnd"/>
      <w:r w:rsidRPr="00B25061">
        <w:rPr>
          <w:rFonts w:eastAsia="Times New Roman" w:cs="Times New Roman"/>
          <w:color w:val="808080" w:themeColor="background1" w:themeShade="80"/>
          <w:lang w:val="en-US"/>
        </w:rPr>
        <w:t xml:space="preserve"> i </w:t>
      </w:r>
      <w:proofErr w:type="spellStart"/>
      <w:r w:rsidRPr="00B25061">
        <w:rPr>
          <w:rFonts w:eastAsia="Times New Roman" w:cs="Times New Roman"/>
          <w:color w:val="808080" w:themeColor="background1" w:themeShade="80"/>
          <w:lang w:val="en-US"/>
        </w:rPr>
        <w:t>ditëve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shtetërore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kujtimi</w:t>
      </w:r>
      <w:proofErr w:type="spellEnd"/>
      <w:r w:rsidRPr="00B25061">
        <w:rPr>
          <w:rFonts w:eastAsia="Times New Roman" w:cs="Times New Roman"/>
          <w:color w:val="808080" w:themeColor="background1" w:themeShade="80"/>
          <w:lang w:val="en-US"/>
        </w:rPr>
        <w:t xml:space="preserve"> i </w:t>
      </w:r>
      <w:proofErr w:type="spellStart"/>
      <w:r w:rsidRPr="00B25061">
        <w:rPr>
          <w:rFonts w:eastAsia="Times New Roman" w:cs="Times New Roman"/>
          <w:color w:val="808080" w:themeColor="background1" w:themeShade="80"/>
          <w:lang w:val="en-US"/>
        </w:rPr>
        <w:t>ditëve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të</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dëshmorëve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dhe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martirëve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të</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vendit</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akademitë</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solemne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dhe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përkujtimore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etj</w:t>
      </w:r>
      <w:proofErr w:type="spellEnd"/>
      <w:r w:rsidRPr="00B25061">
        <w:rPr>
          <w:rFonts w:eastAsia="Times New Roman" w:cs="Times New Roman"/>
          <w:color w:val="808080" w:themeColor="background1" w:themeShade="80"/>
          <w:lang w:val="en-US"/>
        </w:rPr>
        <w:t>.</w:t>
      </w:r>
    </w:p>
    <w:p w14:paraId="5A94C773" w14:textId="083E7A71" w:rsidR="00B25061" w:rsidRPr="00B25061" w:rsidRDefault="00B25061" w:rsidP="00B25061">
      <w:pPr>
        <w:spacing w:line="360" w:lineRule="auto"/>
        <w:jc w:val="both"/>
        <w:rPr>
          <w:rFonts w:eastAsia="Times New Roman" w:cs="Times New Roman"/>
          <w:color w:val="808080" w:themeColor="background1" w:themeShade="80"/>
          <w:lang w:val="en-US"/>
        </w:rPr>
      </w:pPr>
      <w:r w:rsidRPr="00B25061">
        <w:rPr>
          <w:rFonts w:eastAsia="Times New Roman" w:cs="Times New Roman"/>
          <w:color w:val="808080" w:themeColor="background1" w:themeShade="80"/>
          <w:lang w:val="en-US"/>
        </w:rPr>
        <w:t xml:space="preserve">2. </w:t>
      </w:r>
      <w:proofErr w:type="spellStart"/>
      <w:r w:rsidRPr="00B25061">
        <w:rPr>
          <w:rFonts w:eastAsia="Times New Roman" w:cs="Times New Roman"/>
          <w:color w:val="808080" w:themeColor="background1" w:themeShade="80"/>
          <w:lang w:val="en-US"/>
        </w:rPr>
        <w:t>Festivali</w:t>
      </w:r>
      <w:proofErr w:type="spellEnd"/>
      <w:r w:rsidRPr="00B25061">
        <w:rPr>
          <w:rFonts w:eastAsia="Times New Roman" w:cs="Times New Roman"/>
          <w:color w:val="808080" w:themeColor="background1" w:themeShade="80"/>
          <w:lang w:val="en-US"/>
        </w:rPr>
        <w:t xml:space="preserve"> i </w:t>
      </w:r>
      <w:proofErr w:type="spellStart"/>
      <w:r w:rsidRPr="00B25061">
        <w:rPr>
          <w:rFonts w:eastAsia="Times New Roman" w:cs="Times New Roman"/>
          <w:color w:val="808080" w:themeColor="background1" w:themeShade="80"/>
          <w:lang w:val="en-US"/>
        </w:rPr>
        <w:t>muzikës</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dhe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valleve</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për</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ditët</w:t>
      </w:r>
      <w:proofErr w:type="spellEnd"/>
      <w:r w:rsidRPr="00B25061">
        <w:rPr>
          <w:rFonts w:eastAsia="Times New Roman" w:cs="Times New Roman"/>
          <w:color w:val="808080" w:themeColor="background1" w:themeShade="80"/>
          <w:lang w:val="en-US"/>
        </w:rPr>
        <w:t xml:space="preserve"> e </w:t>
      </w:r>
      <w:proofErr w:type="spellStart"/>
      <w:r w:rsidRPr="00B25061">
        <w:rPr>
          <w:rFonts w:eastAsia="Times New Roman" w:cs="Times New Roman"/>
          <w:color w:val="808080" w:themeColor="background1" w:themeShade="80"/>
          <w:lang w:val="en-US"/>
        </w:rPr>
        <w:t>mërgatës</w:t>
      </w:r>
      <w:proofErr w:type="spellEnd"/>
      <w:r w:rsidR="00666CE4">
        <w:rPr>
          <w:rFonts w:eastAsia="Times New Roman" w:cs="Times New Roman"/>
          <w:color w:val="808080" w:themeColor="background1" w:themeShade="80"/>
          <w:lang w:val="en-US"/>
        </w:rPr>
        <w:t xml:space="preserve"> "</w:t>
      </w:r>
      <w:proofErr w:type="spellStart"/>
      <w:r w:rsidR="00666CE4">
        <w:rPr>
          <w:rFonts w:eastAsia="Times New Roman" w:cs="Times New Roman"/>
          <w:color w:val="808080" w:themeColor="background1" w:themeShade="80"/>
          <w:lang w:val="en-US"/>
        </w:rPr>
        <w:t>Opoja</w:t>
      </w:r>
      <w:proofErr w:type="spellEnd"/>
      <w:r w:rsidR="00666CE4">
        <w:rPr>
          <w:rFonts w:eastAsia="Times New Roman" w:cs="Times New Roman"/>
          <w:color w:val="808080" w:themeColor="background1" w:themeShade="80"/>
          <w:lang w:val="en-US"/>
        </w:rPr>
        <w:t xml:space="preserve"> </w:t>
      </w:r>
      <w:proofErr w:type="spellStart"/>
      <w:r w:rsidR="00666CE4">
        <w:rPr>
          <w:rFonts w:eastAsia="Times New Roman" w:cs="Times New Roman"/>
          <w:color w:val="808080" w:themeColor="background1" w:themeShade="80"/>
          <w:lang w:val="en-US"/>
        </w:rPr>
        <w:t>Vallëzon</w:t>
      </w:r>
      <w:proofErr w:type="spellEnd"/>
      <w:r w:rsidR="00666CE4">
        <w:rPr>
          <w:rFonts w:eastAsia="Times New Roman" w:cs="Times New Roman"/>
          <w:color w:val="808080" w:themeColor="background1" w:themeShade="80"/>
          <w:lang w:val="en-US"/>
        </w:rPr>
        <w:t xml:space="preserve">’’, </w:t>
      </w:r>
      <w:proofErr w:type="spellStart"/>
      <w:r w:rsidR="00666CE4">
        <w:rPr>
          <w:rFonts w:eastAsia="Times New Roman" w:cs="Times New Roman"/>
          <w:color w:val="808080" w:themeColor="background1" w:themeShade="80"/>
          <w:lang w:val="en-US"/>
        </w:rPr>
        <w:t>Festivali</w:t>
      </w:r>
      <w:proofErr w:type="spellEnd"/>
      <w:r w:rsidR="00666CE4">
        <w:rPr>
          <w:rFonts w:eastAsia="Times New Roman" w:cs="Times New Roman"/>
          <w:color w:val="808080" w:themeColor="background1" w:themeShade="80"/>
          <w:lang w:val="en-US"/>
        </w:rPr>
        <w:t xml:space="preserve"> </w:t>
      </w:r>
      <w:proofErr w:type="spellStart"/>
      <w:r w:rsidR="00666CE4">
        <w:rPr>
          <w:rFonts w:eastAsia="Times New Roman" w:cs="Times New Roman"/>
          <w:color w:val="808080" w:themeColor="background1" w:themeShade="80"/>
          <w:lang w:val="en-US"/>
        </w:rPr>
        <w:t>Rinor</w:t>
      </w:r>
      <w:proofErr w:type="spellEnd"/>
      <w:r w:rsidRPr="00B25061">
        <w:rPr>
          <w:rFonts w:eastAsia="Times New Roman" w:cs="Times New Roman"/>
          <w:color w:val="808080" w:themeColor="background1" w:themeShade="80"/>
          <w:lang w:val="en-US"/>
        </w:rPr>
        <w:t>.</w:t>
      </w:r>
    </w:p>
    <w:p w14:paraId="18B478AC" w14:textId="3FA8E9ED" w:rsidR="00B25061" w:rsidRPr="00B25061" w:rsidRDefault="00666CE4" w:rsidP="00B25061">
      <w:pPr>
        <w:spacing w:line="360" w:lineRule="auto"/>
        <w:jc w:val="both"/>
        <w:rPr>
          <w:rFonts w:eastAsia="Times New Roman" w:cs="Times New Roman"/>
          <w:color w:val="808080" w:themeColor="background1" w:themeShade="80"/>
          <w:lang w:val="en-US"/>
        </w:rPr>
      </w:pPr>
      <w:r>
        <w:rPr>
          <w:rFonts w:eastAsia="Times New Roman" w:cs="Times New Roman"/>
          <w:color w:val="808080" w:themeColor="background1" w:themeShade="80"/>
          <w:lang w:val="en-US"/>
        </w:rPr>
        <w:t xml:space="preserve">3. </w:t>
      </w:r>
      <w:proofErr w:type="spellStart"/>
      <w:r>
        <w:rPr>
          <w:rFonts w:eastAsia="Times New Roman" w:cs="Times New Roman"/>
          <w:color w:val="808080" w:themeColor="background1" w:themeShade="80"/>
          <w:lang w:val="en-US"/>
        </w:rPr>
        <w:t>Muzeu</w:t>
      </w:r>
      <w:proofErr w:type="spellEnd"/>
      <w:r>
        <w:rPr>
          <w:rFonts w:eastAsia="Times New Roman" w:cs="Times New Roman"/>
          <w:color w:val="808080" w:themeColor="background1" w:themeShade="80"/>
          <w:lang w:val="en-US"/>
        </w:rPr>
        <w:t xml:space="preserve"> </w:t>
      </w:r>
      <w:proofErr w:type="spellStart"/>
      <w:r>
        <w:rPr>
          <w:rFonts w:eastAsia="Times New Roman" w:cs="Times New Roman"/>
          <w:color w:val="808080" w:themeColor="background1" w:themeShade="80"/>
          <w:lang w:val="en-US"/>
        </w:rPr>
        <w:t>Etnologjik</w:t>
      </w:r>
      <w:proofErr w:type="spellEnd"/>
      <w:r>
        <w:rPr>
          <w:rFonts w:eastAsia="Times New Roman" w:cs="Times New Roman"/>
          <w:color w:val="808080" w:themeColor="background1" w:themeShade="80"/>
          <w:lang w:val="en-US"/>
        </w:rPr>
        <w:t xml:space="preserve"> </w:t>
      </w:r>
      <w:proofErr w:type="spellStart"/>
      <w:r>
        <w:rPr>
          <w:rFonts w:eastAsia="Times New Roman" w:cs="Times New Roman"/>
          <w:color w:val="808080" w:themeColor="background1" w:themeShade="80"/>
          <w:lang w:val="en-US"/>
        </w:rPr>
        <w:t>në</w:t>
      </w:r>
      <w:proofErr w:type="spellEnd"/>
      <w:r>
        <w:rPr>
          <w:rFonts w:eastAsia="Times New Roman" w:cs="Times New Roman"/>
          <w:color w:val="808080" w:themeColor="background1" w:themeShade="80"/>
          <w:lang w:val="en-US"/>
        </w:rPr>
        <w:t xml:space="preserve"> </w:t>
      </w:r>
      <w:proofErr w:type="spellStart"/>
      <w:r>
        <w:rPr>
          <w:rFonts w:eastAsia="Times New Roman" w:cs="Times New Roman"/>
          <w:color w:val="808080" w:themeColor="background1" w:themeShade="80"/>
          <w:lang w:val="en-US"/>
        </w:rPr>
        <w:t>Dragash</w:t>
      </w:r>
      <w:proofErr w:type="spellEnd"/>
      <w:r>
        <w:rPr>
          <w:rFonts w:eastAsia="Times New Roman" w:cs="Times New Roman"/>
          <w:color w:val="808080" w:themeColor="background1" w:themeShade="80"/>
          <w:lang w:val="en-US"/>
        </w:rPr>
        <w:t>.</w:t>
      </w:r>
    </w:p>
    <w:p w14:paraId="5E86158E" w14:textId="6091949C" w:rsidR="00B25061" w:rsidRPr="00B25061" w:rsidRDefault="00B25061" w:rsidP="00B25061">
      <w:pPr>
        <w:spacing w:line="360" w:lineRule="auto"/>
        <w:jc w:val="both"/>
        <w:rPr>
          <w:rFonts w:eastAsia="Times New Roman" w:cs="Times New Roman"/>
          <w:color w:val="808080" w:themeColor="background1" w:themeShade="80"/>
          <w:lang w:val="en-US"/>
        </w:rPr>
      </w:pPr>
      <w:r w:rsidRPr="00B25061">
        <w:rPr>
          <w:rFonts w:eastAsia="Times New Roman" w:cs="Times New Roman"/>
          <w:color w:val="808080" w:themeColor="background1" w:themeShade="80"/>
          <w:lang w:val="en-US"/>
        </w:rPr>
        <w:t xml:space="preserve">4. </w:t>
      </w:r>
      <w:proofErr w:type="spellStart"/>
      <w:r w:rsidRPr="00B25061">
        <w:rPr>
          <w:rFonts w:eastAsia="Times New Roman" w:cs="Times New Roman"/>
          <w:color w:val="808080" w:themeColor="background1" w:themeShade="80"/>
          <w:lang w:val="en-US"/>
        </w:rPr>
        <w:t>Koncert</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për</w:t>
      </w:r>
      <w:proofErr w:type="spellEnd"/>
      <w:r w:rsidRPr="00B25061">
        <w:rPr>
          <w:rFonts w:eastAsia="Times New Roman" w:cs="Times New Roman"/>
          <w:color w:val="808080" w:themeColor="background1" w:themeShade="80"/>
          <w:lang w:val="en-US"/>
        </w:rPr>
        <w:t xml:space="preserve"> 17 </w:t>
      </w:r>
      <w:proofErr w:type="spellStart"/>
      <w:r w:rsidRPr="00B25061">
        <w:rPr>
          <w:rFonts w:eastAsia="Times New Roman" w:cs="Times New Roman"/>
          <w:color w:val="808080" w:themeColor="background1" w:themeShade="80"/>
          <w:lang w:val="en-US"/>
        </w:rPr>
        <w:t>Shkurti</w:t>
      </w:r>
      <w:proofErr w:type="spellEnd"/>
      <w:r w:rsidRPr="00B25061">
        <w:rPr>
          <w:rFonts w:eastAsia="Times New Roman" w:cs="Times New Roman"/>
          <w:color w:val="808080" w:themeColor="background1" w:themeShade="80"/>
          <w:lang w:val="en-US"/>
        </w:rPr>
        <w:t xml:space="preserve"> - </w:t>
      </w:r>
      <w:proofErr w:type="spellStart"/>
      <w:r w:rsidRPr="00B25061">
        <w:rPr>
          <w:rFonts w:eastAsia="Times New Roman" w:cs="Times New Roman"/>
          <w:color w:val="808080" w:themeColor="background1" w:themeShade="80"/>
          <w:lang w:val="en-US"/>
        </w:rPr>
        <w:t>Pavarësia</w:t>
      </w:r>
      <w:proofErr w:type="spellEnd"/>
      <w:r w:rsidRPr="00B25061">
        <w:rPr>
          <w:rFonts w:eastAsia="Times New Roman" w:cs="Times New Roman"/>
          <w:color w:val="808080" w:themeColor="background1" w:themeShade="80"/>
          <w:lang w:val="en-US"/>
        </w:rPr>
        <w:t xml:space="preserve"> e </w:t>
      </w:r>
      <w:proofErr w:type="spellStart"/>
      <w:r w:rsidRPr="00B25061">
        <w:rPr>
          <w:rFonts w:eastAsia="Times New Roman" w:cs="Times New Roman"/>
          <w:color w:val="808080" w:themeColor="background1" w:themeShade="80"/>
          <w:lang w:val="en-US"/>
        </w:rPr>
        <w:t>Kosovës</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për</w:t>
      </w:r>
      <w:proofErr w:type="spellEnd"/>
      <w:r w:rsidRPr="00B25061">
        <w:rPr>
          <w:rFonts w:eastAsia="Times New Roman" w:cs="Times New Roman"/>
          <w:color w:val="808080" w:themeColor="background1" w:themeShade="80"/>
          <w:lang w:val="en-US"/>
        </w:rPr>
        <w:t xml:space="preserve"> 1 </w:t>
      </w:r>
      <w:proofErr w:type="spellStart"/>
      <w:r w:rsidRPr="00B25061">
        <w:rPr>
          <w:rFonts w:eastAsia="Times New Roman" w:cs="Times New Roman"/>
          <w:color w:val="808080" w:themeColor="background1" w:themeShade="80"/>
          <w:lang w:val="en-US"/>
        </w:rPr>
        <w:t>Q</w:t>
      </w:r>
      <w:r w:rsidR="00892843">
        <w:rPr>
          <w:rFonts w:eastAsia="Times New Roman" w:cs="Times New Roman"/>
          <w:color w:val="808080" w:themeColor="background1" w:themeShade="80"/>
          <w:lang w:val="en-US"/>
        </w:rPr>
        <w:t>ershor</w:t>
      </w:r>
      <w:proofErr w:type="spellEnd"/>
      <w:r w:rsidR="00892843">
        <w:rPr>
          <w:rFonts w:eastAsia="Times New Roman" w:cs="Times New Roman"/>
          <w:color w:val="808080" w:themeColor="background1" w:themeShade="80"/>
          <w:lang w:val="en-US"/>
        </w:rPr>
        <w:t xml:space="preserve"> - </w:t>
      </w:r>
      <w:proofErr w:type="spellStart"/>
      <w:r w:rsidR="00892843">
        <w:rPr>
          <w:rFonts w:eastAsia="Times New Roman" w:cs="Times New Roman"/>
          <w:color w:val="808080" w:themeColor="background1" w:themeShade="80"/>
          <w:lang w:val="en-US"/>
        </w:rPr>
        <w:t>Dita</w:t>
      </w:r>
      <w:proofErr w:type="spellEnd"/>
      <w:r w:rsidR="00892843">
        <w:rPr>
          <w:rFonts w:eastAsia="Times New Roman" w:cs="Times New Roman"/>
          <w:color w:val="808080" w:themeColor="background1" w:themeShade="80"/>
          <w:lang w:val="en-US"/>
        </w:rPr>
        <w:t xml:space="preserve"> e </w:t>
      </w:r>
      <w:proofErr w:type="spellStart"/>
      <w:r w:rsidR="00892843">
        <w:rPr>
          <w:rFonts w:eastAsia="Times New Roman" w:cs="Times New Roman"/>
          <w:color w:val="808080" w:themeColor="background1" w:themeShade="80"/>
          <w:lang w:val="en-US"/>
        </w:rPr>
        <w:t>Fëmijëve</w:t>
      </w:r>
      <w:proofErr w:type="spellEnd"/>
      <w:r w:rsidR="00892843">
        <w:rPr>
          <w:rFonts w:eastAsia="Times New Roman" w:cs="Times New Roman"/>
          <w:color w:val="808080" w:themeColor="background1" w:themeShade="80"/>
          <w:lang w:val="en-US"/>
        </w:rPr>
        <w:t xml:space="preserve">, </w:t>
      </w:r>
      <w:proofErr w:type="spellStart"/>
      <w:r w:rsidR="00892843">
        <w:rPr>
          <w:rFonts w:eastAsia="Times New Roman" w:cs="Times New Roman"/>
          <w:color w:val="808080" w:themeColor="background1" w:themeShade="80"/>
          <w:lang w:val="en-US"/>
        </w:rPr>
        <w:t>për</w:t>
      </w:r>
      <w:proofErr w:type="spellEnd"/>
      <w:r w:rsidR="00892843">
        <w:rPr>
          <w:rFonts w:eastAsia="Times New Roman" w:cs="Times New Roman"/>
          <w:color w:val="808080" w:themeColor="background1" w:themeShade="80"/>
          <w:lang w:val="en-US"/>
        </w:rPr>
        <w:t xml:space="preserve"> 15</w:t>
      </w:r>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Qershor</w:t>
      </w:r>
      <w:proofErr w:type="spellEnd"/>
      <w:r w:rsidRPr="00B25061">
        <w:rPr>
          <w:rFonts w:eastAsia="Times New Roman" w:cs="Times New Roman"/>
          <w:color w:val="808080" w:themeColor="background1" w:themeShade="80"/>
          <w:lang w:val="en-US"/>
        </w:rPr>
        <w:t xml:space="preserve"> - </w:t>
      </w:r>
      <w:proofErr w:type="spellStart"/>
      <w:r w:rsidRPr="00B25061">
        <w:rPr>
          <w:rFonts w:eastAsia="Times New Roman" w:cs="Times New Roman"/>
          <w:color w:val="808080" w:themeColor="background1" w:themeShade="80"/>
          <w:lang w:val="en-US"/>
        </w:rPr>
        <w:t>Dita</w:t>
      </w:r>
      <w:proofErr w:type="spellEnd"/>
      <w:r w:rsidRPr="00B25061">
        <w:rPr>
          <w:rFonts w:eastAsia="Times New Roman" w:cs="Times New Roman"/>
          <w:color w:val="808080" w:themeColor="background1" w:themeShade="80"/>
          <w:lang w:val="en-US"/>
        </w:rPr>
        <w:t xml:space="preserve"> e </w:t>
      </w:r>
      <w:proofErr w:type="spellStart"/>
      <w:r w:rsidRPr="00B25061">
        <w:rPr>
          <w:rFonts w:eastAsia="Times New Roman" w:cs="Times New Roman"/>
          <w:color w:val="808080" w:themeColor="background1" w:themeShade="80"/>
          <w:lang w:val="en-US"/>
        </w:rPr>
        <w:t>Çlirimit</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të</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Dragashit</w:t>
      </w:r>
      <w:proofErr w:type="spellEnd"/>
      <w:r w:rsidRPr="00B25061">
        <w:rPr>
          <w:rFonts w:eastAsia="Times New Roman" w:cs="Times New Roman"/>
          <w:color w:val="808080" w:themeColor="background1" w:themeShade="80"/>
          <w:lang w:val="en-US"/>
        </w:rPr>
        <w:t xml:space="preserve"> </w:t>
      </w:r>
      <w:proofErr w:type="spellStart"/>
      <w:r w:rsidRPr="00B25061">
        <w:rPr>
          <w:rFonts w:eastAsia="Times New Roman" w:cs="Times New Roman"/>
          <w:color w:val="808080" w:themeColor="background1" w:themeShade="80"/>
          <w:lang w:val="en-US"/>
        </w:rPr>
        <w:t>dhe</w:t>
      </w:r>
      <w:proofErr w:type="spellEnd"/>
      <w:r w:rsidRPr="00B25061">
        <w:rPr>
          <w:rFonts w:eastAsia="Times New Roman" w:cs="Times New Roman"/>
          <w:color w:val="808080" w:themeColor="background1" w:themeShade="80"/>
          <w:lang w:val="en-US"/>
        </w:rPr>
        <w:t xml:space="preserve"> 28 </w:t>
      </w:r>
      <w:proofErr w:type="spellStart"/>
      <w:r w:rsidRPr="00B25061">
        <w:rPr>
          <w:rFonts w:eastAsia="Times New Roman" w:cs="Times New Roman"/>
          <w:color w:val="808080" w:themeColor="background1" w:themeShade="80"/>
          <w:lang w:val="en-US"/>
        </w:rPr>
        <w:t>Nëntor</w:t>
      </w:r>
      <w:proofErr w:type="spellEnd"/>
      <w:r w:rsidRPr="00B25061">
        <w:rPr>
          <w:rFonts w:eastAsia="Times New Roman" w:cs="Times New Roman"/>
          <w:color w:val="808080" w:themeColor="background1" w:themeShade="80"/>
          <w:lang w:val="en-US"/>
        </w:rPr>
        <w:t xml:space="preserve"> - </w:t>
      </w:r>
      <w:proofErr w:type="spellStart"/>
      <w:r w:rsidRPr="00B25061">
        <w:rPr>
          <w:rFonts w:eastAsia="Times New Roman" w:cs="Times New Roman"/>
          <w:color w:val="808080" w:themeColor="background1" w:themeShade="80"/>
          <w:lang w:val="en-US"/>
        </w:rPr>
        <w:t>Dita</w:t>
      </w:r>
      <w:proofErr w:type="spellEnd"/>
      <w:r w:rsidRPr="00B25061">
        <w:rPr>
          <w:rFonts w:eastAsia="Times New Roman" w:cs="Times New Roman"/>
          <w:color w:val="808080" w:themeColor="background1" w:themeShade="80"/>
          <w:lang w:val="en-US"/>
        </w:rPr>
        <w:t xml:space="preserve"> e </w:t>
      </w:r>
      <w:proofErr w:type="spellStart"/>
      <w:r w:rsidRPr="00B25061">
        <w:rPr>
          <w:rFonts w:eastAsia="Times New Roman" w:cs="Times New Roman"/>
          <w:color w:val="808080" w:themeColor="background1" w:themeShade="80"/>
          <w:lang w:val="en-US"/>
        </w:rPr>
        <w:t>Flamurit</w:t>
      </w:r>
      <w:proofErr w:type="spellEnd"/>
      <w:r w:rsidRPr="00B25061">
        <w:rPr>
          <w:rFonts w:eastAsia="Times New Roman" w:cs="Times New Roman"/>
          <w:color w:val="808080" w:themeColor="background1" w:themeShade="80"/>
          <w:lang w:val="en-US"/>
        </w:rPr>
        <w:t>.</w:t>
      </w:r>
    </w:p>
    <w:p w14:paraId="31AB3059" w14:textId="77777777" w:rsidR="00B25061" w:rsidRDefault="00B25061" w:rsidP="0052342F">
      <w:pPr>
        <w:widowControl/>
        <w:autoSpaceDE/>
        <w:autoSpaceDN/>
        <w:spacing w:after="160" w:line="360" w:lineRule="auto"/>
        <w:jc w:val="both"/>
        <w:rPr>
          <w:rFonts w:cs="Arial"/>
          <w:color w:val="7F7F7F" w:themeColor="text1" w:themeTint="80"/>
          <w:szCs w:val="20"/>
          <w:lang w:val="en-US"/>
        </w:rPr>
      </w:pPr>
    </w:p>
    <w:p w14:paraId="7842E580" w14:textId="77777777" w:rsidR="0052342F" w:rsidRPr="0052342F" w:rsidRDefault="0052342F" w:rsidP="0052342F">
      <w:pPr>
        <w:widowControl/>
        <w:autoSpaceDE/>
        <w:autoSpaceDN/>
        <w:spacing w:after="160" w:line="360" w:lineRule="auto"/>
        <w:jc w:val="both"/>
        <w:rPr>
          <w:rFonts w:cs="Arial"/>
          <w:color w:val="7F7F7F" w:themeColor="text1" w:themeTint="80"/>
          <w:szCs w:val="20"/>
          <w:lang w:val="en-US"/>
        </w:rPr>
      </w:pPr>
    </w:p>
    <w:p w14:paraId="644EC8EE" w14:textId="77777777" w:rsidR="00B25061" w:rsidRDefault="00B25061" w:rsidP="007A197E">
      <w:pPr>
        <w:pStyle w:val="Heading1"/>
        <w:spacing w:line="290" w:lineRule="auto"/>
        <w:ind w:right="2052"/>
        <w:jc w:val="both"/>
        <w:rPr>
          <w:color w:val="00B0F0"/>
          <w:sz w:val="28"/>
          <w:szCs w:val="28"/>
        </w:rPr>
      </w:pPr>
      <w:bookmarkStart w:id="13" w:name="_Toc143086632"/>
    </w:p>
    <w:p w14:paraId="1C5E1253" w14:textId="77777777" w:rsidR="00B25061" w:rsidRDefault="00B25061" w:rsidP="007A197E">
      <w:pPr>
        <w:pStyle w:val="Heading1"/>
        <w:spacing w:line="290" w:lineRule="auto"/>
        <w:ind w:right="2052"/>
        <w:jc w:val="both"/>
        <w:rPr>
          <w:color w:val="00B0F0"/>
          <w:sz w:val="28"/>
          <w:szCs w:val="28"/>
        </w:rPr>
      </w:pPr>
    </w:p>
    <w:p w14:paraId="05A197C0" w14:textId="77777777" w:rsidR="00B25061" w:rsidRDefault="00B25061" w:rsidP="007A197E">
      <w:pPr>
        <w:pStyle w:val="Heading1"/>
        <w:spacing w:line="290" w:lineRule="auto"/>
        <w:ind w:right="2052"/>
        <w:jc w:val="both"/>
        <w:rPr>
          <w:color w:val="00B0F0"/>
          <w:sz w:val="28"/>
          <w:szCs w:val="28"/>
        </w:rPr>
      </w:pPr>
    </w:p>
    <w:p w14:paraId="03E7E2F3" w14:textId="77777777" w:rsidR="00B25061" w:rsidRDefault="00B25061" w:rsidP="007A197E">
      <w:pPr>
        <w:pStyle w:val="Heading1"/>
        <w:spacing w:line="290" w:lineRule="auto"/>
        <w:ind w:right="2052"/>
        <w:jc w:val="both"/>
        <w:rPr>
          <w:color w:val="00B0F0"/>
          <w:sz w:val="28"/>
          <w:szCs w:val="28"/>
        </w:rPr>
      </w:pPr>
    </w:p>
    <w:p w14:paraId="55A2130C" w14:textId="77777777" w:rsidR="00B25061" w:rsidRDefault="00B25061" w:rsidP="007A197E">
      <w:pPr>
        <w:pStyle w:val="Heading1"/>
        <w:spacing w:line="290" w:lineRule="auto"/>
        <w:ind w:right="2052"/>
        <w:jc w:val="both"/>
        <w:rPr>
          <w:color w:val="00B0F0"/>
          <w:sz w:val="28"/>
          <w:szCs w:val="28"/>
        </w:rPr>
      </w:pPr>
    </w:p>
    <w:p w14:paraId="0619DB42" w14:textId="77777777" w:rsidR="00B25061" w:rsidRDefault="00B25061" w:rsidP="007A197E">
      <w:pPr>
        <w:pStyle w:val="Heading1"/>
        <w:spacing w:line="290" w:lineRule="auto"/>
        <w:ind w:right="2052"/>
        <w:jc w:val="both"/>
        <w:rPr>
          <w:color w:val="00B0F0"/>
          <w:sz w:val="28"/>
          <w:szCs w:val="28"/>
        </w:rPr>
      </w:pPr>
    </w:p>
    <w:p w14:paraId="1DC40C83" w14:textId="77777777" w:rsidR="00B25061" w:rsidRDefault="00B25061" w:rsidP="007A197E">
      <w:pPr>
        <w:pStyle w:val="Heading1"/>
        <w:spacing w:line="290" w:lineRule="auto"/>
        <w:ind w:right="2052"/>
        <w:jc w:val="both"/>
        <w:rPr>
          <w:color w:val="00B0F0"/>
          <w:sz w:val="28"/>
          <w:szCs w:val="28"/>
        </w:rPr>
      </w:pPr>
    </w:p>
    <w:p w14:paraId="2A606308" w14:textId="77777777" w:rsidR="00B25061" w:rsidRDefault="00B25061" w:rsidP="007A197E">
      <w:pPr>
        <w:pStyle w:val="Heading1"/>
        <w:spacing w:line="290" w:lineRule="auto"/>
        <w:ind w:right="2052"/>
        <w:jc w:val="both"/>
        <w:rPr>
          <w:color w:val="00B0F0"/>
          <w:sz w:val="28"/>
          <w:szCs w:val="28"/>
        </w:rPr>
      </w:pPr>
    </w:p>
    <w:p w14:paraId="0CB94337" w14:textId="77777777" w:rsidR="00B25061" w:rsidRDefault="00B25061" w:rsidP="007A197E">
      <w:pPr>
        <w:pStyle w:val="Heading1"/>
        <w:spacing w:line="290" w:lineRule="auto"/>
        <w:ind w:right="2052"/>
        <w:jc w:val="both"/>
        <w:rPr>
          <w:color w:val="00B0F0"/>
          <w:sz w:val="28"/>
          <w:szCs w:val="28"/>
        </w:rPr>
      </w:pPr>
    </w:p>
    <w:p w14:paraId="6967DDB5" w14:textId="77777777" w:rsidR="00B25061" w:rsidRDefault="00B25061" w:rsidP="007A197E">
      <w:pPr>
        <w:pStyle w:val="Heading1"/>
        <w:spacing w:line="290" w:lineRule="auto"/>
        <w:ind w:right="2052"/>
        <w:jc w:val="both"/>
        <w:rPr>
          <w:color w:val="00B0F0"/>
          <w:sz w:val="28"/>
          <w:szCs w:val="28"/>
        </w:rPr>
      </w:pPr>
    </w:p>
    <w:p w14:paraId="005F200E" w14:textId="77777777" w:rsidR="00B25061" w:rsidRDefault="00B25061" w:rsidP="007A197E">
      <w:pPr>
        <w:pStyle w:val="Heading1"/>
        <w:spacing w:line="290" w:lineRule="auto"/>
        <w:ind w:right="2052"/>
        <w:jc w:val="both"/>
        <w:rPr>
          <w:color w:val="00B0F0"/>
          <w:sz w:val="28"/>
          <w:szCs w:val="28"/>
        </w:rPr>
      </w:pPr>
    </w:p>
    <w:p w14:paraId="3F23C703" w14:textId="77777777" w:rsidR="00B25061" w:rsidRDefault="00B25061" w:rsidP="007A197E">
      <w:pPr>
        <w:pStyle w:val="Heading1"/>
        <w:spacing w:line="290" w:lineRule="auto"/>
        <w:ind w:right="2052"/>
        <w:jc w:val="both"/>
        <w:rPr>
          <w:color w:val="00B0F0"/>
          <w:sz w:val="28"/>
          <w:szCs w:val="28"/>
        </w:rPr>
      </w:pPr>
    </w:p>
    <w:p w14:paraId="1FD90BB6" w14:textId="77777777" w:rsidR="00B25061" w:rsidRDefault="00B25061" w:rsidP="007A197E">
      <w:pPr>
        <w:pStyle w:val="Heading1"/>
        <w:spacing w:line="290" w:lineRule="auto"/>
        <w:ind w:right="2052"/>
        <w:jc w:val="both"/>
        <w:rPr>
          <w:color w:val="00B0F0"/>
          <w:sz w:val="28"/>
          <w:szCs w:val="28"/>
        </w:rPr>
      </w:pPr>
    </w:p>
    <w:p w14:paraId="1963AF0B" w14:textId="77777777" w:rsidR="00B25061" w:rsidRDefault="00B25061" w:rsidP="007A197E">
      <w:pPr>
        <w:pStyle w:val="Heading1"/>
        <w:spacing w:line="290" w:lineRule="auto"/>
        <w:ind w:right="2052"/>
        <w:jc w:val="both"/>
        <w:rPr>
          <w:color w:val="00B0F0"/>
          <w:sz w:val="28"/>
          <w:szCs w:val="28"/>
        </w:rPr>
      </w:pPr>
    </w:p>
    <w:p w14:paraId="5BAD3930" w14:textId="77777777" w:rsidR="00B25061" w:rsidRDefault="00B25061" w:rsidP="007A197E">
      <w:pPr>
        <w:pStyle w:val="Heading1"/>
        <w:spacing w:line="290" w:lineRule="auto"/>
        <w:ind w:right="2052"/>
        <w:jc w:val="both"/>
        <w:rPr>
          <w:color w:val="00B0F0"/>
          <w:sz w:val="28"/>
          <w:szCs w:val="28"/>
        </w:rPr>
      </w:pPr>
    </w:p>
    <w:p w14:paraId="47A4A85E" w14:textId="77777777" w:rsidR="00B25061" w:rsidRDefault="00B25061" w:rsidP="007A197E">
      <w:pPr>
        <w:pStyle w:val="Heading1"/>
        <w:spacing w:line="290" w:lineRule="auto"/>
        <w:ind w:right="2052"/>
        <w:jc w:val="both"/>
        <w:rPr>
          <w:color w:val="00B0F0"/>
          <w:sz w:val="28"/>
          <w:szCs w:val="28"/>
        </w:rPr>
      </w:pPr>
    </w:p>
    <w:p w14:paraId="6952A25D" w14:textId="77777777" w:rsidR="00B25061" w:rsidRDefault="00B25061" w:rsidP="007A197E">
      <w:pPr>
        <w:pStyle w:val="Heading1"/>
        <w:spacing w:line="290" w:lineRule="auto"/>
        <w:ind w:right="2052"/>
        <w:jc w:val="both"/>
        <w:rPr>
          <w:color w:val="00B0F0"/>
          <w:sz w:val="28"/>
          <w:szCs w:val="28"/>
        </w:rPr>
      </w:pPr>
    </w:p>
    <w:p w14:paraId="00E50688" w14:textId="347E38B7" w:rsidR="00F876E6" w:rsidRPr="007F2D0D" w:rsidRDefault="00F876E6" w:rsidP="007A197E">
      <w:pPr>
        <w:pStyle w:val="Heading1"/>
        <w:spacing w:line="290" w:lineRule="auto"/>
        <w:ind w:right="2052"/>
        <w:jc w:val="both"/>
        <w:rPr>
          <w:rFonts w:ascii="Ebrima" w:hAnsi="Ebrima"/>
          <w:color w:val="00B0F0"/>
          <w:sz w:val="28"/>
          <w:szCs w:val="28"/>
        </w:rPr>
      </w:pPr>
      <w:r w:rsidRPr="007F2D0D">
        <w:rPr>
          <w:color w:val="00B0F0"/>
          <w:sz w:val="28"/>
          <w:szCs w:val="28"/>
        </w:rPr>
        <w:t>OBJEKTIVAT STRATEGJIK</w:t>
      </w:r>
      <w:bookmarkEnd w:id="13"/>
      <w:r w:rsidR="0052342F" w:rsidRPr="007F2D0D">
        <w:rPr>
          <w:color w:val="00B0F0"/>
          <w:sz w:val="28"/>
          <w:szCs w:val="28"/>
        </w:rPr>
        <w:t>Ë</w:t>
      </w:r>
    </w:p>
    <w:p w14:paraId="4B7CB5F8" w14:textId="2A3851DE" w:rsidR="00563092" w:rsidRPr="00357405" w:rsidRDefault="002E644B" w:rsidP="00357405">
      <w:pPr>
        <w:pStyle w:val="BodyText"/>
        <w:spacing w:before="336" w:line="360" w:lineRule="auto"/>
        <w:ind w:right="290"/>
        <w:jc w:val="both"/>
        <w:rPr>
          <w:sz w:val="22"/>
        </w:rPr>
      </w:pPr>
      <w:r w:rsidRPr="00357405">
        <w:rPr>
          <w:color w:val="6D6E71"/>
          <w:sz w:val="22"/>
        </w:rPr>
        <w:t xml:space="preserve">Janë pesë fusha në të cilat mbështetet </w:t>
      </w:r>
      <w:r w:rsidR="008C7B11" w:rsidRPr="00357405">
        <w:rPr>
          <w:color w:val="6D6E71"/>
          <w:sz w:val="22"/>
        </w:rPr>
        <w:t>Plani i Punë</w:t>
      </w:r>
      <w:r w:rsidR="000448D7" w:rsidRPr="00357405">
        <w:rPr>
          <w:color w:val="6D6E71"/>
          <w:sz w:val="22"/>
        </w:rPr>
        <w:t>s i EDF</w:t>
      </w:r>
      <w:r w:rsidR="008C7B11" w:rsidRPr="00357405">
        <w:rPr>
          <w:color w:val="6D6E71"/>
          <w:sz w:val="22"/>
        </w:rPr>
        <w:t>-së</w:t>
      </w:r>
      <w:r w:rsidRPr="00357405">
        <w:rPr>
          <w:color w:val="6D6E71"/>
          <w:sz w:val="22"/>
        </w:rPr>
        <w:t>. Këto fusha në</w:t>
      </w:r>
      <w:r w:rsidRPr="00357405">
        <w:rPr>
          <w:color w:val="6D6E71"/>
          <w:spacing w:val="1"/>
          <w:sz w:val="22"/>
        </w:rPr>
        <w:t xml:space="preserve"> </w:t>
      </w:r>
      <w:r w:rsidRPr="00357405">
        <w:rPr>
          <w:color w:val="6D6E71"/>
          <w:sz w:val="22"/>
        </w:rPr>
        <w:t>asnjë mënyrë nuk mund të adresohen si të vetme. Përkundrazi</w:t>
      </w:r>
      <w:r w:rsidR="008C7B11" w:rsidRPr="00357405">
        <w:rPr>
          <w:color w:val="6D6E71"/>
          <w:sz w:val="22"/>
        </w:rPr>
        <w:t>,</w:t>
      </w:r>
      <w:r w:rsidRPr="00357405">
        <w:rPr>
          <w:color w:val="6D6E71"/>
          <w:sz w:val="22"/>
        </w:rPr>
        <w:t xml:space="preserve"> ato jan</w:t>
      </w:r>
      <w:r w:rsidR="008C7B11" w:rsidRPr="00357405">
        <w:rPr>
          <w:color w:val="6D6E71"/>
          <w:sz w:val="22"/>
        </w:rPr>
        <w:t>ë të lidhura ngushtë në mes vete</w:t>
      </w:r>
      <w:r w:rsidRPr="00357405">
        <w:rPr>
          <w:color w:val="6D6E71"/>
          <w:sz w:val="22"/>
        </w:rPr>
        <w:t xml:space="preserve"> dhe e</w:t>
      </w:r>
      <w:r w:rsidR="000448D7" w:rsidRPr="00357405">
        <w:rPr>
          <w:color w:val="6D6E71"/>
          <w:sz w:val="22"/>
        </w:rPr>
        <w:t xml:space="preserve"> </w:t>
      </w:r>
      <w:r w:rsidRPr="00357405">
        <w:rPr>
          <w:color w:val="6D6E71"/>
          <w:spacing w:val="-53"/>
          <w:sz w:val="22"/>
        </w:rPr>
        <w:t xml:space="preserve"> </w:t>
      </w:r>
      <w:r w:rsidRPr="00357405">
        <w:rPr>
          <w:color w:val="6D6E71"/>
          <w:sz w:val="22"/>
        </w:rPr>
        <w:t>plotësojnë</w:t>
      </w:r>
      <w:r w:rsidRPr="00357405">
        <w:rPr>
          <w:color w:val="6D6E71"/>
          <w:spacing w:val="-2"/>
          <w:sz w:val="22"/>
        </w:rPr>
        <w:t xml:space="preserve"> </w:t>
      </w:r>
      <w:r w:rsidRPr="00357405">
        <w:rPr>
          <w:color w:val="6D6E71"/>
          <w:sz w:val="22"/>
        </w:rPr>
        <w:t>njëra-tjetrën.</w:t>
      </w:r>
    </w:p>
    <w:p w14:paraId="0A5DC9E2" w14:textId="77777777" w:rsidR="00563092" w:rsidRDefault="00563092" w:rsidP="007A197E">
      <w:pPr>
        <w:pStyle w:val="BodyText"/>
        <w:jc w:val="both"/>
      </w:pPr>
    </w:p>
    <w:p w14:paraId="3B50EC50" w14:textId="35DBCBF6" w:rsidR="00563092" w:rsidRDefault="00EE6039" w:rsidP="007A197E">
      <w:pPr>
        <w:pStyle w:val="BodyText"/>
        <w:spacing w:before="10"/>
        <w:jc w:val="both"/>
        <w:rPr>
          <w:sz w:val="10"/>
        </w:rPr>
      </w:pPr>
      <w:r>
        <w:rPr>
          <w:noProof/>
          <w:sz w:val="10"/>
          <w:lang w:val="en-US"/>
        </w:rPr>
        <w:drawing>
          <wp:inline distT="0" distB="0" distL="0" distR="0" wp14:anchorId="4C2C6FE9" wp14:editId="1AF71D92">
            <wp:extent cx="6850380" cy="3512820"/>
            <wp:effectExtent l="0" t="0" r="26670" b="0"/>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A8679A7" w14:textId="43DF1E80" w:rsidR="00563092" w:rsidRDefault="00563092" w:rsidP="007A197E">
      <w:pPr>
        <w:pStyle w:val="BodyText"/>
        <w:spacing w:before="7"/>
        <w:jc w:val="both"/>
        <w:rPr>
          <w:sz w:val="12"/>
        </w:rPr>
      </w:pPr>
    </w:p>
    <w:p w14:paraId="7922CDE0" w14:textId="77777777" w:rsidR="00563092" w:rsidRDefault="00563092" w:rsidP="007A197E">
      <w:pPr>
        <w:jc w:val="both"/>
        <w:rPr>
          <w:sz w:val="12"/>
        </w:rPr>
      </w:pPr>
    </w:p>
    <w:p w14:paraId="25BE1BD3" w14:textId="77777777" w:rsidR="008F3BD8" w:rsidRDefault="008F3BD8" w:rsidP="007A197E">
      <w:pPr>
        <w:jc w:val="both"/>
        <w:rPr>
          <w:sz w:val="12"/>
        </w:rPr>
      </w:pPr>
    </w:p>
    <w:p w14:paraId="3216434E" w14:textId="77777777" w:rsidR="008F3BD8" w:rsidRDefault="008F3BD8" w:rsidP="007A197E">
      <w:pPr>
        <w:jc w:val="both"/>
        <w:rPr>
          <w:sz w:val="12"/>
        </w:rPr>
      </w:pPr>
    </w:p>
    <w:p w14:paraId="1B20D1F8" w14:textId="76173136" w:rsidR="008F3BD8" w:rsidRPr="000721FF" w:rsidRDefault="008F3BD8" w:rsidP="000721FF">
      <w:pPr>
        <w:pStyle w:val="BodyText"/>
        <w:spacing w:line="360" w:lineRule="auto"/>
        <w:ind w:left="153" w:right="294"/>
        <w:jc w:val="both"/>
        <w:rPr>
          <w:sz w:val="22"/>
        </w:rPr>
      </w:pPr>
      <w:r w:rsidRPr="000721FF">
        <w:rPr>
          <w:color w:val="6D6E71"/>
          <w:sz w:val="22"/>
        </w:rPr>
        <w:t xml:space="preserve">Këto fusha </w:t>
      </w:r>
      <w:proofErr w:type="spellStart"/>
      <w:r w:rsidRPr="000721FF">
        <w:rPr>
          <w:color w:val="6D6E71"/>
          <w:sz w:val="22"/>
        </w:rPr>
        <w:t>prioritare</w:t>
      </w:r>
      <w:proofErr w:type="spellEnd"/>
      <w:r w:rsidRPr="000721FF">
        <w:rPr>
          <w:color w:val="6D6E71"/>
          <w:sz w:val="22"/>
        </w:rPr>
        <w:t>, të për</w:t>
      </w:r>
      <w:r w:rsidR="00F5361D" w:rsidRPr="000721FF">
        <w:rPr>
          <w:color w:val="6D6E71"/>
          <w:sz w:val="22"/>
        </w:rPr>
        <w:t>kthyera në objektiva strategjikë</w:t>
      </w:r>
      <w:r w:rsidRPr="000721FF">
        <w:rPr>
          <w:color w:val="6D6E71"/>
          <w:sz w:val="22"/>
        </w:rPr>
        <w:t xml:space="preserve"> p</w:t>
      </w:r>
      <w:r w:rsidR="00F5361D" w:rsidRPr="000721FF">
        <w:rPr>
          <w:color w:val="6D6E71"/>
          <w:sz w:val="22"/>
        </w:rPr>
        <w:t>ërmbajnë masa që përmbushin këta</w:t>
      </w:r>
      <w:r w:rsidRPr="000721FF">
        <w:rPr>
          <w:color w:val="6D6E71"/>
          <w:sz w:val="22"/>
        </w:rPr>
        <w:t xml:space="preserve"> objektiva,</w:t>
      </w:r>
      <w:r w:rsidRPr="000721FF">
        <w:rPr>
          <w:color w:val="6D6E71"/>
          <w:spacing w:val="1"/>
          <w:sz w:val="22"/>
        </w:rPr>
        <w:t xml:space="preserve"> </w:t>
      </w:r>
      <w:r w:rsidRPr="000721FF">
        <w:rPr>
          <w:color w:val="6D6E71"/>
          <w:sz w:val="22"/>
        </w:rPr>
        <w:t>por njëkohësis</w:t>
      </w:r>
      <w:r w:rsidR="00F5361D" w:rsidRPr="000721FF">
        <w:rPr>
          <w:color w:val="6D6E71"/>
          <w:sz w:val="22"/>
        </w:rPr>
        <w:t>ht ndërlidhen me objektiva tjerë, duke i plotësuar këto</w:t>
      </w:r>
      <w:r w:rsidRPr="000721FF">
        <w:rPr>
          <w:color w:val="6D6E71"/>
          <w:sz w:val="22"/>
        </w:rPr>
        <w:t xml:space="preserve"> dhe duke e bërë koherente ndërmarrjen</w:t>
      </w:r>
      <w:r w:rsidRPr="000721FF">
        <w:rPr>
          <w:color w:val="6D6E71"/>
          <w:spacing w:val="-53"/>
          <w:sz w:val="22"/>
        </w:rPr>
        <w:t xml:space="preserve"> </w:t>
      </w:r>
      <w:r w:rsidRPr="000721FF">
        <w:rPr>
          <w:color w:val="6D6E71"/>
          <w:sz w:val="22"/>
        </w:rPr>
        <w:t>strategjike.</w:t>
      </w:r>
    </w:p>
    <w:p w14:paraId="5523C746" w14:textId="3671EC55" w:rsidR="008F3BD8" w:rsidRPr="000721FF" w:rsidRDefault="008F3BD8" w:rsidP="000721FF">
      <w:pPr>
        <w:pStyle w:val="BodyText"/>
        <w:spacing w:before="4" w:line="360" w:lineRule="auto"/>
        <w:ind w:left="153" w:right="291"/>
        <w:jc w:val="both"/>
        <w:rPr>
          <w:sz w:val="22"/>
        </w:rPr>
      </w:pPr>
      <w:r w:rsidRPr="000721FF">
        <w:rPr>
          <w:color w:val="6D6E71"/>
          <w:sz w:val="22"/>
        </w:rPr>
        <w:t>Si shembull</w:t>
      </w:r>
      <w:r w:rsidR="000F3F5D" w:rsidRPr="000721FF">
        <w:rPr>
          <w:color w:val="6D6E71"/>
          <w:sz w:val="22"/>
        </w:rPr>
        <w:t>,</w:t>
      </w:r>
      <w:r w:rsidRPr="000721FF">
        <w:rPr>
          <w:color w:val="6D6E71"/>
          <w:sz w:val="22"/>
        </w:rPr>
        <w:t xml:space="preserve"> shumë masa të fushës së vetëdijesimit dhe </w:t>
      </w:r>
      <w:proofErr w:type="spellStart"/>
      <w:r w:rsidRPr="000721FF">
        <w:rPr>
          <w:color w:val="6D6E71"/>
          <w:sz w:val="22"/>
        </w:rPr>
        <w:t>avokimit</w:t>
      </w:r>
      <w:proofErr w:type="spellEnd"/>
      <w:r w:rsidRPr="000721FF">
        <w:rPr>
          <w:color w:val="6D6E71"/>
          <w:sz w:val="22"/>
        </w:rPr>
        <w:t xml:space="preserve"> për fëmijë në mënyrë të drejtpërdrejtë e</w:t>
      </w:r>
      <w:r w:rsidRPr="000721FF">
        <w:rPr>
          <w:color w:val="6D6E71"/>
          <w:spacing w:val="1"/>
          <w:sz w:val="22"/>
        </w:rPr>
        <w:t xml:space="preserve"> </w:t>
      </w:r>
      <w:r w:rsidRPr="000721FF">
        <w:rPr>
          <w:color w:val="6D6E71"/>
          <w:sz w:val="22"/>
        </w:rPr>
        <w:t>përmirësojnë ofrimin e shërbimeve për fëmijë. Prandaj, kudo që masa e një fushe ka lidhje të dukshme edhe</w:t>
      </w:r>
      <w:r w:rsidRPr="000721FF">
        <w:rPr>
          <w:color w:val="6D6E71"/>
          <w:spacing w:val="1"/>
          <w:sz w:val="22"/>
        </w:rPr>
        <w:t xml:space="preserve"> </w:t>
      </w:r>
      <w:r w:rsidRPr="000721FF">
        <w:rPr>
          <w:color w:val="6D6E71"/>
          <w:sz w:val="22"/>
        </w:rPr>
        <w:t>me</w:t>
      </w:r>
      <w:r w:rsidRPr="000721FF">
        <w:rPr>
          <w:color w:val="6D6E71"/>
          <w:spacing w:val="-1"/>
          <w:sz w:val="22"/>
        </w:rPr>
        <w:t xml:space="preserve"> </w:t>
      </w:r>
      <w:r w:rsidRPr="000721FF">
        <w:rPr>
          <w:color w:val="6D6E71"/>
          <w:sz w:val="22"/>
        </w:rPr>
        <w:t>ndonjë</w:t>
      </w:r>
      <w:r w:rsidRPr="000721FF">
        <w:rPr>
          <w:color w:val="6D6E71"/>
          <w:spacing w:val="-1"/>
          <w:sz w:val="22"/>
        </w:rPr>
        <w:t xml:space="preserve"> </w:t>
      </w:r>
      <w:r w:rsidRPr="000721FF">
        <w:rPr>
          <w:color w:val="6D6E71"/>
          <w:sz w:val="22"/>
        </w:rPr>
        <w:t>fushë tjetër, do</w:t>
      </w:r>
      <w:r w:rsidRPr="000721FF">
        <w:rPr>
          <w:color w:val="6D6E71"/>
          <w:spacing w:val="-2"/>
          <w:sz w:val="22"/>
        </w:rPr>
        <w:t xml:space="preserve"> </w:t>
      </w:r>
      <w:r w:rsidRPr="000721FF">
        <w:rPr>
          <w:color w:val="6D6E71"/>
          <w:sz w:val="22"/>
        </w:rPr>
        <w:t>të bëhet</w:t>
      </w:r>
      <w:r w:rsidRPr="000721FF">
        <w:rPr>
          <w:color w:val="6D6E71"/>
          <w:spacing w:val="-1"/>
          <w:sz w:val="22"/>
        </w:rPr>
        <w:t xml:space="preserve"> </w:t>
      </w:r>
      <w:r w:rsidRPr="000721FF">
        <w:rPr>
          <w:color w:val="6D6E71"/>
          <w:sz w:val="22"/>
        </w:rPr>
        <w:t>një</w:t>
      </w:r>
      <w:r w:rsidRPr="000721FF">
        <w:rPr>
          <w:color w:val="6D6E71"/>
          <w:spacing w:val="-1"/>
          <w:sz w:val="22"/>
        </w:rPr>
        <w:t xml:space="preserve"> </w:t>
      </w:r>
      <w:r w:rsidRPr="000721FF">
        <w:rPr>
          <w:color w:val="6D6E71"/>
          <w:sz w:val="22"/>
        </w:rPr>
        <w:t>referencë</w:t>
      </w:r>
      <w:r w:rsidRPr="000721FF">
        <w:rPr>
          <w:color w:val="6D6E71"/>
          <w:spacing w:val="-1"/>
          <w:sz w:val="22"/>
        </w:rPr>
        <w:t xml:space="preserve"> </w:t>
      </w:r>
      <w:r w:rsidRPr="000721FF">
        <w:rPr>
          <w:color w:val="6D6E71"/>
          <w:sz w:val="22"/>
        </w:rPr>
        <w:t>e</w:t>
      </w:r>
      <w:r w:rsidRPr="000721FF">
        <w:rPr>
          <w:color w:val="6D6E71"/>
          <w:spacing w:val="-1"/>
          <w:sz w:val="22"/>
        </w:rPr>
        <w:t xml:space="preserve"> </w:t>
      </w:r>
      <w:r w:rsidRPr="000721FF">
        <w:rPr>
          <w:color w:val="6D6E71"/>
          <w:sz w:val="22"/>
        </w:rPr>
        <w:t>tillë.</w:t>
      </w:r>
    </w:p>
    <w:p w14:paraId="2436F480" w14:textId="77777777" w:rsidR="008F3BD8" w:rsidRPr="000721FF" w:rsidRDefault="008F3BD8" w:rsidP="000721FF">
      <w:pPr>
        <w:pStyle w:val="BodyText"/>
        <w:spacing w:before="3" w:line="360" w:lineRule="auto"/>
        <w:ind w:left="153" w:right="291"/>
        <w:jc w:val="both"/>
        <w:rPr>
          <w:color w:val="6D6E71"/>
          <w:sz w:val="22"/>
        </w:rPr>
      </w:pPr>
      <w:r w:rsidRPr="000721FF">
        <w:rPr>
          <w:color w:val="6D6E71"/>
          <w:sz w:val="22"/>
        </w:rPr>
        <w:t>Një fushë tjetër, ndërkaq, që lidhet me aspekte të koordinimit, vlerësimit dhe raportimit, është konsideruar si</w:t>
      </w:r>
      <w:r w:rsidRPr="000721FF">
        <w:rPr>
          <w:color w:val="6D6E71"/>
          <w:spacing w:val="1"/>
          <w:sz w:val="22"/>
        </w:rPr>
        <w:t xml:space="preserve"> </w:t>
      </w:r>
      <w:r w:rsidRPr="000721FF">
        <w:rPr>
          <w:color w:val="6D6E71"/>
          <w:sz w:val="22"/>
        </w:rPr>
        <w:t>transversale. Masat që përmban kjo fushë i lidhin të gjitha fushat dhe shërbejnë si një lloj bazamenti i gjithë</w:t>
      </w:r>
      <w:r w:rsidRPr="000721FF">
        <w:rPr>
          <w:color w:val="6D6E71"/>
          <w:spacing w:val="1"/>
          <w:sz w:val="22"/>
        </w:rPr>
        <w:t xml:space="preserve"> </w:t>
      </w:r>
      <w:r w:rsidRPr="000721FF">
        <w:rPr>
          <w:color w:val="6D6E71"/>
          <w:sz w:val="22"/>
        </w:rPr>
        <w:t>ndërmarrjes.</w:t>
      </w:r>
    </w:p>
    <w:p w14:paraId="4292AA29" w14:textId="77777777" w:rsidR="009E19B6" w:rsidRDefault="009E19B6" w:rsidP="009E19B6">
      <w:pPr>
        <w:pStyle w:val="BodyText"/>
        <w:spacing w:before="3" w:line="312" w:lineRule="auto"/>
        <w:ind w:left="153" w:right="291"/>
        <w:jc w:val="both"/>
        <w:rPr>
          <w:color w:val="6D6E71"/>
        </w:rPr>
      </w:pPr>
    </w:p>
    <w:p w14:paraId="2389D3B3" w14:textId="77777777" w:rsidR="009E19B6" w:rsidRDefault="009E19B6" w:rsidP="009E19B6">
      <w:pPr>
        <w:pStyle w:val="BodyText"/>
        <w:spacing w:before="3" w:line="312" w:lineRule="auto"/>
        <w:ind w:left="153" w:right="291"/>
        <w:jc w:val="both"/>
        <w:rPr>
          <w:color w:val="6D6E71"/>
        </w:rPr>
      </w:pPr>
    </w:p>
    <w:p w14:paraId="6B913D34" w14:textId="77777777" w:rsidR="009E19B6" w:rsidRDefault="009E19B6" w:rsidP="009E19B6">
      <w:pPr>
        <w:pStyle w:val="BodyText"/>
        <w:spacing w:before="3" w:line="312" w:lineRule="auto"/>
        <w:ind w:left="153" w:right="291"/>
        <w:jc w:val="both"/>
        <w:rPr>
          <w:color w:val="6D6E71"/>
        </w:rPr>
      </w:pPr>
    </w:p>
    <w:p w14:paraId="3A228AD8" w14:textId="77777777" w:rsidR="009E19B6" w:rsidRDefault="009E19B6" w:rsidP="009E19B6">
      <w:pPr>
        <w:pStyle w:val="BodyText"/>
        <w:spacing w:before="3" w:line="312" w:lineRule="auto"/>
        <w:ind w:left="153" w:right="291"/>
        <w:jc w:val="both"/>
        <w:rPr>
          <w:color w:val="6D6E71"/>
        </w:rPr>
      </w:pPr>
    </w:p>
    <w:p w14:paraId="4CC4EFA3" w14:textId="77777777" w:rsidR="009E19B6" w:rsidRDefault="009E19B6" w:rsidP="009E19B6">
      <w:pPr>
        <w:pStyle w:val="BodyText"/>
        <w:spacing w:before="3" w:line="312" w:lineRule="auto"/>
        <w:ind w:left="153" w:right="291"/>
        <w:jc w:val="both"/>
        <w:rPr>
          <w:color w:val="6D6E71"/>
        </w:rPr>
      </w:pPr>
    </w:p>
    <w:p w14:paraId="7CA0B7F8" w14:textId="77777777" w:rsidR="009E19B6" w:rsidRDefault="009E19B6" w:rsidP="009E19B6">
      <w:pPr>
        <w:pStyle w:val="BodyText"/>
        <w:spacing w:before="3" w:line="312" w:lineRule="auto"/>
        <w:ind w:left="153" w:right="291"/>
        <w:jc w:val="both"/>
        <w:rPr>
          <w:color w:val="6D6E71"/>
        </w:rPr>
      </w:pPr>
    </w:p>
    <w:p w14:paraId="78EC4586" w14:textId="77777777" w:rsidR="009E19B6" w:rsidRDefault="009E19B6" w:rsidP="009E19B6">
      <w:pPr>
        <w:pStyle w:val="BodyText"/>
        <w:spacing w:before="3" w:line="312" w:lineRule="auto"/>
        <w:ind w:left="153" w:right="291"/>
        <w:jc w:val="both"/>
        <w:rPr>
          <w:color w:val="6D6E71"/>
        </w:rPr>
      </w:pPr>
    </w:p>
    <w:p w14:paraId="61DF9730" w14:textId="64E8DF9D" w:rsidR="009E19B6" w:rsidRDefault="009E19B6" w:rsidP="009674DB">
      <w:pPr>
        <w:pStyle w:val="BodyText"/>
        <w:spacing w:before="3" w:line="312" w:lineRule="auto"/>
        <w:ind w:right="291"/>
        <w:jc w:val="both"/>
        <w:rPr>
          <w:color w:val="6D6E71"/>
        </w:rPr>
      </w:pPr>
    </w:p>
    <w:p w14:paraId="54D76AD7" w14:textId="73AFB7C3" w:rsidR="009674DB" w:rsidRDefault="009674DB" w:rsidP="009674DB">
      <w:pPr>
        <w:pStyle w:val="BodyText"/>
        <w:spacing w:before="3" w:line="312" w:lineRule="auto"/>
        <w:ind w:right="291"/>
        <w:jc w:val="both"/>
        <w:rPr>
          <w:color w:val="6D6E71"/>
        </w:rPr>
      </w:pPr>
    </w:p>
    <w:p w14:paraId="3729B70A" w14:textId="77777777" w:rsidR="00E40AFB" w:rsidRDefault="00E40AFB" w:rsidP="009674DB">
      <w:pPr>
        <w:pStyle w:val="BodyText"/>
        <w:spacing w:before="3" w:line="312" w:lineRule="auto"/>
        <w:ind w:right="291"/>
        <w:jc w:val="both"/>
        <w:rPr>
          <w:color w:val="6D6E71"/>
        </w:rPr>
      </w:pPr>
    </w:p>
    <w:p w14:paraId="59B7FC9B" w14:textId="5EE6108D" w:rsidR="009E19B6" w:rsidRPr="00E40AFB" w:rsidRDefault="009E19B6" w:rsidP="00CA5B41">
      <w:pPr>
        <w:pStyle w:val="Heading1"/>
        <w:numPr>
          <w:ilvl w:val="0"/>
          <w:numId w:val="32"/>
        </w:numPr>
        <w:rPr>
          <w:color w:val="00B0F0"/>
          <w:sz w:val="28"/>
          <w:lang w:eastAsia="sq-AL"/>
        </w:rPr>
      </w:pPr>
      <w:bookmarkStart w:id="14" w:name="_Toc143624206"/>
      <w:r w:rsidRPr="00E40AFB">
        <w:rPr>
          <w:color w:val="00B0F0"/>
          <w:sz w:val="28"/>
          <w:lang w:eastAsia="sq-AL"/>
        </w:rPr>
        <w:t xml:space="preserve">Përmirësimi i </w:t>
      </w:r>
      <w:proofErr w:type="spellStart"/>
      <w:r w:rsidRPr="00E40AFB">
        <w:rPr>
          <w:color w:val="00B0F0"/>
          <w:sz w:val="28"/>
          <w:lang w:eastAsia="sq-AL"/>
        </w:rPr>
        <w:t>mbulueshmërisë</w:t>
      </w:r>
      <w:proofErr w:type="spellEnd"/>
      <w:r w:rsidRPr="00E40AFB">
        <w:rPr>
          <w:color w:val="00B0F0"/>
          <w:sz w:val="28"/>
          <w:lang w:eastAsia="sq-AL"/>
        </w:rPr>
        <w:t xml:space="preserve"> dhe cilësisë së shërbimeve shëndetësore për nëna dhe fëmijë</w:t>
      </w:r>
      <w:bookmarkEnd w:id="14"/>
    </w:p>
    <w:p w14:paraId="02629CEE" w14:textId="77777777" w:rsidR="009E19B6" w:rsidRPr="00817748" w:rsidRDefault="009E19B6" w:rsidP="009E19B6">
      <w:pPr>
        <w:ind w:left="360"/>
        <w:rPr>
          <w:lang w:eastAsia="sq-AL"/>
        </w:rPr>
      </w:pPr>
    </w:p>
    <w:p w14:paraId="1C2B090A" w14:textId="7B37A5E6" w:rsidR="009E19B6" w:rsidRDefault="009E19B6" w:rsidP="00E40AFB">
      <w:pPr>
        <w:spacing w:line="360" w:lineRule="auto"/>
        <w:jc w:val="both"/>
        <w:rPr>
          <w:rFonts w:cs="Arial"/>
          <w:color w:val="7F7F7F" w:themeColor="text1" w:themeTint="80"/>
        </w:rPr>
      </w:pPr>
      <w:r w:rsidRPr="00DB33BD">
        <w:rPr>
          <w:rFonts w:cs="Arial"/>
          <w:color w:val="7F7F7F" w:themeColor="text1" w:themeTint="80"/>
        </w:rPr>
        <w:t>Në kuadër të Planit të Punës së EDF</w:t>
      </w:r>
      <w:r w:rsidR="008C5651">
        <w:rPr>
          <w:rFonts w:cs="Arial"/>
          <w:color w:val="7F7F7F" w:themeColor="text1" w:themeTint="80"/>
        </w:rPr>
        <w:t>-së</w:t>
      </w:r>
      <w:r w:rsidRPr="00DB33BD">
        <w:rPr>
          <w:rFonts w:cs="Arial"/>
          <w:color w:val="7F7F7F" w:themeColor="text1" w:themeTint="80"/>
        </w:rPr>
        <w:t xml:space="preserve">, një prej qëllimeve kryesore është përmirësimi i </w:t>
      </w:r>
      <w:proofErr w:type="spellStart"/>
      <w:r w:rsidRPr="00DB33BD">
        <w:rPr>
          <w:rFonts w:cs="Arial"/>
          <w:color w:val="7F7F7F" w:themeColor="text1" w:themeTint="80"/>
        </w:rPr>
        <w:t>mbulueshmërisë</w:t>
      </w:r>
      <w:proofErr w:type="spellEnd"/>
      <w:r w:rsidRPr="00DB33BD">
        <w:rPr>
          <w:rFonts w:cs="Arial"/>
          <w:color w:val="7F7F7F" w:themeColor="text1" w:themeTint="80"/>
        </w:rPr>
        <w:t xml:space="preserve"> dhe cilësisë së shërbimeve shëndetësore për nëna dhe fëmijë në komunën tonë. Nëpërmjet hetimeve të thella të situatës dhe konsultimeve me ekspertë, kemi identifikuar disa hapa të rëndësishëm për të arritur këtë qëllim e të cilat janë:</w:t>
      </w:r>
    </w:p>
    <w:p w14:paraId="20E4520E" w14:textId="77777777" w:rsidR="00E40AFB" w:rsidRPr="00DB33BD" w:rsidRDefault="00E40AFB" w:rsidP="00E40AFB">
      <w:pPr>
        <w:spacing w:line="360" w:lineRule="auto"/>
        <w:jc w:val="both"/>
        <w:rPr>
          <w:rFonts w:cs="Arial"/>
          <w:color w:val="7F7F7F" w:themeColor="text1" w:themeTint="80"/>
        </w:rPr>
      </w:pPr>
    </w:p>
    <w:p w14:paraId="3A068F6A" w14:textId="77777777" w:rsidR="009E19B6" w:rsidRPr="00093E38" w:rsidRDefault="009E19B6" w:rsidP="009E19B6">
      <w:pPr>
        <w:pStyle w:val="ListParagraph"/>
        <w:widowControl/>
        <w:numPr>
          <w:ilvl w:val="1"/>
          <w:numId w:val="31"/>
        </w:numPr>
        <w:autoSpaceDE/>
        <w:autoSpaceDN/>
        <w:spacing w:after="120" w:line="276" w:lineRule="auto"/>
        <w:contextualSpacing/>
        <w:jc w:val="both"/>
        <w:rPr>
          <w:b/>
          <w:bCs/>
          <w:color w:val="00B0F0"/>
          <w:szCs w:val="28"/>
        </w:rPr>
      </w:pPr>
      <w:r w:rsidRPr="00093E38">
        <w:rPr>
          <w:rFonts w:ascii="Arial MT" w:eastAsia="Times New Roman" w:hAnsi="Arial MT"/>
          <w:b/>
          <w:bCs/>
          <w:color w:val="00B0F0"/>
          <w:sz w:val="24"/>
          <w:szCs w:val="28"/>
          <w:lang w:eastAsia="sq-AL"/>
        </w:rPr>
        <w:t>Zbatimi i Programit të Vizitave në Shtëpi</w:t>
      </w:r>
    </w:p>
    <w:p w14:paraId="28B8AAA1" w14:textId="1B4FC1A1" w:rsidR="009E19B6" w:rsidRDefault="00106E9A" w:rsidP="00E40AFB">
      <w:pPr>
        <w:pStyle w:val="ListParagraph"/>
        <w:spacing w:line="360" w:lineRule="auto"/>
        <w:ind w:left="0"/>
        <w:jc w:val="both"/>
        <w:rPr>
          <w:rFonts w:ascii="Arial MT" w:hAnsi="Arial MT"/>
          <w:color w:val="7F7F7F" w:themeColor="text1" w:themeTint="80"/>
        </w:rPr>
      </w:pPr>
      <w:r>
        <w:rPr>
          <w:rFonts w:ascii="Arial MT" w:hAnsi="Arial MT"/>
          <w:color w:val="7F7F7F" w:themeColor="text1" w:themeTint="80"/>
        </w:rPr>
        <w:t xml:space="preserve">       </w:t>
      </w:r>
      <w:r w:rsidR="009E19B6">
        <w:rPr>
          <w:rFonts w:ascii="Arial MT" w:hAnsi="Arial MT"/>
          <w:color w:val="7F7F7F" w:themeColor="text1" w:themeTint="80"/>
        </w:rPr>
        <w:t>K</w:t>
      </w:r>
      <w:r w:rsidR="009E19B6" w:rsidRPr="00FF2C2B">
        <w:rPr>
          <w:rFonts w:ascii="Arial MT" w:hAnsi="Arial MT"/>
          <w:color w:val="7F7F7F" w:themeColor="text1" w:themeTint="80"/>
        </w:rPr>
        <w:t>y program kërkon një qasje të rregullt, përgjegjëse dhe të përshtatshme për të siguruar kujdesin dhe zhvillimin e mirë të fëmijëve në moshën e hershme. Komuna e</w:t>
      </w:r>
      <w:r w:rsidR="009E19B6">
        <w:rPr>
          <w:rFonts w:ascii="Arial MT" w:hAnsi="Arial MT"/>
          <w:color w:val="7F7F7F" w:themeColor="text1" w:themeTint="80"/>
        </w:rPr>
        <w:t xml:space="preserve"> </w:t>
      </w:r>
      <w:r w:rsidR="00EA4710">
        <w:rPr>
          <w:rFonts w:ascii="Arial MT" w:hAnsi="Arial MT"/>
          <w:color w:val="7F7F7F" w:themeColor="text1" w:themeTint="80"/>
        </w:rPr>
        <w:t>Dragashit</w:t>
      </w:r>
      <w:r w:rsidR="009E19B6" w:rsidRPr="00FF2C2B">
        <w:rPr>
          <w:rFonts w:ascii="Arial MT" w:hAnsi="Arial MT"/>
          <w:color w:val="7F7F7F" w:themeColor="text1" w:themeTint="80"/>
        </w:rPr>
        <w:t xml:space="preserve"> p</w:t>
      </w:r>
      <w:r w:rsidR="009E19B6">
        <w:rPr>
          <w:rFonts w:ascii="Arial MT" w:hAnsi="Arial MT"/>
          <w:color w:val="7F7F7F" w:themeColor="text1" w:themeTint="80"/>
        </w:rPr>
        <w:t>ë</w:t>
      </w:r>
      <w:r w:rsidR="009E19B6" w:rsidRPr="00FF2C2B">
        <w:rPr>
          <w:rFonts w:ascii="Arial MT" w:hAnsi="Arial MT"/>
          <w:color w:val="7F7F7F" w:themeColor="text1" w:themeTint="80"/>
        </w:rPr>
        <w:t>rmes k</w:t>
      </w:r>
      <w:r w:rsidR="009E19B6">
        <w:rPr>
          <w:rFonts w:ascii="Arial MT" w:hAnsi="Arial MT"/>
          <w:color w:val="7F7F7F" w:themeColor="text1" w:themeTint="80"/>
        </w:rPr>
        <w:t>ë</w:t>
      </w:r>
      <w:r w:rsidR="009E19B6" w:rsidRPr="00FF2C2B">
        <w:rPr>
          <w:rFonts w:ascii="Arial MT" w:hAnsi="Arial MT"/>
          <w:color w:val="7F7F7F" w:themeColor="text1" w:themeTint="80"/>
        </w:rPr>
        <w:t>ti</w:t>
      </w:r>
      <w:r w:rsidR="009E19B6">
        <w:rPr>
          <w:rFonts w:ascii="Arial MT" w:hAnsi="Arial MT"/>
          <w:color w:val="7F7F7F" w:themeColor="text1" w:themeTint="80"/>
        </w:rPr>
        <w:t>j</w:t>
      </w:r>
      <w:r w:rsidR="009E19B6" w:rsidRPr="00FF2C2B">
        <w:rPr>
          <w:rFonts w:ascii="Arial MT" w:hAnsi="Arial MT"/>
          <w:color w:val="7F7F7F" w:themeColor="text1" w:themeTint="80"/>
        </w:rPr>
        <w:t xml:space="preserve"> programi </w:t>
      </w:r>
      <w:r w:rsidR="00EB3672">
        <w:rPr>
          <w:rFonts w:ascii="Arial MT" w:hAnsi="Arial MT"/>
          <w:color w:val="7F7F7F" w:themeColor="text1" w:themeTint="80"/>
        </w:rPr>
        <w:t xml:space="preserve"> do </w:t>
      </w:r>
      <w:r w:rsidR="009E19B6" w:rsidRPr="00FF2C2B">
        <w:rPr>
          <w:rFonts w:ascii="Arial MT" w:hAnsi="Arial MT"/>
          <w:color w:val="7F7F7F" w:themeColor="text1" w:themeTint="80"/>
        </w:rPr>
        <w:t xml:space="preserve">të ndikojë pozitivisht në rritjen dhe zhvillimin e fëmijëve </w:t>
      </w:r>
      <w:r w:rsidR="009E19B6">
        <w:rPr>
          <w:rFonts w:ascii="Arial MT" w:hAnsi="Arial MT"/>
          <w:color w:val="7F7F7F" w:themeColor="text1" w:themeTint="80"/>
        </w:rPr>
        <w:t>nëpërmjet</w:t>
      </w:r>
      <w:r w:rsidR="009E19B6" w:rsidRPr="00FF2C2B">
        <w:rPr>
          <w:rFonts w:ascii="Arial MT" w:hAnsi="Arial MT"/>
          <w:color w:val="7F7F7F" w:themeColor="text1" w:themeTint="80"/>
        </w:rPr>
        <w:t xml:space="preserve"> përkrahjes dhe edukimit të prindërve, si dhe monitorimit të rregullt të gjendjes së fëmijëve</w:t>
      </w:r>
      <w:r w:rsidR="008C5651">
        <w:rPr>
          <w:rFonts w:ascii="Arial MT" w:hAnsi="Arial MT"/>
          <w:color w:val="7F7F7F" w:themeColor="text1" w:themeTint="80"/>
        </w:rPr>
        <w:t>.</w:t>
      </w:r>
    </w:p>
    <w:p w14:paraId="5DC3F276" w14:textId="77777777" w:rsidR="00E40AFB" w:rsidRDefault="00E40AFB" w:rsidP="00E40AFB">
      <w:pPr>
        <w:pStyle w:val="ListParagraph"/>
        <w:spacing w:line="360" w:lineRule="auto"/>
        <w:ind w:left="0"/>
        <w:jc w:val="both"/>
        <w:rPr>
          <w:rFonts w:ascii="Arial MT" w:hAnsi="Arial MT"/>
          <w:color w:val="7F7F7F" w:themeColor="text1" w:themeTint="80"/>
        </w:rPr>
      </w:pPr>
    </w:p>
    <w:p w14:paraId="4F76A327" w14:textId="77777777" w:rsidR="009E19B6" w:rsidRPr="00093E38" w:rsidRDefault="009E19B6" w:rsidP="009E19B6">
      <w:pPr>
        <w:pStyle w:val="ListParagraph"/>
        <w:widowControl/>
        <w:numPr>
          <w:ilvl w:val="1"/>
          <w:numId w:val="31"/>
        </w:numPr>
        <w:autoSpaceDE/>
        <w:autoSpaceDN/>
        <w:spacing w:after="120" w:line="264" w:lineRule="auto"/>
        <w:contextualSpacing/>
        <w:jc w:val="both"/>
        <w:rPr>
          <w:rFonts w:ascii="Arial MT" w:eastAsia="Times New Roman" w:hAnsi="Arial MT"/>
          <w:b/>
          <w:bCs/>
          <w:color w:val="00B0F0"/>
          <w:sz w:val="24"/>
          <w:szCs w:val="32"/>
          <w:lang w:eastAsia="sq-AL"/>
        </w:rPr>
      </w:pPr>
      <w:r w:rsidRPr="00093E38">
        <w:rPr>
          <w:rFonts w:ascii="Arial MT" w:eastAsia="Times New Roman" w:hAnsi="Arial MT"/>
          <w:b/>
          <w:bCs/>
          <w:color w:val="00B0F0"/>
          <w:sz w:val="24"/>
          <w:szCs w:val="32"/>
          <w:lang w:eastAsia="sq-AL"/>
        </w:rPr>
        <w:t>Zbatimi i Programit të Imunizimit të rregullt</w:t>
      </w:r>
    </w:p>
    <w:p w14:paraId="155DDFA5" w14:textId="4ADFA3B0" w:rsidR="009E19B6" w:rsidRDefault="009E19B6" w:rsidP="00E40AFB">
      <w:pPr>
        <w:spacing w:line="360" w:lineRule="auto"/>
        <w:jc w:val="both"/>
        <w:rPr>
          <w:color w:val="7F7F7F" w:themeColor="text1" w:themeTint="80"/>
        </w:rPr>
      </w:pPr>
      <w:r w:rsidRPr="00585F5F">
        <w:rPr>
          <w:color w:val="7F7F7F" w:themeColor="text1" w:themeTint="80"/>
        </w:rPr>
        <w:t>Imunizimi është një nga mënyrat më të efektshme për të parandaluar përhapjen e sëmundjeve infektive dhe për të mbrojtur shëndetin e fëmijëve. Zbatimi i Programi</w:t>
      </w:r>
      <w:r>
        <w:rPr>
          <w:color w:val="7F7F7F" w:themeColor="text1" w:themeTint="80"/>
        </w:rPr>
        <w:t>t</w:t>
      </w:r>
      <w:r w:rsidRPr="00585F5F">
        <w:rPr>
          <w:color w:val="7F7F7F" w:themeColor="text1" w:themeTint="80"/>
        </w:rPr>
        <w:t xml:space="preserve"> të Imunizimit të Rregullt është një përpjekje thelbësore për të siguruar që fëmijët të jenë të mbrojtur nga sëmundjet potencialisht të rrezikshme</w:t>
      </w:r>
      <w:r>
        <w:rPr>
          <w:color w:val="7F7F7F" w:themeColor="text1" w:themeTint="80"/>
        </w:rPr>
        <w:t xml:space="preserve">. </w:t>
      </w:r>
      <w:r w:rsidRPr="00585F5F">
        <w:rPr>
          <w:color w:val="7F7F7F" w:themeColor="text1" w:themeTint="80"/>
        </w:rPr>
        <w:t>Ky program ka ndikim të gjerë në shëndetin publik dhe kontribuon në krijimin e një shoqërie më të shëndetshme dhe të sigurt për të gjithë</w:t>
      </w:r>
      <w:r w:rsidR="008C5651">
        <w:rPr>
          <w:color w:val="7F7F7F" w:themeColor="text1" w:themeTint="80"/>
        </w:rPr>
        <w:t>.</w:t>
      </w:r>
    </w:p>
    <w:p w14:paraId="00977893" w14:textId="77777777" w:rsidR="00E40AFB" w:rsidRDefault="00E40AFB" w:rsidP="00E40AFB">
      <w:pPr>
        <w:spacing w:line="360" w:lineRule="auto"/>
        <w:jc w:val="both"/>
        <w:rPr>
          <w:color w:val="7F7F7F" w:themeColor="text1" w:themeTint="80"/>
        </w:rPr>
      </w:pPr>
    </w:p>
    <w:p w14:paraId="4D597390" w14:textId="315DC041" w:rsidR="009E19B6" w:rsidRPr="00093E38" w:rsidRDefault="009E19B6" w:rsidP="009E19B6">
      <w:pPr>
        <w:pStyle w:val="ListParagraph"/>
        <w:widowControl/>
        <w:numPr>
          <w:ilvl w:val="1"/>
          <w:numId w:val="31"/>
        </w:numPr>
        <w:autoSpaceDE/>
        <w:autoSpaceDN/>
        <w:spacing w:after="120" w:line="264" w:lineRule="auto"/>
        <w:contextualSpacing/>
        <w:jc w:val="both"/>
        <w:rPr>
          <w:rFonts w:ascii="Arial MT" w:eastAsia="Times New Roman" w:hAnsi="Arial MT"/>
          <w:b/>
          <w:bCs/>
          <w:color w:val="00B0F0"/>
          <w:sz w:val="24"/>
          <w:szCs w:val="32"/>
          <w:lang w:eastAsia="sq-AL"/>
        </w:rPr>
      </w:pPr>
      <w:r w:rsidRPr="00093E38">
        <w:rPr>
          <w:rFonts w:ascii="Arial MT" w:eastAsia="Times New Roman" w:hAnsi="Arial MT"/>
          <w:b/>
          <w:bCs/>
          <w:color w:val="00B0F0"/>
          <w:sz w:val="24"/>
          <w:szCs w:val="32"/>
          <w:lang w:eastAsia="sq-AL"/>
        </w:rPr>
        <w:t>Zbatimi i Programit të Kontrolle</w:t>
      </w:r>
      <w:r w:rsidR="008C5651" w:rsidRPr="00093E38">
        <w:rPr>
          <w:rFonts w:ascii="Arial MT" w:eastAsia="Times New Roman" w:hAnsi="Arial MT"/>
          <w:b/>
          <w:bCs/>
          <w:color w:val="00B0F0"/>
          <w:sz w:val="24"/>
          <w:szCs w:val="32"/>
          <w:lang w:eastAsia="sq-AL"/>
        </w:rPr>
        <w:t>ve Sistematike Shëndetësore në S</w:t>
      </w:r>
      <w:r w:rsidRPr="00093E38">
        <w:rPr>
          <w:rFonts w:ascii="Arial MT" w:eastAsia="Times New Roman" w:hAnsi="Arial MT"/>
          <w:b/>
          <w:bCs/>
          <w:color w:val="00B0F0"/>
          <w:sz w:val="24"/>
          <w:szCs w:val="32"/>
          <w:lang w:eastAsia="sq-AL"/>
        </w:rPr>
        <w:t>hkolla</w:t>
      </w:r>
    </w:p>
    <w:p w14:paraId="7BB3451C" w14:textId="0905B323" w:rsidR="009E19B6" w:rsidRDefault="009E19B6" w:rsidP="00E40AFB">
      <w:pPr>
        <w:spacing w:line="360" w:lineRule="auto"/>
        <w:jc w:val="both"/>
        <w:rPr>
          <w:color w:val="7F7F7F" w:themeColor="text1" w:themeTint="80"/>
        </w:rPr>
      </w:pPr>
      <w:r w:rsidRPr="000B6AC5">
        <w:rPr>
          <w:color w:val="7F7F7F" w:themeColor="text1" w:themeTint="80"/>
        </w:rPr>
        <w:t>Programi i Kontrolleve Sistematike Shëndetësore në shkolla është një iniciativë e rëndësishme për të siguruar monitorimin dhe përmirësimin e shëndetit të fëmijëve gjatë kohës që ata janë në mjedisin shkollor. Kjo është një mënyrë e rëndësishme për të identifikuar dhe trajtuar herët çdo problem shëndetësor që mund të prekë fëmijët, si dhe për të promovuar ndërgjegjësimin e tyre për shëndetin dhe mirëqenien</w:t>
      </w:r>
      <w:r w:rsidR="00214772">
        <w:rPr>
          <w:color w:val="7F7F7F" w:themeColor="text1" w:themeTint="80"/>
        </w:rPr>
        <w:t>.</w:t>
      </w:r>
    </w:p>
    <w:p w14:paraId="3AB5FE83" w14:textId="77777777" w:rsidR="00E40AFB" w:rsidRDefault="00E40AFB" w:rsidP="00E40AFB">
      <w:pPr>
        <w:spacing w:line="360" w:lineRule="auto"/>
        <w:jc w:val="both"/>
        <w:rPr>
          <w:color w:val="7F7F7F" w:themeColor="text1" w:themeTint="80"/>
        </w:rPr>
      </w:pPr>
    </w:p>
    <w:p w14:paraId="23DA586D" w14:textId="0D19E6DA" w:rsidR="009E19B6" w:rsidRPr="00093E38" w:rsidRDefault="0074414F" w:rsidP="0074414F">
      <w:pPr>
        <w:pStyle w:val="ListParagraph"/>
        <w:widowControl/>
        <w:numPr>
          <w:ilvl w:val="1"/>
          <w:numId w:val="31"/>
        </w:numPr>
        <w:autoSpaceDE/>
        <w:autoSpaceDN/>
        <w:spacing w:after="120" w:line="264" w:lineRule="auto"/>
        <w:contextualSpacing/>
        <w:jc w:val="both"/>
        <w:rPr>
          <w:rFonts w:eastAsia="Times New Roman"/>
          <w:b/>
          <w:bCs/>
          <w:color w:val="00B0F0"/>
          <w:sz w:val="24"/>
          <w:szCs w:val="32"/>
          <w:lang w:eastAsia="sq-AL"/>
        </w:rPr>
      </w:pPr>
      <w:r w:rsidRPr="00093E38">
        <w:rPr>
          <w:rFonts w:eastAsia="Times New Roman"/>
          <w:b/>
          <w:bCs/>
          <w:color w:val="00B0F0"/>
          <w:sz w:val="24"/>
          <w:szCs w:val="32"/>
          <w:lang w:eastAsia="sq-AL"/>
        </w:rPr>
        <w:t>Programi i Promovimit të Edukimit Shëndetësor dhe Shëndetit Mendor në Shkolla Fillore dhe të M</w:t>
      </w:r>
      <w:r w:rsidR="009E19B6" w:rsidRPr="00093E38">
        <w:rPr>
          <w:rFonts w:eastAsia="Times New Roman"/>
          <w:b/>
          <w:bCs/>
          <w:color w:val="00B0F0"/>
          <w:sz w:val="24"/>
          <w:szCs w:val="32"/>
          <w:lang w:eastAsia="sq-AL"/>
        </w:rPr>
        <w:t>esme</w:t>
      </w:r>
    </w:p>
    <w:p w14:paraId="0A7F002E" w14:textId="12858AE9" w:rsidR="009E19B6" w:rsidRPr="00DB33BD" w:rsidRDefault="009E19B6" w:rsidP="00E40AFB">
      <w:pPr>
        <w:spacing w:line="360" w:lineRule="auto"/>
        <w:jc w:val="both"/>
        <w:rPr>
          <w:rFonts w:eastAsia="Times New Roman"/>
          <w:color w:val="7F7F7F" w:themeColor="text1" w:themeTint="80"/>
          <w:lang w:eastAsia="sq-AL"/>
        </w:rPr>
      </w:pPr>
      <w:r w:rsidRPr="00DB33BD">
        <w:rPr>
          <w:rFonts w:eastAsia="Times New Roman"/>
          <w:color w:val="7F7F7F" w:themeColor="text1" w:themeTint="80"/>
          <w:lang w:eastAsia="sq-AL"/>
        </w:rPr>
        <w:t>Programi ka për</w:t>
      </w:r>
      <w:r w:rsidR="00436C74">
        <w:rPr>
          <w:rFonts w:eastAsia="Times New Roman"/>
          <w:color w:val="7F7F7F" w:themeColor="text1" w:themeTint="80"/>
          <w:lang w:eastAsia="sq-AL"/>
        </w:rPr>
        <w:t xml:space="preserve"> qëllim </w:t>
      </w:r>
      <w:proofErr w:type="spellStart"/>
      <w:r w:rsidR="00436C74">
        <w:rPr>
          <w:rFonts w:eastAsia="Times New Roman"/>
          <w:color w:val="7F7F7F" w:themeColor="text1" w:themeTint="80"/>
          <w:lang w:eastAsia="sq-AL"/>
        </w:rPr>
        <w:t>vetëdijësimin</w:t>
      </w:r>
      <w:proofErr w:type="spellEnd"/>
      <w:r w:rsidR="00436C74">
        <w:rPr>
          <w:rFonts w:eastAsia="Times New Roman"/>
          <w:color w:val="7F7F7F" w:themeColor="text1" w:themeTint="80"/>
          <w:lang w:eastAsia="sq-AL"/>
        </w:rPr>
        <w:t xml:space="preserve"> e të rinj</w:t>
      </w:r>
      <w:r w:rsidRPr="00DB33BD">
        <w:rPr>
          <w:rFonts w:eastAsia="Times New Roman"/>
          <w:color w:val="7F7F7F" w:themeColor="text1" w:themeTint="80"/>
          <w:lang w:eastAsia="sq-AL"/>
        </w:rPr>
        <w:t xml:space="preserve">ve për problematika të shëndetit mendor dhe ndërlidhjen e </w:t>
      </w:r>
      <w:proofErr w:type="spellStart"/>
      <w:r w:rsidRPr="00DB33BD">
        <w:rPr>
          <w:rFonts w:eastAsia="Times New Roman"/>
          <w:color w:val="7F7F7F" w:themeColor="text1" w:themeTint="80"/>
          <w:lang w:eastAsia="sq-AL"/>
        </w:rPr>
        <w:t>im</w:t>
      </w:r>
      <w:r w:rsidR="00436C74">
        <w:rPr>
          <w:rFonts w:eastAsia="Times New Roman"/>
          <w:color w:val="7F7F7F" w:themeColor="text1" w:themeTint="80"/>
          <w:lang w:eastAsia="sq-AL"/>
        </w:rPr>
        <w:t>paktit</w:t>
      </w:r>
      <w:proofErr w:type="spellEnd"/>
      <w:r w:rsidR="00436C74">
        <w:rPr>
          <w:rFonts w:eastAsia="Times New Roman"/>
          <w:color w:val="7F7F7F" w:themeColor="text1" w:themeTint="80"/>
          <w:lang w:eastAsia="sq-AL"/>
        </w:rPr>
        <w:t xml:space="preserve"> që kanë këto problematika me shëndetin fizik, </w:t>
      </w:r>
      <w:proofErr w:type="spellStart"/>
      <w:r w:rsidRPr="00DB33BD">
        <w:rPr>
          <w:rFonts w:eastAsia="Times New Roman"/>
          <w:color w:val="7F7F7F" w:themeColor="text1" w:themeTint="80"/>
          <w:lang w:eastAsia="sq-AL"/>
        </w:rPr>
        <w:t>përballjen</w:t>
      </w:r>
      <w:proofErr w:type="spellEnd"/>
      <w:r w:rsidRPr="00DB33BD">
        <w:rPr>
          <w:rFonts w:eastAsia="Times New Roman"/>
          <w:color w:val="7F7F7F" w:themeColor="text1" w:themeTint="80"/>
          <w:lang w:eastAsia="sq-AL"/>
        </w:rPr>
        <w:t xml:space="preserve"> sa më të lehtë të situatave t</w:t>
      </w:r>
      <w:r w:rsidR="00436C74">
        <w:rPr>
          <w:rFonts w:eastAsia="Times New Roman"/>
          <w:color w:val="7F7F7F" w:themeColor="text1" w:themeTint="80"/>
          <w:lang w:eastAsia="sq-AL"/>
        </w:rPr>
        <w:t>ë ndryshme me të cilat ballafaqohen</w:t>
      </w:r>
      <w:r w:rsidRPr="00DB33BD">
        <w:rPr>
          <w:rFonts w:eastAsia="Times New Roman"/>
          <w:color w:val="7F7F7F" w:themeColor="text1" w:themeTint="80"/>
          <w:lang w:eastAsia="sq-AL"/>
        </w:rPr>
        <w:t xml:space="preserve"> ata. </w:t>
      </w:r>
    </w:p>
    <w:p w14:paraId="45368920" w14:textId="527D5A5E" w:rsidR="009E19B6" w:rsidRDefault="009E19B6" w:rsidP="009E19B6">
      <w:pPr>
        <w:jc w:val="both"/>
        <w:rPr>
          <w:rFonts w:cs="Arial"/>
          <w:color w:val="7F7F7F" w:themeColor="text1" w:themeTint="80"/>
        </w:rPr>
      </w:pPr>
    </w:p>
    <w:p w14:paraId="2E00A031" w14:textId="4FFB6049" w:rsidR="00E40AFB" w:rsidRDefault="00E40AFB" w:rsidP="009E19B6">
      <w:pPr>
        <w:jc w:val="both"/>
        <w:rPr>
          <w:rFonts w:cs="Arial"/>
          <w:color w:val="7F7F7F" w:themeColor="text1" w:themeTint="80"/>
        </w:rPr>
      </w:pPr>
    </w:p>
    <w:p w14:paraId="79A9B931" w14:textId="6219142B" w:rsidR="00E40AFB" w:rsidRDefault="00E40AFB" w:rsidP="009E19B6">
      <w:pPr>
        <w:jc w:val="both"/>
        <w:rPr>
          <w:rFonts w:cs="Arial"/>
          <w:color w:val="7F7F7F" w:themeColor="text1" w:themeTint="80"/>
        </w:rPr>
      </w:pPr>
    </w:p>
    <w:p w14:paraId="7727ACD4" w14:textId="12CEA362" w:rsidR="00E40AFB" w:rsidRDefault="00E40AFB" w:rsidP="009E19B6">
      <w:pPr>
        <w:jc w:val="both"/>
        <w:rPr>
          <w:rFonts w:cs="Arial"/>
          <w:color w:val="7F7F7F" w:themeColor="text1" w:themeTint="80"/>
        </w:rPr>
      </w:pPr>
    </w:p>
    <w:p w14:paraId="1C5EB042" w14:textId="4B8C77B4" w:rsidR="00CD6804" w:rsidRDefault="00CD6804" w:rsidP="009E19B6">
      <w:pPr>
        <w:jc w:val="both"/>
        <w:rPr>
          <w:rFonts w:cs="Arial"/>
          <w:color w:val="7F7F7F" w:themeColor="text1" w:themeTint="80"/>
        </w:rPr>
      </w:pPr>
    </w:p>
    <w:p w14:paraId="66D91978" w14:textId="77777777" w:rsidR="00CD6804" w:rsidRDefault="00CD6804" w:rsidP="009E19B6">
      <w:pPr>
        <w:jc w:val="both"/>
        <w:rPr>
          <w:rFonts w:cs="Arial"/>
          <w:color w:val="7F7F7F" w:themeColor="text1" w:themeTint="80"/>
        </w:rPr>
      </w:pPr>
    </w:p>
    <w:p w14:paraId="5A48B53F" w14:textId="5B90FE5B" w:rsidR="00E40AFB" w:rsidRDefault="00E40AFB" w:rsidP="009E19B6">
      <w:pPr>
        <w:jc w:val="both"/>
        <w:rPr>
          <w:rFonts w:cs="Arial"/>
          <w:color w:val="7F7F7F" w:themeColor="text1" w:themeTint="80"/>
        </w:rPr>
      </w:pPr>
    </w:p>
    <w:p w14:paraId="647AE1FE" w14:textId="77777777" w:rsidR="00E40AFB" w:rsidRDefault="00E40AFB" w:rsidP="009E19B6">
      <w:pPr>
        <w:jc w:val="both"/>
        <w:rPr>
          <w:rFonts w:cs="Arial"/>
          <w:color w:val="7F7F7F" w:themeColor="text1" w:themeTint="80"/>
        </w:rPr>
      </w:pPr>
    </w:p>
    <w:p w14:paraId="02D8C4B9" w14:textId="77777777" w:rsidR="009E19B6" w:rsidRPr="00264FD7" w:rsidRDefault="009E19B6" w:rsidP="009E19B6">
      <w:pPr>
        <w:jc w:val="both"/>
        <w:rPr>
          <w:rFonts w:cs="Arial"/>
          <w:color w:val="7F7F7F" w:themeColor="text1" w:themeTint="80"/>
        </w:rPr>
      </w:pPr>
    </w:p>
    <w:p w14:paraId="50FF9166" w14:textId="77777777" w:rsidR="009E19B6" w:rsidRPr="00BD30FC" w:rsidRDefault="009E19B6" w:rsidP="00BD30FC">
      <w:pPr>
        <w:pStyle w:val="Heading1"/>
        <w:numPr>
          <w:ilvl w:val="0"/>
          <w:numId w:val="32"/>
        </w:numPr>
        <w:spacing w:line="360" w:lineRule="auto"/>
        <w:jc w:val="both"/>
        <w:rPr>
          <w:rFonts w:ascii="Arial MT" w:hAnsi="Arial MT"/>
          <w:color w:val="00B0F0"/>
          <w:sz w:val="28"/>
          <w:lang w:eastAsia="sq-AL"/>
        </w:rPr>
      </w:pPr>
      <w:bookmarkStart w:id="15" w:name="_Toc143624207"/>
      <w:r w:rsidRPr="00BD30FC">
        <w:rPr>
          <w:rFonts w:ascii="Arial MT" w:hAnsi="Arial MT"/>
          <w:color w:val="00B0F0"/>
          <w:sz w:val="28"/>
          <w:lang w:eastAsia="sq-AL"/>
        </w:rPr>
        <w:t>Përmirësimi i mbrojtjes, sigurisë dhe mirëqenies sociale</w:t>
      </w:r>
      <w:bookmarkEnd w:id="15"/>
    </w:p>
    <w:p w14:paraId="159F9E96" w14:textId="29A4A032" w:rsidR="009E19B6" w:rsidRPr="00CD6804" w:rsidRDefault="009E19B6" w:rsidP="00CD6804">
      <w:pPr>
        <w:spacing w:line="360" w:lineRule="auto"/>
        <w:jc w:val="both"/>
        <w:rPr>
          <w:rFonts w:cs="Arial"/>
          <w:color w:val="7F7F7F" w:themeColor="text1" w:themeTint="80"/>
        </w:rPr>
      </w:pPr>
      <w:r w:rsidRPr="00CD6804">
        <w:rPr>
          <w:rFonts w:cs="Arial"/>
          <w:color w:val="7F7F7F" w:themeColor="text1" w:themeTint="80"/>
        </w:rPr>
        <w:t xml:space="preserve">Qëllimi kryesor i këtij objektivi është të përmirësojë mirëqenien sociale të fëmijëve në mënyrë të qëndrueshme dhe të ndjeshme ndaj nevojave të tyre. Ky objektiv do të adresojë sfidat dhe mundësitë që fëmijët përballen në komunitetin tonë, dhe </w:t>
      </w:r>
      <w:r w:rsidR="00CA5B41" w:rsidRPr="00CD6804">
        <w:rPr>
          <w:rFonts w:cs="Arial"/>
          <w:color w:val="7F7F7F" w:themeColor="text1" w:themeTint="80"/>
        </w:rPr>
        <w:t>do</w:t>
      </w:r>
      <w:r w:rsidRPr="00CD6804">
        <w:rPr>
          <w:rFonts w:cs="Arial"/>
          <w:color w:val="7F7F7F" w:themeColor="text1" w:themeTint="80"/>
        </w:rPr>
        <w:t xml:space="preserve"> të ndërtojë një mjedis të përshtatshëm dhe të mbështetshëm për rritjen dhe zhvillimin e tyre. Disa qëllime specifike të këtij objektivi janë:</w:t>
      </w:r>
    </w:p>
    <w:p w14:paraId="55A95E94" w14:textId="77777777" w:rsidR="00CA5B41" w:rsidRPr="0086320C" w:rsidRDefault="00CA5B41" w:rsidP="009E19B6">
      <w:pPr>
        <w:spacing w:line="276" w:lineRule="auto"/>
        <w:jc w:val="both"/>
        <w:rPr>
          <w:rFonts w:ascii="Arial" w:hAnsi="Arial" w:cs="Arial"/>
          <w:color w:val="00B0F0"/>
          <w:sz w:val="28"/>
          <w:szCs w:val="28"/>
        </w:rPr>
      </w:pPr>
    </w:p>
    <w:p w14:paraId="2793A5F4" w14:textId="2CFADFAD" w:rsidR="009E19B6" w:rsidRPr="00CD6804" w:rsidRDefault="0099189C" w:rsidP="0086320C">
      <w:pPr>
        <w:pStyle w:val="ListParagraph"/>
        <w:widowControl/>
        <w:numPr>
          <w:ilvl w:val="1"/>
          <w:numId w:val="32"/>
        </w:numPr>
        <w:autoSpaceDE/>
        <w:autoSpaceDN/>
        <w:spacing w:after="120" w:line="264" w:lineRule="auto"/>
        <w:contextualSpacing/>
        <w:rPr>
          <w:rFonts w:ascii="Arial MT" w:eastAsia="Times New Roman" w:hAnsi="Arial MT"/>
          <w:b/>
          <w:bCs/>
          <w:color w:val="00B0F0"/>
          <w:szCs w:val="28"/>
          <w:lang w:eastAsia="sq-AL"/>
        </w:rPr>
      </w:pPr>
      <w:r w:rsidRPr="00CD6804">
        <w:rPr>
          <w:rFonts w:ascii="Arial MT" w:eastAsia="Times New Roman" w:hAnsi="Arial MT"/>
          <w:b/>
          <w:bCs/>
          <w:color w:val="00B0F0"/>
          <w:szCs w:val="28"/>
          <w:lang w:eastAsia="sq-AL"/>
        </w:rPr>
        <w:t>Fuqizimi i Programit të Strehimit Familjar, Farefisnor dhe në I</w:t>
      </w:r>
      <w:r w:rsidR="009E19B6" w:rsidRPr="00CD6804">
        <w:rPr>
          <w:rFonts w:ascii="Arial MT" w:eastAsia="Times New Roman" w:hAnsi="Arial MT"/>
          <w:b/>
          <w:bCs/>
          <w:color w:val="00B0F0"/>
          <w:szCs w:val="28"/>
          <w:lang w:eastAsia="sq-AL"/>
        </w:rPr>
        <w:t>nstitucione tjera</w:t>
      </w:r>
    </w:p>
    <w:p w14:paraId="665243BA" w14:textId="05CC553B" w:rsidR="009E19B6" w:rsidRDefault="009E19B6" w:rsidP="00CD6804">
      <w:pPr>
        <w:spacing w:line="360" w:lineRule="auto"/>
        <w:jc w:val="both"/>
        <w:rPr>
          <w:color w:val="7F7F7F" w:themeColor="text1" w:themeTint="80"/>
        </w:rPr>
      </w:pPr>
      <w:r w:rsidRPr="00BA0C82">
        <w:rPr>
          <w:color w:val="7F7F7F" w:themeColor="text1" w:themeTint="80"/>
        </w:rPr>
        <w:t>Familjet</w:t>
      </w:r>
      <w:r w:rsidRPr="00BA0C82">
        <w:rPr>
          <w:color w:val="7F7F7F" w:themeColor="text1" w:themeTint="80"/>
          <w:spacing w:val="-2"/>
        </w:rPr>
        <w:t xml:space="preserve"> </w:t>
      </w:r>
      <w:r w:rsidRPr="00BA0C82">
        <w:rPr>
          <w:color w:val="7F7F7F" w:themeColor="text1" w:themeTint="80"/>
        </w:rPr>
        <w:t>strehuese</w:t>
      </w:r>
      <w:r w:rsidRPr="00BA0C82">
        <w:rPr>
          <w:color w:val="7F7F7F" w:themeColor="text1" w:themeTint="80"/>
          <w:spacing w:val="-2"/>
        </w:rPr>
        <w:t xml:space="preserve"> </w:t>
      </w:r>
      <w:r w:rsidRPr="00BA0C82">
        <w:rPr>
          <w:color w:val="7F7F7F" w:themeColor="text1" w:themeTint="80"/>
        </w:rPr>
        <w:t>dhe</w:t>
      </w:r>
      <w:r w:rsidRPr="00BA0C82">
        <w:rPr>
          <w:color w:val="7F7F7F" w:themeColor="text1" w:themeTint="80"/>
          <w:spacing w:val="-2"/>
        </w:rPr>
        <w:t xml:space="preserve"> </w:t>
      </w:r>
      <w:r w:rsidRPr="00BA0C82">
        <w:rPr>
          <w:color w:val="7F7F7F" w:themeColor="text1" w:themeTint="80"/>
        </w:rPr>
        <w:t>farefisnore</w:t>
      </w:r>
      <w:r w:rsidRPr="00BA0C82">
        <w:rPr>
          <w:color w:val="7F7F7F" w:themeColor="text1" w:themeTint="80"/>
          <w:spacing w:val="-2"/>
        </w:rPr>
        <w:t xml:space="preserve"> </w:t>
      </w:r>
      <w:r w:rsidRPr="00BA0C82">
        <w:rPr>
          <w:color w:val="7F7F7F" w:themeColor="text1" w:themeTint="80"/>
        </w:rPr>
        <w:t>janë</w:t>
      </w:r>
      <w:r w:rsidRPr="00BA0C82">
        <w:rPr>
          <w:color w:val="7F7F7F" w:themeColor="text1" w:themeTint="80"/>
          <w:spacing w:val="-2"/>
        </w:rPr>
        <w:t xml:space="preserve"> </w:t>
      </w:r>
      <w:r w:rsidRPr="00BA0C82">
        <w:rPr>
          <w:color w:val="7F7F7F" w:themeColor="text1" w:themeTint="80"/>
        </w:rPr>
        <w:t>provuar</w:t>
      </w:r>
      <w:r w:rsidRPr="00BA0C82">
        <w:rPr>
          <w:color w:val="7F7F7F" w:themeColor="text1" w:themeTint="80"/>
          <w:spacing w:val="-2"/>
        </w:rPr>
        <w:t xml:space="preserve"> </w:t>
      </w:r>
      <w:r w:rsidRPr="00BA0C82">
        <w:rPr>
          <w:color w:val="7F7F7F" w:themeColor="text1" w:themeTint="80"/>
        </w:rPr>
        <w:t>të</w:t>
      </w:r>
      <w:r w:rsidRPr="00BA0C82">
        <w:rPr>
          <w:color w:val="7F7F7F" w:themeColor="text1" w:themeTint="80"/>
          <w:spacing w:val="-2"/>
        </w:rPr>
        <w:t xml:space="preserve"> </w:t>
      </w:r>
      <w:r w:rsidRPr="00BA0C82">
        <w:rPr>
          <w:color w:val="7F7F7F" w:themeColor="text1" w:themeTint="80"/>
        </w:rPr>
        <w:t>suksesshme,</w:t>
      </w:r>
      <w:r w:rsidRPr="00BA0C82">
        <w:rPr>
          <w:color w:val="7F7F7F" w:themeColor="text1" w:themeTint="80"/>
          <w:spacing w:val="-2"/>
        </w:rPr>
        <w:t xml:space="preserve"> </w:t>
      </w:r>
      <w:r w:rsidRPr="00BA0C82">
        <w:rPr>
          <w:color w:val="7F7F7F" w:themeColor="text1" w:themeTint="80"/>
        </w:rPr>
        <w:t>andaj</w:t>
      </w:r>
      <w:r w:rsidRPr="00BA0C82">
        <w:rPr>
          <w:color w:val="7F7F7F" w:themeColor="text1" w:themeTint="80"/>
          <w:spacing w:val="-2"/>
        </w:rPr>
        <w:t xml:space="preserve"> </w:t>
      </w:r>
      <w:r w:rsidRPr="00BA0C82">
        <w:rPr>
          <w:color w:val="7F7F7F" w:themeColor="text1" w:themeTint="80"/>
        </w:rPr>
        <w:t xml:space="preserve">Komuna e </w:t>
      </w:r>
      <w:r w:rsidR="00EA4710">
        <w:rPr>
          <w:color w:val="7F7F7F" w:themeColor="text1" w:themeTint="80"/>
        </w:rPr>
        <w:t>Dragashit</w:t>
      </w:r>
      <w:r w:rsidRPr="00BA0C82">
        <w:rPr>
          <w:color w:val="7F7F7F" w:themeColor="text1" w:themeTint="80"/>
        </w:rPr>
        <w:t xml:space="preserve"> </w:t>
      </w:r>
      <w:r w:rsidRPr="00BA0C82">
        <w:rPr>
          <w:color w:val="7F7F7F" w:themeColor="text1" w:themeTint="80"/>
          <w:spacing w:val="-1"/>
        </w:rPr>
        <w:t>do</w:t>
      </w:r>
      <w:r>
        <w:rPr>
          <w:color w:val="7F7F7F" w:themeColor="text1" w:themeTint="80"/>
          <w:spacing w:val="-1"/>
        </w:rPr>
        <w:t xml:space="preserve"> </w:t>
      </w:r>
      <w:r w:rsidRPr="00BA0C82">
        <w:rPr>
          <w:color w:val="7F7F7F" w:themeColor="text1" w:themeTint="80"/>
          <w:spacing w:val="-54"/>
        </w:rPr>
        <w:t xml:space="preserve"> </w:t>
      </w:r>
      <w:r w:rsidRPr="00BA0C82">
        <w:rPr>
          <w:color w:val="7F7F7F" w:themeColor="text1" w:themeTint="80"/>
        </w:rPr>
        <w:t xml:space="preserve">të organizojë fushata informuese për publikun për rolin e familjes strehuese dhe farefisnore, identifikimin dhe </w:t>
      </w:r>
      <w:r w:rsidRPr="00BA0C82">
        <w:rPr>
          <w:color w:val="7F7F7F" w:themeColor="text1" w:themeTint="80"/>
          <w:spacing w:val="-53"/>
        </w:rPr>
        <w:t xml:space="preserve"> </w:t>
      </w:r>
      <w:r w:rsidRPr="00BA0C82">
        <w:rPr>
          <w:color w:val="7F7F7F" w:themeColor="text1" w:themeTint="80"/>
        </w:rPr>
        <w:t>trajnimin</w:t>
      </w:r>
      <w:r w:rsidR="009256F1">
        <w:rPr>
          <w:color w:val="7F7F7F" w:themeColor="text1" w:themeTint="80"/>
        </w:rPr>
        <w:t>,</w:t>
      </w:r>
      <w:r w:rsidRPr="00BA0C82">
        <w:rPr>
          <w:color w:val="7F7F7F" w:themeColor="text1" w:themeTint="80"/>
          <w:spacing w:val="-2"/>
        </w:rPr>
        <w:t xml:space="preserve"> </w:t>
      </w:r>
      <w:r>
        <w:rPr>
          <w:color w:val="7F7F7F" w:themeColor="text1" w:themeTint="80"/>
        </w:rPr>
        <w:t xml:space="preserve"> si dhe profilizimin e tyre</w:t>
      </w:r>
      <w:r w:rsidRPr="00BA0C82">
        <w:rPr>
          <w:color w:val="7F7F7F" w:themeColor="text1" w:themeTint="80"/>
          <w:spacing w:val="-1"/>
        </w:rPr>
        <w:t xml:space="preserve"> </w:t>
      </w:r>
      <w:r w:rsidRPr="00BA0C82">
        <w:rPr>
          <w:color w:val="7F7F7F" w:themeColor="text1" w:themeTint="80"/>
        </w:rPr>
        <w:t>përmes</w:t>
      </w:r>
      <w:r w:rsidRPr="00BA0C82">
        <w:rPr>
          <w:color w:val="7F7F7F" w:themeColor="text1" w:themeTint="80"/>
          <w:spacing w:val="-2"/>
        </w:rPr>
        <w:t xml:space="preserve"> </w:t>
      </w:r>
      <w:r w:rsidRPr="00BA0C82">
        <w:rPr>
          <w:color w:val="7F7F7F" w:themeColor="text1" w:themeTint="80"/>
        </w:rPr>
        <w:t>shkëmbimit</w:t>
      </w:r>
      <w:r w:rsidRPr="00BA0C82">
        <w:rPr>
          <w:color w:val="7F7F7F" w:themeColor="text1" w:themeTint="80"/>
          <w:spacing w:val="-1"/>
        </w:rPr>
        <w:t xml:space="preserve"> </w:t>
      </w:r>
      <w:r w:rsidRPr="00BA0C82">
        <w:rPr>
          <w:color w:val="7F7F7F" w:themeColor="text1" w:themeTint="80"/>
        </w:rPr>
        <w:t>të</w:t>
      </w:r>
      <w:r w:rsidRPr="00BA0C82">
        <w:rPr>
          <w:color w:val="7F7F7F" w:themeColor="text1" w:themeTint="80"/>
          <w:spacing w:val="-1"/>
        </w:rPr>
        <w:t xml:space="preserve"> </w:t>
      </w:r>
      <w:r w:rsidRPr="00BA0C82">
        <w:rPr>
          <w:color w:val="7F7F7F" w:themeColor="text1" w:themeTint="80"/>
        </w:rPr>
        <w:t>përvojave</w:t>
      </w:r>
      <w:r w:rsidRPr="00BA0C82">
        <w:rPr>
          <w:color w:val="7F7F7F" w:themeColor="text1" w:themeTint="80"/>
          <w:spacing w:val="-2"/>
        </w:rPr>
        <w:t xml:space="preserve"> </w:t>
      </w:r>
      <w:r w:rsidRPr="00BA0C82">
        <w:rPr>
          <w:color w:val="7F7F7F" w:themeColor="text1" w:themeTint="80"/>
        </w:rPr>
        <w:t>dhe</w:t>
      </w:r>
      <w:r w:rsidRPr="00BA0C82">
        <w:rPr>
          <w:color w:val="7F7F7F" w:themeColor="text1" w:themeTint="80"/>
          <w:spacing w:val="-2"/>
        </w:rPr>
        <w:t xml:space="preserve"> </w:t>
      </w:r>
      <w:r w:rsidRPr="00BA0C82">
        <w:rPr>
          <w:color w:val="7F7F7F" w:themeColor="text1" w:themeTint="80"/>
        </w:rPr>
        <w:t>subvencionimin</w:t>
      </w:r>
      <w:r w:rsidRPr="00BA0C82">
        <w:rPr>
          <w:color w:val="7F7F7F" w:themeColor="text1" w:themeTint="80"/>
          <w:spacing w:val="-1"/>
        </w:rPr>
        <w:t xml:space="preserve"> </w:t>
      </w:r>
      <w:r w:rsidRPr="00BA0C82">
        <w:rPr>
          <w:color w:val="7F7F7F" w:themeColor="text1" w:themeTint="80"/>
        </w:rPr>
        <w:t>e</w:t>
      </w:r>
      <w:r w:rsidRPr="00BA0C82">
        <w:rPr>
          <w:color w:val="7F7F7F" w:themeColor="text1" w:themeTint="80"/>
          <w:spacing w:val="-2"/>
        </w:rPr>
        <w:t xml:space="preserve"> </w:t>
      </w:r>
      <w:r w:rsidRPr="00BA0C82">
        <w:rPr>
          <w:color w:val="7F7F7F" w:themeColor="text1" w:themeTint="80"/>
        </w:rPr>
        <w:t>tyre</w:t>
      </w:r>
      <w:r w:rsidRPr="00BA0C82">
        <w:rPr>
          <w:color w:val="7F7F7F" w:themeColor="text1" w:themeTint="80"/>
          <w:spacing w:val="-1"/>
        </w:rPr>
        <w:t xml:space="preserve"> </w:t>
      </w:r>
      <w:r w:rsidRPr="00BA0C82">
        <w:rPr>
          <w:color w:val="7F7F7F" w:themeColor="text1" w:themeTint="80"/>
        </w:rPr>
        <w:t>nga</w:t>
      </w:r>
      <w:r w:rsidRPr="00BA0C82">
        <w:rPr>
          <w:color w:val="7F7F7F" w:themeColor="text1" w:themeTint="80"/>
          <w:spacing w:val="-2"/>
        </w:rPr>
        <w:t xml:space="preserve"> </w:t>
      </w:r>
      <w:r w:rsidRPr="00BA0C82">
        <w:rPr>
          <w:color w:val="7F7F7F" w:themeColor="text1" w:themeTint="80"/>
        </w:rPr>
        <w:t>Qendra</w:t>
      </w:r>
      <w:r w:rsidRPr="00BA0C82">
        <w:rPr>
          <w:color w:val="7F7F7F" w:themeColor="text1" w:themeTint="80"/>
          <w:spacing w:val="-1"/>
        </w:rPr>
        <w:t xml:space="preserve"> </w:t>
      </w:r>
      <w:r w:rsidRPr="00BA0C82">
        <w:rPr>
          <w:color w:val="7F7F7F" w:themeColor="text1" w:themeTint="80"/>
        </w:rPr>
        <w:t>për</w:t>
      </w:r>
      <w:r w:rsidRPr="00BA0C82">
        <w:rPr>
          <w:color w:val="7F7F7F" w:themeColor="text1" w:themeTint="80"/>
          <w:spacing w:val="-2"/>
        </w:rPr>
        <w:t xml:space="preserve"> </w:t>
      </w:r>
      <w:r w:rsidRPr="00BA0C82">
        <w:rPr>
          <w:color w:val="7F7F7F" w:themeColor="text1" w:themeTint="80"/>
        </w:rPr>
        <w:t>Punë</w:t>
      </w:r>
      <w:r w:rsidRPr="00BA0C82">
        <w:rPr>
          <w:color w:val="7F7F7F" w:themeColor="text1" w:themeTint="80"/>
          <w:spacing w:val="-2"/>
        </w:rPr>
        <w:t xml:space="preserve"> </w:t>
      </w:r>
      <w:r w:rsidRPr="00BA0C82">
        <w:rPr>
          <w:color w:val="7F7F7F" w:themeColor="text1" w:themeTint="80"/>
        </w:rPr>
        <w:t>Sociale.</w:t>
      </w:r>
    </w:p>
    <w:p w14:paraId="052DC78E" w14:textId="1CD380FE" w:rsidR="00106E9A" w:rsidRPr="00DB46AD" w:rsidRDefault="00106E9A" w:rsidP="009E19B6">
      <w:pPr>
        <w:jc w:val="both"/>
        <w:rPr>
          <w:b/>
          <w:bCs/>
          <w:color w:val="7F7F7F" w:themeColor="text1" w:themeTint="80"/>
        </w:rPr>
      </w:pPr>
    </w:p>
    <w:p w14:paraId="7CFD1859" w14:textId="1894AF49" w:rsidR="009E19B6" w:rsidRPr="004174B6" w:rsidRDefault="009E19B6" w:rsidP="004174B6">
      <w:pPr>
        <w:pStyle w:val="ListParagraph"/>
        <w:widowControl/>
        <w:numPr>
          <w:ilvl w:val="1"/>
          <w:numId w:val="32"/>
        </w:numPr>
        <w:autoSpaceDE/>
        <w:autoSpaceDN/>
        <w:spacing w:after="120" w:line="360" w:lineRule="auto"/>
        <w:contextualSpacing/>
        <w:jc w:val="both"/>
        <w:rPr>
          <w:rFonts w:eastAsia="Times New Roman"/>
          <w:b/>
          <w:bCs/>
          <w:color w:val="00B0F0"/>
          <w:sz w:val="24"/>
          <w:szCs w:val="28"/>
          <w:lang w:eastAsia="sq-AL"/>
        </w:rPr>
      </w:pPr>
      <w:r w:rsidRPr="004174B6">
        <w:rPr>
          <w:rFonts w:eastAsia="Times New Roman"/>
          <w:b/>
          <w:bCs/>
          <w:color w:val="00B0F0"/>
          <w:sz w:val="24"/>
          <w:szCs w:val="28"/>
          <w:lang w:eastAsia="sq-AL"/>
        </w:rPr>
        <w:t xml:space="preserve">Ofrimi i </w:t>
      </w:r>
      <w:r w:rsidRPr="001E449C">
        <w:rPr>
          <w:rFonts w:ascii="Arial MT" w:eastAsia="Times New Roman" w:hAnsi="Arial MT"/>
          <w:b/>
          <w:bCs/>
          <w:color w:val="00B0F0"/>
          <w:sz w:val="24"/>
          <w:szCs w:val="28"/>
          <w:lang w:eastAsia="sq-AL"/>
        </w:rPr>
        <w:t>shërbimeve</w:t>
      </w:r>
      <w:r w:rsidRPr="004174B6">
        <w:rPr>
          <w:rFonts w:eastAsia="Times New Roman"/>
          <w:b/>
          <w:bCs/>
          <w:color w:val="00B0F0"/>
          <w:sz w:val="24"/>
          <w:szCs w:val="28"/>
          <w:lang w:eastAsia="sq-AL"/>
        </w:rPr>
        <w:t xml:space="preserve"> sociale për fëmijët në nevojë</w:t>
      </w:r>
    </w:p>
    <w:p w14:paraId="149C101C" w14:textId="3BDE7897" w:rsidR="009E19B6" w:rsidRDefault="009E19B6" w:rsidP="004174B6">
      <w:pPr>
        <w:spacing w:line="360" w:lineRule="auto"/>
        <w:jc w:val="both"/>
        <w:rPr>
          <w:color w:val="7F7F7F" w:themeColor="text1" w:themeTint="80"/>
        </w:rPr>
      </w:pPr>
      <w:r w:rsidRPr="00A01DFD">
        <w:rPr>
          <w:color w:val="7F7F7F" w:themeColor="text1" w:themeTint="80"/>
        </w:rPr>
        <w:t xml:space="preserve">Ofrimi i shërbimeve për të gjithë fëmijët në nevojë është një synim kyç i </w:t>
      </w:r>
      <w:r w:rsidR="002132FF">
        <w:rPr>
          <w:color w:val="7F7F7F" w:themeColor="text1" w:themeTint="80"/>
        </w:rPr>
        <w:t>këtij P</w:t>
      </w:r>
      <w:r>
        <w:rPr>
          <w:color w:val="7F7F7F" w:themeColor="text1" w:themeTint="80"/>
        </w:rPr>
        <w:t>lani</w:t>
      </w:r>
      <w:r w:rsidRPr="00A01DFD">
        <w:rPr>
          <w:color w:val="7F7F7F" w:themeColor="text1" w:themeTint="80"/>
        </w:rPr>
        <w:t xml:space="preserve"> </w:t>
      </w:r>
      <w:r>
        <w:rPr>
          <w:color w:val="7F7F7F" w:themeColor="text1" w:themeTint="80"/>
        </w:rPr>
        <w:t>dhe</w:t>
      </w:r>
      <w:r w:rsidRPr="00A01DFD">
        <w:rPr>
          <w:color w:val="7F7F7F" w:themeColor="text1" w:themeTint="80"/>
        </w:rPr>
        <w:t xml:space="preserve"> ka për qëllim të sigurojë që çdo fëmijë, pa dallim, të ketë mundësi për të përfituar nga shërbimet dhe ndihmat e nevojshme për zhvillimin, mirëqenien dhe përfshirjen e tyre në shoqëri. Përmirësimi i ofrimit të shërbimeve për të gjithë fëmijët në nevojë ndikon në sigurimin e një shoqërie të drejtë</w:t>
      </w:r>
      <w:r w:rsidR="002132FF">
        <w:rPr>
          <w:color w:val="7F7F7F" w:themeColor="text1" w:themeTint="80"/>
        </w:rPr>
        <w:t>,</w:t>
      </w:r>
      <w:r>
        <w:rPr>
          <w:color w:val="7F7F7F" w:themeColor="text1" w:themeTint="80"/>
        </w:rPr>
        <w:t xml:space="preserve"> </w:t>
      </w:r>
      <w:r w:rsidRPr="00A01DFD">
        <w:rPr>
          <w:color w:val="7F7F7F" w:themeColor="text1" w:themeTint="80"/>
        </w:rPr>
        <w:t>duke kontribuar në zhvillimin e tyre të plotë dhe në ndërtimin e një të ardhme më të ndritshme. Kjo gjithashtu përkon me përpjekjet për të përmbushur qëllimet e trajtimit të</w:t>
      </w:r>
      <w:r w:rsidR="002132FF">
        <w:rPr>
          <w:color w:val="7F7F7F" w:themeColor="text1" w:themeTint="80"/>
        </w:rPr>
        <w:t xml:space="preserve"> </w:t>
      </w:r>
      <w:proofErr w:type="spellStart"/>
      <w:r w:rsidR="002132FF">
        <w:rPr>
          <w:color w:val="7F7F7F" w:themeColor="text1" w:themeTint="80"/>
        </w:rPr>
        <w:t>të</w:t>
      </w:r>
      <w:proofErr w:type="spellEnd"/>
      <w:r w:rsidRPr="00A01DFD">
        <w:rPr>
          <w:color w:val="7F7F7F" w:themeColor="text1" w:themeTint="80"/>
        </w:rPr>
        <w:t xml:space="preserve"> drejtave të fëmijëve dhe për të krijuar një shoqëri më të barabartë dhe </w:t>
      </w:r>
      <w:r>
        <w:rPr>
          <w:color w:val="7F7F7F" w:themeColor="text1" w:themeTint="80"/>
        </w:rPr>
        <w:t xml:space="preserve">gjithëpërfshirëse. </w:t>
      </w:r>
    </w:p>
    <w:p w14:paraId="4222CCBA" w14:textId="77777777" w:rsidR="009E19B6" w:rsidRPr="0086320C" w:rsidRDefault="009E19B6" w:rsidP="009E19B6">
      <w:pPr>
        <w:jc w:val="both"/>
        <w:rPr>
          <w:color w:val="7F7F7F" w:themeColor="text1" w:themeTint="80"/>
          <w:sz w:val="26"/>
          <w:szCs w:val="26"/>
        </w:rPr>
      </w:pPr>
    </w:p>
    <w:p w14:paraId="4C14CB25" w14:textId="6E439C57" w:rsidR="009E19B6" w:rsidRPr="004174B6" w:rsidRDefault="009E19B6" w:rsidP="001E449C">
      <w:pPr>
        <w:pStyle w:val="Heading1"/>
        <w:numPr>
          <w:ilvl w:val="0"/>
          <w:numId w:val="32"/>
        </w:numPr>
        <w:spacing w:line="360" w:lineRule="auto"/>
        <w:jc w:val="both"/>
        <w:rPr>
          <w:rFonts w:ascii="Arial MT" w:hAnsi="Arial MT"/>
          <w:color w:val="00B0F0"/>
          <w:sz w:val="28"/>
          <w:szCs w:val="28"/>
          <w:lang w:eastAsia="sq-AL"/>
        </w:rPr>
      </w:pPr>
      <w:bookmarkStart w:id="16" w:name="_Toc143624208"/>
      <w:r w:rsidRPr="004174B6">
        <w:rPr>
          <w:rFonts w:ascii="Arial MT" w:hAnsi="Arial MT"/>
          <w:color w:val="00B0F0"/>
          <w:sz w:val="28"/>
          <w:szCs w:val="28"/>
          <w:lang w:eastAsia="sq-AL"/>
        </w:rPr>
        <w:t>Zhvillimi i një sistemi arsimor cilësor dhe</w:t>
      </w:r>
      <w:r w:rsidR="0086320C" w:rsidRPr="004174B6">
        <w:rPr>
          <w:rFonts w:ascii="Arial MT" w:hAnsi="Arial MT"/>
          <w:color w:val="00B0F0"/>
          <w:sz w:val="28"/>
          <w:szCs w:val="28"/>
          <w:lang w:eastAsia="sq-AL"/>
        </w:rPr>
        <w:t xml:space="preserve"> </w:t>
      </w:r>
      <w:r w:rsidRPr="004174B6">
        <w:rPr>
          <w:rFonts w:ascii="Arial MT" w:hAnsi="Arial MT"/>
          <w:color w:val="00B0F0"/>
          <w:sz w:val="28"/>
          <w:szCs w:val="28"/>
          <w:lang w:eastAsia="sq-AL"/>
        </w:rPr>
        <w:t>gjithëpërfshirës</w:t>
      </w:r>
      <w:bookmarkEnd w:id="16"/>
    </w:p>
    <w:p w14:paraId="3666F64C" w14:textId="7171E28D" w:rsidR="009E19B6" w:rsidRPr="004174B6" w:rsidRDefault="009E19B6" w:rsidP="004174B6">
      <w:pPr>
        <w:spacing w:line="360" w:lineRule="auto"/>
        <w:jc w:val="both"/>
        <w:rPr>
          <w:rFonts w:cs="Arial"/>
          <w:color w:val="7F7F7F" w:themeColor="text1" w:themeTint="80"/>
        </w:rPr>
      </w:pPr>
      <w:r w:rsidRPr="004174B6">
        <w:rPr>
          <w:rFonts w:cs="Arial"/>
          <w:color w:val="7F7F7F" w:themeColor="text1" w:themeTint="80"/>
        </w:rPr>
        <w:t>Në kuadër të Planit të EDF</w:t>
      </w:r>
      <w:r w:rsidR="002A4E5E" w:rsidRPr="004174B6">
        <w:rPr>
          <w:rFonts w:cs="Arial"/>
          <w:color w:val="7F7F7F" w:themeColor="text1" w:themeTint="80"/>
        </w:rPr>
        <w:t>-së</w:t>
      </w:r>
      <w:r w:rsidRPr="004174B6">
        <w:rPr>
          <w:rFonts w:cs="Arial"/>
          <w:color w:val="7F7F7F" w:themeColor="text1" w:themeTint="80"/>
        </w:rPr>
        <w:t xml:space="preserve">, një prej synimeve kryesore është zhvillimi i një sistemi arsimor cilësor dhe gjithëpërfshirës. Ky synim ka për qëllim të sigurojë që të gjithë fëmijët, pa marrë parasysh prejardhjen, gjininë, ose kushtet ekonomike, kanë mundësinë për arsimim dhe edukim cilësor duke ju ofruar mësimdhënie dhe </w:t>
      </w:r>
      <w:proofErr w:type="spellStart"/>
      <w:r w:rsidRPr="004174B6">
        <w:rPr>
          <w:rFonts w:cs="Arial"/>
          <w:color w:val="7F7F7F" w:themeColor="text1" w:themeTint="80"/>
        </w:rPr>
        <w:t>mësimnxënie</w:t>
      </w:r>
      <w:proofErr w:type="spellEnd"/>
      <w:r w:rsidRPr="004174B6">
        <w:rPr>
          <w:rFonts w:cs="Arial"/>
          <w:color w:val="7F7F7F" w:themeColor="text1" w:themeTint="80"/>
        </w:rPr>
        <w:t xml:space="preserve"> kualitative bashkëkohore, mjedis të përshtatshëm mësimor me infrastrukturë adekuate, gjithëpërfshirëse dhe qasje </w:t>
      </w:r>
      <w:proofErr w:type="spellStart"/>
      <w:r w:rsidRPr="004174B6">
        <w:rPr>
          <w:rFonts w:cs="Arial"/>
          <w:color w:val="7F7F7F" w:themeColor="text1" w:themeTint="80"/>
        </w:rPr>
        <w:t>holistike</w:t>
      </w:r>
      <w:proofErr w:type="spellEnd"/>
      <w:r w:rsidRPr="004174B6">
        <w:rPr>
          <w:rFonts w:cs="Arial"/>
          <w:color w:val="7F7F7F" w:themeColor="text1" w:themeTint="80"/>
        </w:rPr>
        <w:t xml:space="preserve">. </w:t>
      </w:r>
    </w:p>
    <w:p w14:paraId="270382E0" w14:textId="06E919EF" w:rsidR="009E19B6" w:rsidRPr="004174B6" w:rsidRDefault="009E19B6" w:rsidP="004174B6">
      <w:pPr>
        <w:spacing w:line="360" w:lineRule="auto"/>
        <w:jc w:val="both"/>
        <w:rPr>
          <w:rFonts w:cs="Arial"/>
          <w:color w:val="7F7F7F" w:themeColor="text1" w:themeTint="80"/>
        </w:rPr>
      </w:pPr>
      <w:r w:rsidRPr="004174B6">
        <w:rPr>
          <w:rFonts w:cs="Arial"/>
          <w:color w:val="7F7F7F" w:themeColor="text1" w:themeTint="80"/>
        </w:rPr>
        <w:t xml:space="preserve">Për t’u realizuar qëllimi i </w:t>
      </w:r>
      <w:proofErr w:type="spellStart"/>
      <w:r w:rsidRPr="004174B6">
        <w:rPr>
          <w:rFonts w:cs="Arial"/>
          <w:color w:val="7F7F7F" w:themeColor="text1" w:themeTint="80"/>
        </w:rPr>
        <w:t>kitij</w:t>
      </w:r>
      <w:proofErr w:type="spellEnd"/>
      <w:r w:rsidRPr="004174B6">
        <w:rPr>
          <w:rFonts w:cs="Arial"/>
          <w:color w:val="7F7F7F" w:themeColor="text1" w:themeTint="80"/>
        </w:rPr>
        <w:t xml:space="preserve"> objektivi kemi paraparë disa masa të veprimit:</w:t>
      </w:r>
    </w:p>
    <w:p w14:paraId="37948FA3" w14:textId="77777777" w:rsidR="0086320C" w:rsidRPr="00817748" w:rsidRDefault="0086320C" w:rsidP="009E19B6">
      <w:pPr>
        <w:spacing w:line="276" w:lineRule="auto"/>
        <w:jc w:val="both"/>
        <w:rPr>
          <w:rFonts w:cs="Arial"/>
          <w:color w:val="7F7F7F" w:themeColor="text1" w:themeTint="80"/>
        </w:rPr>
      </w:pPr>
    </w:p>
    <w:p w14:paraId="4CC086DE" w14:textId="77777777" w:rsidR="009E19B6" w:rsidRPr="001E449C" w:rsidRDefault="009E19B6" w:rsidP="001E449C">
      <w:pPr>
        <w:pStyle w:val="ListParagraph"/>
        <w:widowControl/>
        <w:numPr>
          <w:ilvl w:val="1"/>
          <w:numId w:val="32"/>
        </w:numPr>
        <w:autoSpaceDE/>
        <w:autoSpaceDN/>
        <w:spacing w:after="120" w:line="360" w:lineRule="auto"/>
        <w:contextualSpacing/>
        <w:jc w:val="both"/>
        <w:rPr>
          <w:rFonts w:ascii="Arial MT" w:eastAsia="Times New Roman" w:hAnsi="Arial MT"/>
          <w:b/>
          <w:color w:val="00B0F0"/>
          <w:sz w:val="24"/>
          <w:szCs w:val="32"/>
          <w:lang w:eastAsia="sq-AL"/>
        </w:rPr>
      </w:pPr>
      <w:r w:rsidRPr="001E449C">
        <w:rPr>
          <w:rFonts w:ascii="Arial MT" w:eastAsia="Times New Roman" w:hAnsi="Arial MT"/>
          <w:b/>
          <w:color w:val="00B0F0"/>
          <w:sz w:val="24"/>
          <w:szCs w:val="32"/>
          <w:lang w:eastAsia="sq-AL"/>
        </w:rPr>
        <w:t>Përmirësimi i cilësisë dhe rritja e përfshirjes së fëmijëve në edukimin në fëmijëri të hershme</w:t>
      </w:r>
    </w:p>
    <w:p w14:paraId="1102D508" w14:textId="277598F0" w:rsidR="009E19B6" w:rsidRDefault="002A4E5E" w:rsidP="001E449C">
      <w:pPr>
        <w:spacing w:line="360" w:lineRule="auto"/>
        <w:jc w:val="both"/>
        <w:rPr>
          <w:color w:val="7F7F7F" w:themeColor="text1" w:themeTint="80"/>
        </w:rPr>
      </w:pPr>
      <w:r>
        <w:rPr>
          <w:rFonts w:eastAsia="Times New Roman"/>
          <w:bCs/>
          <w:color w:val="7F7F7F" w:themeColor="text1" w:themeTint="80"/>
          <w:lang w:eastAsia="sq-AL"/>
        </w:rPr>
        <w:t>Ky</w:t>
      </w:r>
      <w:r w:rsidR="009E19B6" w:rsidRPr="00956002">
        <w:rPr>
          <w:rFonts w:eastAsia="Times New Roman"/>
          <w:bCs/>
          <w:color w:val="7F7F7F" w:themeColor="text1" w:themeTint="80"/>
          <w:lang w:eastAsia="sq-AL"/>
        </w:rPr>
        <w:t xml:space="preserve"> </w:t>
      </w:r>
      <w:r>
        <w:rPr>
          <w:rFonts w:eastAsia="Times New Roman"/>
          <w:bCs/>
          <w:color w:val="7F7F7F" w:themeColor="text1" w:themeTint="80"/>
          <w:lang w:eastAsia="sq-AL"/>
        </w:rPr>
        <w:t>objektiv specifik</w:t>
      </w:r>
      <w:r w:rsidR="009E19B6">
        <w:rPr>
          <w:rFonts w:eastAsia="Times New Roman"/>
          <w:bCs/>
          <w:color w:val="7F7F7F" w:themeColor="text1" w:themeTint="80"/>
          <w:lang w:eastAsia="sq-AL"/>
        </w:rPr>
        <w:t xml:space="preserve"> synon përmirësimin e cilësisë së edukimit të hershëm dhe të rrisë nivelin e përfshirjes së fëmijëve në këtë proces të rëndësishëm. Kjo përfshin veprime të ndryshme për të siguruar një mjedis më të përgj</w:t>
      </w:r>
      <w:r w:rsidR="00EF7B36">
        <w:rPr>
          <w:rFonts w:eastAsia="Times New Roman"/>
          <w:bCs/>
          <w:color w:val="7F7F7F" w:themeColor="text1" w:themeTint="80"/>
          <w:lang w:eastAsia="sq-AL"/>
        </w:rPr>
        <w:t>e</w:t>
      </w:r>
      <w:r w:rsidR="009E19B6">
        <w:rPr>
          <w:rFonts w:eastAsia="Times New Roman"/>
          <w:bCs/>
          <w:color w:val="7F7F7F" w:themeColor="text1" w:themeTint="80"/>
          <w:lang w:eastAsia="sq-AL"/>
        </w:rPr>
        <w:t xml:space="preserve">gjshëm dhe të pasur me mundësi për zhvillimin e fëmijës në fazën e hershme të jetës. </w:t>
      </w:r>
      <w:r w:rsidR="009E19B6" w:rsidRPr="00956002">
        <w:rPr>
          <w:color w:val="7F7F7F" w:themeColor="text1" w:themeTint="80"/>
        </w:rPr>
        <w:t>Përmirësimi i cilësisë së edukimit dhe rritja e përfshirjes së të gjithë fëmijëve ndikojnë në ndërtimin e një shoqërie më të informuar dhe të përparuar, ku secili fëmijë ka mundësi për të arritur potencialin e tij të plotë.</w:t>
      </w:r>
    </w:p>
    <w:p w14:paraId="58B250AD" w14:textId="77777777" w:rsidR="0086320C" w:rsidRPr="00956002" w:rsidRDefault="0086320C" w:rsidP="009E19B6">
      <w:pPr>
        <w:jc w:val="both"/>
        <w:rPr>
          <w:rFonts w:eastAsia="Times New Roman"/>
          <w:bCs/>
          <w:color w:val="7F7F7F" w:themeColor="text1" w:themeTint="80"/>
          <w:lang w:eastAsia="sq-AL"/>
        </w:rPr>
      </w:pPr>
    </w:p>
    <w:p w14:paraId="34B35A57" w14:textId="77777777" w:rsidR="009E19B6" w:rsidRPr="00736074" w:rsidRDefault="009E19B6" w:rsidP="00B94262">
      <w:pPr>
        <w:pStyle w:val="ListParagraph"/>
        <w:widowControl/>
        <w:numPr>
          <w:ilvl w:val="1"/>
          <w:numId w:val="32"/>
        </w:numPr>
        <w:autoSpaceDE/>
        <w:autoSpaceDN/>
        <w:spacing w:after="120" w:line="360" w:lineRule="auto"/>
        <w:contextualSpacing/>
        <w:jc w:val="both"/>
        <w:rPr>
          <w:rFonts w:ascii="Arial MT" w:eastAsia="Times New Roman" w:hAnsi="Arial MT"/>
          <w:b/>
          <w:color w:val="00B0F0"/>
          <w:sz w:val="24"/>
          <w:szCs w:val="32"/>
          <w:lang w:eastAsia="sq-AL"/>
        </w:rPr>
      </w:pPr>
      <w:r w:rsidRPr="00736074">
        <w:rPr>
          <w:rFonts w:ascii="Arial MT" w:eastAsia="Times New Roman" w:hAnsi="Arial MT"/>
          <w:b/>
          <w:color w:val="00B0F0"/>
          <w:sz w:val="24"/>
          <w:szCs w:val="32"/>
          <w:lang w:eastAsia="sq-AL"/>
        </w:rPr>
        <w:t xml:space="preserve">Përmirësimi i cilësisë dhe </w:t>
      </w:r>
      <w:proofErr w:type="spellStart"/>
      <w:r w:rsidRPr="00736074">
        <w:rPr>
          <w:rFonts w:ascii="Arial MT" w:eastAsia="Times New Roman" w:hAnsi="Arial MT"/>
          <w:b/>
          <w:color w:val="00B0F0"/>
          <w:sz w:val="24"/>
          <w:szCs w:val="32"/>
          <w:lang w:eastAsia="sq-AL"/>
        </w:rPr>
        <w:t>gjithëpërfshirjes</w:t>
      </w:r>
      <w:proofErr w:type="spellEnd"/>
      <w:r w:rsidRPr="00736074">
        <w:rPr>
          <w:rFonts w:ascii="Arial MT" w:eastAsia="Times New Roman" w:hAnsi="Arial MT"/>
          <w:b/>
          <w:color w:val="00B0F0"/>
          <w:sz w:val="24"/>
          <w:szCs w:val="32"/>
          <w:lang w:eastAsia="sq-AL"/>
        </w:rPr>
        <w:t xml:space="preserve"> në arsimin fillor dhe të mesëm</w:t>
      </w:r>
    </w:p>
    <w:p w14:paraId="5F9D8B8D" w14:textId="0FDA7240" w:rsidR="009E19B6" w:rsidRDefault="009E19B6" w:rsidP="00B94262">
      <w:pPr>
        <w:spacing w:line="360" w:lineRule="auto"/>
        <w:ind w:left="360"/>
        <w:jc w:val="both"/>
        <w:rPr>
          <w:color w:val="7F7F7F" w:themeColor="text1" w:themeTint="80"/>
        </w:rPr>
      </w:pPr>
      <w:r w:rsidRPr="004A35D0">
        <w:rPr>
          <w:color w:val="7F7F7F" w:themeColor="text1" w:themeTint="80"/>
        </w:rPr>
        <w:t xml:space="preserve">Synimi për përmirësimin e cilësisë dhe </w:t>
      </w:r>
      <w:proofErr w:type="spellStart"/>
      <w:r w:rsidRPr="004A35D0">
        <w:rPr>
          <w:color w:val="7F7F7F" w:themeColor="text1" w:themeTint="80"/>
        </w:rPr>
        <w:t>gjithëpërfshirjes</w:t>
      </w:r>
      <w:proofErr w:type="spellEnd"/>
      <w:r w:rsidRPr="004A35D0">
        <w:rPr>
          <w:color w:val="7F7F7F" w:themeColor="text1" w:themeTint="80"/>
        </w:rPr>
        <w:t xml:space="preserve"> në nivelet e ndryshme të arsimit është një përpjekje </w:t>
      </w:r>
      <w:r>
        <w:rPr>
          <w:color w:val="7F7F7F" w:themeColor="text1" w:themeTint="80"/>
        </w:rPr>
        <w:t>e vazhdueshme</w:t>
      </w:r>
      <w:r w:rsidR="00F36856">
        <w:rPr>
          <w:color w:val="7F7F7F" w:themeColor="text1" w:themeTint="80"/>
        </w:rPr>
        <w:t xml:space="preserve"> që përkon</w:t>
      </w:r>
      <w:r w:rsidRPr="004A35D0">
        <w:rPr>
          <w:color w:val="7F7F7F" w:themeColor="text1" w:themeTint="80"/>
        </w:rPr>
        <w:t xml:space="preserve"> me zhvillimin e një sistemi arsimor të </w:t>
      </w:r>
      <w:proofErr w:type="spellStart"/>
      <w:r w:rsidRPr="004A35D0">
        <w:rPr>
          <w:color w:val="7F7F7F" w:themeColor="text1" w:themeTint="80"/>
        </w:rPr>
        <w:t>efikas</w:t>
      </w:r>
      <w:r>
        <w:rPr>
          <w:color w:val="7F7F7F" w:themeColor="text1" w:themeTint="80"/>
        </w:rPr>
        <w:t>shëm</w:t>
      </w:r>
      <w:proofErr w:type="spellEnd"/>
      <w:r w:rsidRPr="004A35D0">
        <w:rPr>
          <w:color w:val="7F7F7F" w:themeColor="text1" w:themeTint="80"/>
        </w:rPr>
        <w:t xml:space="preserve"> dhe të drejtë për të gjithë studentët. Ky synim thekson rëndësinë e një arsimi cilësor dhe të qasshëm për të gjithë, pavarësisht prej prejardhjes, statusit social, ose aftësive individuale. N</w:t>
      </w:r>
      <w:r>
        <w:rPr>
          <w:color w:val="7F7F7F" w:themeColor="text1" w:themeTint="80"/>
        </w:rPr>
        <w:t>ë</w:t>
      </w:r>
      <w:r w:rsidRPr="004A35D0">
        <w:rPr>
          <w:color w:val="7F7F7F" w:themeColor="text1" w:themeTint="80"/>
        </w:rPr>
        <w:t xml:space="preserve"> kuad</w:t>
      </w:r>
      <w:r>
        <w:rPr>
          <w:color w:val="7F7F7F" w:themeColor="text1" w:themeTint="80"/>
        </w:rPr>
        <w:t>ë</w:t>
      </w:r>
      <w:r w:rsidRPr="004A35D0">
        <w:rPr>
          <w:color w:val="7F7F7F" w:themeColor="text1" w:themeTint="80"/>
        </w:rPr>
        <w:t>r t</w:t>
      </w:r>
      <w:r>
        <w:rPr>
          <w:color w:val="7F7F7F" w:themeColor="text1" w:themeTint="80"/>
        </w:rPr>
        <w:t>ë</w:t>
      </w:r>
      <w:r w:rsidRPr="004A35D0">
        <w:rPr>
          <w:color w:val="7F7F7F" w:themeColor="text1" w:themeTint="80"/>
        </w:rPr>
        <w:t xml:space="preserve"> k</w:t>
      </w:r>
      <w:r>
        <w:rPr>
          <w:color w:val="7F7F7F" w:themeColor="text1" w:themeTint="80"/>
        </w:rPr>
        <w:t>ë</w:t>
      </w:r>
      <w:r w:rsidRPr="004A35D0">
        <w:rPr>
          <w:color w:val="7F7F7F" w:themeColor="text1" w:themeTint="80"/>
        </w:rPr>
        <w:t>saj mase p</w:t>
      </w:r>
      <w:r>
        <w:rPr>
          <w:color w:val="7F7F7F" w:themeColor="text1" w:themeTint="80"/>
        </w:rPr>
        <w:t>ë</w:t>
      </w:r>
      <w:r w:rsidRPr="004A35D0">
        <w:rPr>
          <w:color w:val="7F7F7F" w:themeColor="text1" w:themeTint="80"/>
        </w:rPr>
        <w:t>rcaktohen: trajnimi i pun</w:t>
      </w:r>
      <w:r>
        <w:rPr>
          <w:color w:val="7F7F7F" w:themeColor="text1" w:themeTint="80"/>
        </w:rPr>
        <w:t>onjësve</w:t>
      </w:r>
      <w:r w:rsidRPr="004A35D0">
        <w:rPr>
          <w:color w:val="7F7F7F" w:themeColor="text1" w:themeTint="80"/>
        </w:rPr>
        <w:t xml:space="preserve"> t</w:t>
      </w:r>
      <w:r>
        <w:rPr>
          <w:color w:val="7F7F7F" w:themeColor="text1" w:themeTint="80"/>
        </w:rPr>
        <w:t>ë</w:t>
      </w:r>
      <w:r w:rsidRPr="004A35D0">
        <w:rPr>
          <w:color w:val="7F7F7F" w:themeColor="text1" w:themeTint="80"/>
        </w:rPr>
        <w:t xml:space="preserve"> arsimit, </w:t>
      </w:r>
      <w:r w:rsidR="00B16B40">
        <w:rPr>
          <w:color w:val="7F7F7F" w:themeColor="text1" w:themeTint="80"/>
        </w:rPr>
        <w:t>digjitalizimi i</w:t>
      </w:r>
      <w:r>
        <w:rPr>
          <w:color w:val="7F7F7F" w:themeColor="text1" w:themeTint="80"/>
        </w:rPr>
        <w:t xml:space="preserve"> mësimdhënies</w:t>
      </w:r>
      <w:r w:rsidRPr="004A35D0">
        <w:rPr>
          <w:color w:val="7F7F7F" w:themeColor="text1" w:themeTint="80"/>
        </w:rPr>
        <w:t>, p</w:t>
      </w:r>
      <w:r>
        <w:rPr>
          <w:color w:val="7F7F7F" w:themeColor="text1" w:themeTint="80"/>
        </w:rPr>
        <w:t>ë</w:t>
      </w:r>
      <w:r w:rsidRPr="004A35D0">
        <w:rPr>
          <w:color w:val="7F7F7F" w:themeColor="text1" w:themeTint="80"/>
        </w:rPr>
        <w:t>rmir</w:t>
      </w:r>
      <w:r>
        <w:rPr>
          <w:color w:val="7F7F7F" w:themeColor="text1" w:themeTint="80"/>
        </w:rPr>
        <w:t>ë</w:t>
      </w:r>
      <w:r w:rsidRPr="004A35D0">
        <w:rPr>
          <w:color w:val="7F7F7F" w:themeColor="text1" w:themeTint="80"/>
        </w:rPr>
        <w:t>simi i infrastruktur</w:t>
      </w:r>
      <w:r>
        <w:rPr>
          <w:color w:val="7F7F7F" w:themeColor="text1" w:themeTint="80"/>
        </w:rPr>
        <w:t>ë</w:t>
      </w:r>
      <w:r w:rsidRPr="004A35D0">
        <w:rPr>
          <w:color w:val="7F7F7F" w:themeColor="text1" w:themeTint="80"/>
        </w:rPr>
        <w:t>s shkollore, krijimi i programeve t</w:t>
      </w:r>
      <w:r>
        <w:rPr>
          <w:color w:val="7F7F7F" w:themeColor="text1" w:themeTint="80"/>
        </w:rPr>
        <w:t>ë</w:t>
      </w:r>
      <w:r w:rsidRPr="004A35D0">
        <w:rPr>
          <w:color w:val="7F7F7F" w:themeColor="text1" w:themeTint="80"/>
        </w:rPr>
        <w:t xml:space="preserve"> p</w:t>
      </w:r>
      <w:r>
        <w:rPr>
          <w:color w:val="7F7F7F" w:themeColor="text1" w:themeTint="80"/>
        </w:rPr>
        <w:t>ë</w:t>
      </w:r>
      <w:r w:rsidRPr="004A35D0">
        <w:rPr>
          <w:color w:val="7F7F7F" w:themeColor="text1" w:themeTint="80"/>
        </w:rPr>
        <w:t xml:space="preserve">rshtatshme </w:t>
      </w:r>
      <w:r>
        <w:rPr>
          <w:color w:val="7F7F7F" w:themeColor="text1" w:themeTint="80"/>
        </w:rPr>
        <w:t xml:space="preserve">dhe qasja </w:t>
      </w:r>
      <w:proofErr w:type="spellStart"/>
      <w:r>
        <w:rPr>
          <w:color w:val="7F7F7F" w:themeColor="text1" w:themeTint="80"/>
        </w:rPr>
        <w:t>multidiciplinare</w:t>
      </w:r>
      <w:proofErr w:type="spellEnd"/>
      <w:r>
        <w:rPr>
          <w:color w:val="7F7F7F" w:themeColor="text1" w:themeTint="80"/>
        </w:rPr>
        <w:t xml:space="preserve"> me bashkëpunëtorët profesional </w:t>
      </w:r>
      <w:r w:rsidRPr="004A35D0">
        <w:rPr>
          <w:color w:val="7F7F7F" w:themeColor="text1" w:themeTint="80"/>
        </w:rPr>
        <w:t>p</w:t>
      </w:r>
      <w:r>
        <w:rPr>
          <w:color w:val="7F7F7F" w:themeColor="text1" w:themeTint="80"/>
        </w:rPr>
        <w:t>ë</w:t>
      </w:r>
      <w:r w:rsidRPr="004A35D0">
        <w:rPr>
          <w:color w:val="7F7F7F" w:themeColor="text1" w:themeTint="80"/>
        </w:rPr>
        <w:t>r nx</w:t>
      </w:r>
      <w:r>
        <w:rPr>
          <w:color w:val="7F7F7F" w:themeColor="text1" w:themeTint="80"/>
        </w:rPr>
        <w:t>ë</w:t>
      </w:r>
      <w:r w:rsidRPr="004A35D0">
        <w:rPr>
          <w:color w:val="7F7F7F" w:themeColor="text1" w:themeTint="80"/>
        </w:rPr>
        <w:t>n</w:t>
      </w:r>
      <w:r>
        <w:rPr>
          <w:color w:val="7F7F7F" w:themeColor="text1" w:themeTint="80"/>
        </w:rPr>
        <w:t>ë</w:t>
      </w:r>
      <w:r w:rsidR="009E1358">
        <w:rPr>
          <w:color w:val="7F7F7F" w:themeColor="text1" w:themeTint="80"/>
        </w:rPr>
        <w:t>si</w:t>
      </w:r>
      <w:r w:rsidRPr="004A35D0">
        <w:rPr>
          <w:color w:val="7F7F7F" w:themeColor="text1" w:themeTint="80"/>
        </w:rPr>
        <w:t>t me aft</w:t>
      </w:r>
      <w:r>
        <w:rPr>
          <w:color w:val="7F7F7F" w:themeColor="text1" w:themeTint="80"/>
        </w:rPr>
        <w:t>ë</w:t>
      </w:r>
      <w:r w:rsidRPr="004A35D0">
        <w:rPr>
          <w:color w:val="7F7F7F" w:themeColor="text1" w:themeTint="80"/>
        </w:rPr>
        <w:t>si t</w:t>
      </w:r>
      <w:r>
        <w:rPr>
          <w:color w:val="7F7F7F" w:themeColor="text1" w:themeTint="80"/>
        </w:rPr>
        <w:t>ë</w:t>
      </w:r>
      <w:r w:rsidRPr="004A35D0">
        <w:rPr>
          <w:color w:val="7F7F7F" w:themeColor="text1" w:themeTint="80"/>
        </w:rPr>
        <w:t xml:space="preserve"> kufizuar, zvog</w:t>
      </w:r>
      <w:r w:rsidR="00FF2AE4">
        <w:rPr>
          <w:color w:val="7F7F7F" w:themeColor="text1" w:themeTint="80"/>
        </w:rPr>
        <w:t>ë</w:t>
      </w:r>
      <w:r w:rsidRPr="004A35D0">
        <w:rPr>
          <w:color w:val="7F7F7F" w:themeColor="text1" w:themeTint="80"/>
        </w:rPr>
        <w:t>limi i numrit t</w:t>
      </w:r>
      <w:r>
        <w:rPr>
          <w:color w:val="7F7F7F" w:themeColor="text1" w:themeTint="80"/>
        </w:rPr>
        <w:t>ë</w:t>
      </w:r>
      <w:r w:rsidRPr="004A35D0">
        <w:rPr>
          <w:color w:val="7F7F7F" w:themeColor="text1" w:themeTint="80"/>
        </w:rPr>
        <w:t xml:space="preserve"> nx</w:t>
      </w:r>
      <w:r>
        <w:rPr>
          <w:color w:val="7F7F7F" w:themeColor="text1" w:themeTint="80"/>
        </w:rPr>
        <w:t>ë</w:t>
      </w:r>
      <w:r w:rsidRPr="004A35D0">
        <w:rPr>
          <w:color w:val="7F7F7F" w:themeColor="text1" w:themeTint="80"/>
        </w:rPr>
        <w:t>n</w:t>
      </w:r>
      <w:r>
        <w:rPr>
          <w:color w:val="7F7F7F" w:themeColor="text1" w:themeTint="80"/>
        </w:rPr>
        <w:t>ë</w:t>
      </w:r>
      <w:r w:rsidRPr="004A35D0">
        <w:rPr>
          <w:color w:val="7F7F7F" w:themeColor="text1" w:themeTint="80"/>
        </w:rPr>
        <w:t>sve q</w:t>
      </w:r>
      <w:r>
        <w:rPr>
          <w:color w:val="7F7F7F" w:themeColor="text1" w:themeTint="80"/>
        </w:rPr>
        <w:t>ë</w:t>
      </w:r>
      <w:r w:rsidRPr="004A35D0">
        <w:rPr>
          <w:color w:val="7F7F7F" w:themeColor="text1" w:themeTint="80"/>
        </w:rPr>
        <w:t xml:space="preserve"> braktisin shkoll</w:t>
      </w:r>
      <w:r>
        <w:rPr>
          <w:color w:val="7F7F7F" w:themeColor="text1" w:themeTint="80"/>
        </w:rPr>
        <w:t>ë</w:t>
      </w:r>
      <w:r w:rsidRPr="004A35D0">
        <w:rPr>
          <w:color w:val="7F7F7F" w:themeColor="text1" w:themeTint="80"/>
        </w:rPr>
        <w:t>n, intervenimi i hersh</w:t>
      </w:r>
      <w:r>
        <w:rPr>
          <w:color w:val="7F7F7F" w:themeColor="text1" w:themeTint="80"/>
        </w:rPr>
        <w:t>ë</w:t>
      </w:r>
      <w:r w:rsidRPr="004A35D0">
        <w:rPr>
          <w:color w:val="7F7F7F" w:themeColor="text1" w:themeTint="80"/>
        </w:rPr>
        <w:t>m kund</w:t>
      </w:r>
      <w:r>
        <w:rPr>
          <w:color w:val="7F7F7F" w:themeColor="text1" w:themeTint="80"/>
        </w:rPr>
        <w:t>ë</w:t>
      </w:r>
      <w:r w:rsidRPr="004A35D0">
        <w:rPr>
          <w:color w:val="7F7F7F" w:themeColor="text1" w:themeTint="80"/>
        </w:rPr>
        <w:t>r dhun</w:t>
      </w:r>
      <w:r>
        <w:rPr>
          <w:color w:val="7F7F7F" w:themeColor="text1" w:themeTint="80"/>
        </w:rPr>
        <w:t>ë</w:t>
      </w:r>
      <w:r w:rsidRPr="004A35D0">
        <w:rPr>
          <w:color w:val="7F7F7F" w:themeColor="text1" w:themeTint="80"/>
        </w:rPr>
        <w:t xml:space="preserve">s, </w:t>
      </w:r>
      <w:proofErr w:type="spellStart"/>
      <w:r w:rsidRPr="004A35D0">
        <w:rPr>
          <w:color w:val="7F7F7F" w:themeColor="text1" w:themeTint="80"/>
        </w:rPr>
        <w:t>bullizmit</w:t>
      </w:r>
      <w:proofErr w:type="spellEnd"/>
      <w:r w:rsidRPr="004A35D0">
        <w:rPr>
          <w:color w:val="7F7F7F" w:themeColor="text1" w:themeTint="80"/>
        </w:rPr>
        <w:t xml:space="preserve"> dhe dukurive tjera negative, </w:t>
      </w:r>
      <w:r>
        <w:rPr>
          <w:color w:val="7F7F7F" w:themeColor="text1" w:themeTint="80"/>
        </w:rPr>
        <w:t>rrjeti</w:t>
      </w:r>
      <w:r w:rsidRPr="004A35D0">
        <w:rPr>
          <w:color w:val="7F7F7F" w:themeColor="text1" w:themeTint="80"/>
        </w:rPr>
        <w:t xml:space="preserve"> për këshillimin dhe orientimin n</w:t>
      </w:r>
      <w:r>
        <w:rPr>
          <w:color w:val="7F7F7F" w:themeColor="text1" w:themeTint="80"/>
        </w:rPr>
        <w:t>ë</w:t>
      </w:r>
      <w:r w:rsidRPr="004A35D0">
        <w:rPr>
          <w:color w:val="7F7F7F" w:themeColor="text1" w:themeTint="80"/>
        </w:rPr>
        <w:t xml:space="preserve"> karrier</w:t>
      </w:r>
      <w:r>
        <w:rPr>
          <w:color w:val="7F7F7F" w:themeColor="text1" w:themeTint="80"/>
        </w:rPr>
        <w:t>ë</w:t>
      </w:r>
      <w:r w:rsidRPr="004A35D0">
        <w:rPr>
          <w:color w:val="7F7F7F" w:themeColor="text1" w:themeTint="80"/>
        </w:rPr>
        <w:t>.</w:t>
      </w:r>
    </w:p>
    <w:p w14:paraId="44922520" w14:textId="35A7200E" w:rsidR="0086320C" w:rsidRDefault="0086320C" w:rsidP="009E19B6">
      <w:pPr>
        <w:ind w:left="360"/>
        <w:jc w:val="both"/>
        <w:rPr>
          <w:color w:val="7F7F7F" w:themeColor="text1" w:themeTint="80"/>
        </w:rPr>
      </w:pPr>
    </w:p>
    <w:p w14:paraId="2A3ABDE1" w14:textId="127EA785" w:rsidR="0086320C" w:rsidRPr="004A35D0" w:rsidRDefault="00644A28" w:rsidP="008924EB">
      <w:pPr>
        <w:jc w:val="both"/>
        <w:rPr>
          <w:rFonts w:eastAsia="Times New Roman"/>
          <w:bCs/>
          <w:color w:val="7F7F7F" w:themeColor="text1" w:themeTint="80"/>
          <w:lang w:eastAsia="sq-AL"/>
        </w:rPr>
      </w:pPr>
      <w:r>
        <w:rPr>
          <w:color w:val="7F7F7F" w:themeColor="text1" w:themeTint="80"/>
        </w:rPr>
        <w:t xml:space="preserve"> </w:t>
      </w:r>
    </w:p>
    <w:p w14:paraId="39FF9928" w14:textId="77777777" w:rsidR="009E19B6" w:rsidRPr="009257C2" w:rsidRDefault="009E19B6" w:rsidP="009257C2">
      <w:pPr>
        <w:pStyle w:val="ListParagraph"/>
        <w:widowControl/>
        <w:numPr>
          <w:ilvl w:val="1"/>
          <w:numId w:val="32"/>
        </w:numPr>
        <w:autoSpaceDE/>
        <w:autoSpaceDN/>
        <w:spacing w:after="120" w:line="360" w:lineRule="auto"/>
        <w:contextualSpacing/>
        <w:jc w:val="both"/>
        <w:rPr>
          <w:rFonts w:ascii="Arial MT" w:eastAsia="Times New Roman" w:hAnsi="Arial MT"/>
          <w:b/>
          <w:color w:val="00B0F0"/>
          <w:sz w:val="24"/>
          <w:szCs w:val="32"/>
          <w:lang w:eastAsia="sq-AL"/>
        </w:rPr>
      </w:pPr>
      <w:r w:rsidRPr="009257C2">
        <w:rPr>
          <w:rFonts w:ascii="Arial MT" w:eastAsia="Times New Roman" w:hAnsi="Arial MT"/>
          <w:b/>
          <w:color w:val="00B0F0"/>
          <w:sz w:val="24"/>
          <w:szCs w:val="32"/>
          <w:lang w:eastAsia="sq-AL"/>
        </w:rPr>
        <w:t>Ngritja e cilësisë së sigurisë nëpër shkolla dhe institucione parashkollore</w:t>
      </w:r>
    </w:p>
    <w:p w14:paraId="1DA373D1" w14:textId="4618C8ED" w:rsidR="009E19B6" w:rsidRPr="00403B8B" w:rsidRDefault="009E19B6" w:rsidP="00403B8B">
      <w:pPr>
        <w:spacing w:line="360" w:lineRule="auto"/>
        <w:ind w:left="288"/>
        <w:jc w:val="both"/>
        <w:rPr>
          <w:b/>
          <w:bCs/>
          <w:color w:val="7F7F7F" w:themeColor="text1" w:themeTint="80"/>
        </w:rPr>
      </w:pPr>
      <w:r w:rsidRPr="00403B8B">
        <w:rPr>
          <w:color w:val="7F7F7F" w:themeColor="text1" w:themeTint="80"/>
        </w:rPr>
        <w:t>Siguria e lartë në shkolla dhe institucione parashkollore është thelbësore për të krijuar një mjedis të përshtatshëm për rritje</w:t>
      </w:r>
      <w:r w:rsidR="00D87551" w:rsidRPr="00403B8B">
        <w:rPr>
          <w:color w:val="7F7F7F" w:themeColor="text1" w:themeTint="80"/>
        </w:rPr>
        <w:t>n dhe zhvillimin e fëmijëve. Ky</w:t>
      </w:r>
      <w:r w:rsidRPr="00403B8B">
        <w:rPr>
          <w:color w:val="7F7F7F" w:themeColor="text1" w:themeTint="80"/>
        </w:rPr>
        <w:t xml:space="preserve"> objektiv</w:t>
      </w:r>
      <w:r w:rsidR="00D87551" w:rsidRPr="00403B8B">
        <w:rPr>
          <w:color w:val="7F7F7F" w:themeColor="text1" w:themeTint="80"/>
        </w:rPr>
        <w:t xml:space="preserve"> specifik</w:t>
      </w:r>
      <w:r w:rsidRPr="00403B8B">
        <w:rPr>
          <w:color w:val="7F7F7F" w:themeColor="text1" w:themeTint="80"/>
        </w:rPr>
        <w:t xml:space="preserve"> synon të sigurojë që fëmijët, punonjësit dhe prindërit të ndjehen të mbrojtur dhe të </w:t>
      </w:r>
      <w:proofErr w:type="spellStart"/>
      <w:r w:rsidRPr="00403B8B">
        <w:rPr>
          <w:color w:val="7F7F7F" w:themeColor="text1" w:themeTint="80"/>
        </w:rPr>
        <w:t>sigurtë</w:t>
      </w:r>
      <w:proofErr w:type="spellEnd"/>
      <w:r w:rsidRPr="00403B8B">
        <w:rPr>
          <w:color w:val="7F7F7F" w:themeColor="text1" w:themeTint="80"/>
        </w:rPr>
        <w:t xml:space="preserve"> brenda këtyre ambienteve. </w:t>
      </w:r>
    </w:p>
    <w:p w14:paraId="229EDC10" w14:textId="2968D4FA" w:rsidR="009E19B6" w:rsidRPr="00403B8B" w:rsidRDefault="009E19B6" w:rsidP="00403B8B">
      <w:pPr>
        <w:spacing w:line="360" w:lineRule="auto"/>
        <w:ind w:left="288"/>
        <w:jc w:val="both"/>
        <w:rPr>
          <w:b/>
          <w:bCs/>
          <w:color w:val="7F7F7F" w:themeColor="text1" w:themeTint="80"/>
        </w:rPr>
      </w:pPr>
      <w:r w:rsidRPr="00403B8B">
        <w:rPr>
          <w:color w:val="7F7F7F" w:themeColor="text1" w:themeTint="80"/>
        </w:rPr>
        <w:t>Në kuadër të kë</w:t>
      </w:r>
      <w:r w:rsidR="002071B3" w:rsidRPr="00403B8B">
        <w:rPr>
          <w:color w:val="7F7F7F" w:themeColor="text1" w:themeTint="80"/>
        </w:rPr>
        <w:t>tij objektivi</w:t>
      </w:r>
      <w:r w:rsidRPr="00403B8B">
        <w:rPr>
          <w:color w:val="7F7F7F" w:themeColor="text1" w:themeTint="80"/>
        </w:rPr>
        <w:t xml:space="preserve"> janë përcaktuar disa veprime për ofrimin e sigurisë në shkolla dhe IP</w:t>
      </w:r>
      <w:r w:rsidR="002071B3" w:rsidRPr="00403B8B">
        <w:rPr>
          <w:color w:val="7F7F7F" w:themeColor="text1" w:themeTint="80"/>
        </w:rPr>
        <w:t>,</w:t>
      </w:r>
      <w:r w:rsidRPr="00403B8B">
        <w:rPr>
          <w:color w:val="7F7F7F" w:themeColor="text1" w:themeTint="80"/>
        </w:rPr>
        <w:t xml:space="preserve"> e të cilat janë: pajisja e të gjitha shkollave me kutitë e ndihmës së parë, mirëmbajtja e </w:t>
      </w:r>
      <w:proofErr w:type="spellStart"/>
      <w:r w:rsidRPr="00403B8B">
        <w:rPr>
          <w:color w:val="7F7F7F" w:themeColor="text1" w:themeTint="80"/>
        </w:rPr>
        <w:t>sinjalistikave</w:t>
      </w:r>
      <w:proofErr w:type="spellEnd"/>
      <w:r w:rsidRPr="00403B8B">
        <w:rPr>
          <w:color w:val="7F7F7F" w:themeColor="text1" w:themeTint="80"/>
        </w:rPr>
        <w:t xml:space="preserve"> të dukshme brenda në shkollë dhe para hyrjeve të shkollave për siguri më të lartë dhe pajisja me jelek sinjalizues për të gjithë nxënësit e klasave të para dhe të dyta.</w:t>
      </w:r>
    </w:p>
    <w:p w14:paraId="436D2210" w14:textId="77777777" w:rsidR="009E19B6" w:rsidRPr="00264FD7" w:rsidRDefault="009E19B6" w:rsidP="009E19B6">
      <w:pPr>
        <w:rPr>
          <w:color w:val="7F7F7F" w:themeColor="text1" w:themeTint="80"/>
          <w:lang w:eastAsia="sq-AL"/>
        </w:rPr>
      </w:pPr>
    </w:p>
    <w:p w14:paraId="4CC087E5" w14:textId="35A86EFA" w:rsidR="009E19B6" w:rsidRPr="005752B4" w:rsidRDefault="009E19B6" w:rsidP="005752B4">
      <w:pPr>
        <w:pStyle w:val="Heading1"/>
        <w:numPr>
          <w:ilvl w:val="0"/>
          <w:numId w:val="32"/>
        </w:numPr>
        <w:spacing w:line="360" w:lineRule="auto"/>
        <w:jc w:val="both"/>
        <w:rPr>
          <w:color w:val="00B0F0"/>
          <w:sz w:val="28"/>
          <w:szCs w:val="28"/>
          <w:lang w:eastAsia="sq-AL"/>
        </w:rPr>
      </w:pPr>
      <w:bookmarkStart w:id="17" w:name="_Toc143624209"/>
      <w:r w:rsidRPr="005752B4">
        <w:rPr>
          <w:color w:val="00B0F0"/>
          <w:sz w:val="28"/>
          <w:szCs w:val="28"/>
          <w:lang w:eastAsia="sq-AL"/>
        </w:rPr>
        <w:t>Ofr</w:t>
      </w:r>
      <w:r w:rsidR="00194462" w:rsidRPr="005752B4">
        <w:rPr>
          <w:color w:val="00B0F0"/>
          <w:sz w:val="28"/>
          <w:szCs w:val="28"/>
          <w:lang w:eastAsia="sq-AL"/>
        </w:rPr>
        <w:t>imi i programeve të edukimit jo</w:t>
      </w:r>
      <w:r w:rsidRPr="005752B4">
        <w:rPr>
          <w:color w:val="00B0F0"/>
          <w:sz w:val="28"/>
          <w:szCs w:val="28"/>
          <w:lang w:eastAsia="sq-AL"/>
        </w:rPr>
        <w:t>formal, sportit, rekreacionit dhe mbrojtjes së mjedisit</w:t>
      </w:r>
      <w:bookmarkEnd w:id="17"/>
    </w:p>
    <w:p w14:paraId="112A2BFE" w14:textId="77777777" w:rsidR="009E19B6" w:rsidRPr="00817748" w:rsidRDefault="009E19B6" w:rsidP="009E19B6">
      <w:pPr>
        <w:rPr>
          <w:lang w:eastAsia="sq-AL"/>
        </w:rPr>
      </w:pPr>
    </w:p>
    <w:p w14:paraId="19E673E9" w14:textId="65CB73F8" w:rsidR="009E19B6" w:rsidRDefault="009E19B6" w:rsidP="005752B4">
      <w:pPr>
        <w:spacing w:line="360" w:lineRule="auto"/>
        <w:ind w:left="153"/>
        <w:jc w:val="both"/>
        <w:rPr>
          <w:rFonts w:cs="Arial"/>
          <w:color w:val="7F7F7F" w:themeColor="text1" w:themeTint="80"/>
        </w:rPr>
      </w:pPr>
      <w:r w:rsidRPr="00A40D5A">
        <w:rPr>
          <w:rFonts w:cs="Arial"/>
          <w:color w:val="7F7F7F" w:themeColor="text1" w:themeTint="80"/>
        </w:rPr>
        <w:t>Në kuadër të Planit të Punës për të Drejtat e Fëmijëve, një qëllim i rëndësishëm është ofr</w:t>
      </w:r>
      <w:r w:rsidR="00D5409B">
        <w:rPr>
          <w:rFonts w:cs="Arial"/>
          <w:color w:val="7F7F7F" w:themeColor="text1" w:themeTint="80"/>
        </w:rPr>
        <w:t>imi i programeve të edukimit jo</w:t>
      </w:r>
      <w:r w:rsidRPr="00A40D5A">
        <w:rPr>
          <w:rFonts w:cs="Arial"/>
          <w:color w:val="7F7F7F" w:themeColor="text1" w:themeTint="80"/>
        </w:rPr>
        <w:t>formal, sportit, rekreacionit dhe mbrojtjes së mjedisit për të përmirësuar zhvillimin dhe mirëqenien e fëmijëve në komunitetin tonë. Për të arritur këtë qëllim strategjik, janë përcaktuar masat si</w:t>
      </w:r>
      <w:r>
        <w:rPr>
          <w:rFonts w:cs="Arial"/>
          <w:color w:val="7F7F7F" w:themeColor="text1" w:themeTint="80"/>
        </w:rPr>
        <w:t xml:space="preserve"> </w:t>
      </w:r>
      <w:r w:rsidRPr="00A40D5A">
        <w:rPr>
          <w:rFonts w:cs="Arial"/>
          <w:color w:val="7F7F7F" w:themeColor="text1" w:themeTint="80"/>
        </w:rPr>
        <w:t>më poshtë:</w:t>
      </w:r>
    </w:p>
    <w:p w14:paraId="43B603B1" w14:textId="38B88740" w:rsidR="00106E9A" w:rsidRDefault="00106E9A" w:rsidP="0086320C">
      <w:pPr>
        <w:jc w:val="both"/>
        <w:rPr>
          <w:rFonts w:cs="Arial"/>
          <w:color w:val="7F7F7F" w:themeColor="text1" w:themeTint="80"/>
        </w:rPr>
      </w:pPr>
    </w:p>
    <w:p w14:paraId="1A2975F3" w14:textId="77777777" w:rsidR="00106E9A" w:rsidRPr="00F47C06" w:rsidRDefault="00106E9A" w:rsidP="009E19B6">
      <w:pPr>
        <w:ind w:left="153"/>
        <w:jc w:val="both"/>
        <w:rPr>
          <w:lang w:eastAsia="sq-AL"/>
        </w:rPr>
      </w:pPr>
    </w:p>
    <w:p w14:paraId="38F973CF" w14:textId="4D601BC1" w:rsidR="009E19B6" w:rsidRPr="00071D54" w:rsidRDefault="009E19B6" w:rsidP="00071D54">
      <w:pPr>
        <w:pStyle w:val="ListParagraph"/>
        <w:widowControl/>
        <w:numPr>
          <w:ilvl w:val="1"/>
          <w:numId w:val="32"/>
        </w:numPr>
        <w:autoSpaceDE/>
        <w:autoSpaceDN/>
        <w:spacing w:after="120" w:line="360" w:lineRule="auto"/>
        <w:contextualSpacing/>
        <w:jc w:val="both"/>
        <w:rPr>
          <w:rFonts w:ascii="Arial MT" w:eastAsia="Times New Roman" w:hAnsi="Arial MT"/>
          <w:b/>
          <w:bCs/>
          <w:color w:val="00B0F0"/>
          <w:sz w:val="24"/>
          <w:szCs w:val="24"/>
          <w:lang w:eastAsia="sq-AL"/>
        </w:rPr>
      </w:pPr>
      <w:r w:rsidRPr="00071D54">
        <w:rPr>
          <w:rFonts w:ascii="Arial MT" w:eastAsia="Times New Roman" w:hAnsi="Arial MT"/>
          <w:b/>
          <w:bCs/>
          <w:color w:val="00B0F0"/>
          <w:sz w:val="24"/>
          <w:szCs w:val="24"/>
          <w:lang w:eastAsia="sq-AL"/>
        </w:rPr>
        <w:t>Ngritja e njohur</w:t>
      </w:r>
      <w:r w:rsidR="00812AE8" w:rsidRPr="00071D54">
        <w:rPr>
          <w:rFonts w:ascii="Arial MT" w:eastAsia="Times New Roman" w:hAnsi="Arial MT"/>
          <w:b/>
          <w:bCs/>
          <w:color w:val="00B0F0"/>
          <w:sz w:val="24"/>
          <w:szCs w:val="24"/>
          <w:lang w:eastAsia="sq-AL"/>
        </w:rPr>
        <w:t xml:space="preserve">ive dhe shkathtësive të </w:t>
      </w:r>
      <w:proofErr w:type="spellStart"/>
      <w:r w:rsidR="00812AE8" w:rsidRPr="00071D54">
        <w:rPr>
          <w:rFonts w:ascii="Arial MT" w:eastAsia="Times New Roman" w:hAnsi="Arial MT"/>
          <w:b/>
          <w:bCs/>
          <w:color w:val="00B0F0"/>
          <w:sz w:val="24"/>
          <w:szCs w:val="24"/>
          <w:lang w:eastAsia="sq-AL"/>
        </w:rPr>
        <w:t>të</w:t>
      </w:r>
      <w:proofErr w:type="spellEnd"/>
      <w:r w:rsidR="00812AE8" w:rsidRPr="00071D54">
        <w:rPr>
          <w:rFonts w:ascii="Arial MT" w:eastAsia="Times New Roman" w:hAnsi="Arial MT"/>
          <w:b/>
          <w:bCs/>
          <w:color w:val="00B0F0"/>
          <w:sz w:val="24"/>
          <w:szCs w:val="24"/>
          <w:lang w:eastAsia="sq-AL"/>
        </w:rPr>
        <w:t xml:space="preserve"> rinj</w:t>
      </w:r>
      <w:r w:rsidRPr="00071D54">
        <w:rPr>
          <w:rFonts w:ascii="Arial MT" w:eastAsia="Times New Roman" w:hAnsi="Arial MT"/>
          <w:b/>
          <w:bCs/>
          <w:color w:val="00B0F0"/>
          <w:sz w:val="24"/>
          <w:szCs w:val="24"/>
          <w:lang w:eastAsia="sq-AL"/>
        </w:rPr>
        <w:t>ve pë</w:t>
      </w:r>
      <w:r w:rsidR="00BB1B28" w:rsidRPr="00071D54">
        <w:rPr>
          <w:rFonts w:ascii="Arial MT" w:eastAsia="Times New Roman" w:hAnsi="Arial MT"/>
          <w:b/>
          <w:bCs/>
          <w:color w:val="00B0F0"/>
          <w:sz w:val="24"/>
          <w:szCs w:val="24"/>
          <w:lang w:eastAsia="sq-AL"/>
        </w:rPr>
        <w:t>rmes edukimit jo</w:t>
      </w:r>
      <w:r w:rsidRPr="00071D54">
        <w:rPr>
          <w:rFonts w:ascii="Arial MT" w:eastAsia="Times New Roman" w:hAnsi="Arial MT"/>
          <w:b/>
          <w:bCs/>
          <w:color w:val="00B0F0"/>
          <w:sz w:val="24"/>
          <w:szCs w:val="24"/>
          <w:lang w:eastAsia="sq-AL"/>
        </w:rPr>
        <w:t>formal</w:t>
      </w:r>
    </w:p>
    <w:p w14:paraId="54DC8E96" w14:textId="2F4066D9" w:rsidR="009E19B6" w:rsidRDefault="009E19B6" w:rsidP="00767AAF">
      <w:pPr>
        <w:spacing w:line="360" w:lineRule="auto"/>
        <w:jc w:val="both"/>
        <w:rPr>
          <w:color w:val="7F7F7F" w:themeColor="text1" w:themeTint="80"/>
        </w:rPr>
      </w:pPr>
      <w:r>
        <w:rPr>
          <w:color w:val="7F7F7F" w:themeColor="text1" w:themeTint="80"/>
        </w:rPr>
        <w:t>Për të arritu</w:t>
      </w:r>
      <w:r w:rsidR="00B83E7C">
        <w:rPr>
          <w:color w:val="7F7F7F" w:themeColor="text1" w:themeTint="80"/>
        </w:rPr>
        <w:t>r këtë objektiv</w:t>
      </w:r>
      <w:r w:rsidRPr="00F47C06">
        <w:rPr>
          <w:color w:val="7F7F7F" w:themeColor="text1" w:themeTint="80"/>
        </w:rPr>
        <w:t xml:space="preserve"> jan</w:t>
      </w:r>
      <w:r>
        <w:rPr>
          <w:color w:val="7F7F7F" w:themeColor="text1" w:themeTint="80"/>
        </w:rPr>
        <w:t>ë</w:t>
      </w:r>
      <w:r w:rsidRPr="00F47C06">
        <w:rPr>
          <w:color w:val="7F7F7F" w:themeColor="text1" w:themeTint="80"/>
        </w:rPr>
        <w:t xml:space="preserve"> p</w:t>
      </w:r>
      <w:r>
        <w:rPr>
          <w:color w:val="7F7F7F" w:themeColor="text1" w:themeTint="80"/>
        </w:rPr>
        <w:t>ë</w:t>
      </w:r>
      <w:r w:rsidRPr="00F47C06">
        <w:rPr>
          <w:color w:val="7F7F7F" w:themeColor="text1" w:themeTint="80"/>
        </w:rPr>
        <w:t>rcaktuar aktivitete për fëmijët që kanë nevojë për mbështetje të veçantë në zhvillimin e aftësive. Kjo përfshin zhvillim të aftësive të ndryshme, si artistike, kulturore, teknologjike, shkath</w:t>
      </w:r>
      <w:r w:rsidR="00B83E7C">
        <w:rPr>
          <w:color w:val="7F7F7F" w:themeColor="text1" w:themeTint="80"/>
        </w:rPr>
        <w:t>t</w:t>
      </w:r>
      <w:r>
        <w:rPr>
          <w:color w:val="7F7F7F" w:themeColor="text1" w:themeTint="80"/>
        </w:rPr>
        <w:t>ë</w:t>
      </w:r>
      <w:r w:rsidRPr="00F47C06">
        <w:rPr>
          <w:color w:val="7F7F7F" w:themeColor="text1" w:themeTint="80"/>
        </w:rPr>
        <w:t>sive t</w:t>
      </w:r>
      <w:r>
        <w:rPr>
          <w:color w:val="7F7F7F" w:themeColor="text1" w:themeTint="80"/>
        </w:rPr>
        <w:t>ë</w:t>
      </w:r>
      <w:r w:rsidRPr="00F47C06">
        <w:rPr>
          <w:color w:val="7F7F7F" w:themeColor="text1" w:themeTint="80"/>
        </w:rPr>
        <w:t xml:space="preserve"> buta dhe </w:t>
      </w:r>
      <w:proofErr w:type="spellStart"/>
      <w:r w:rsidRPr="00F47C06">
        <w:rPr>
          <w:color w:val="7F7F7F" w:themeColor="text1" w:themeTint="80"/>
        </w:rPr>
        <w:t>kujdesja</w:t>
      </w:r>
      <w:proofErr w:type="spellEnd"/>
      <w:r w:rsidRPr="00F47C06">
        <w:rPr>
          <w:color w:val="7F7F7F" w:themeColor="text1" w:themeTint="80"/>
        </w:rPr>
        <w:t xml:space="preserve"> personale. Këto programe do të ndihmojnë fëmijët të zhvillojnë potencialin e tyre dhe t</w:t>
      </w:r>
      <w:r>
        <w:rPr>
          <w:color w:val="7F7F7F" w:themeColor="text1" w:themeTint="80"/>
        </w:rPr>
        <w:t>ë</w:t>
      </w:r>
      <w:r w:rsidR="00BB6051">
        <w:rPr>
          <w:color w:val="7F7F7F" w:themeColor="text1" w:themeTint="80"/>
        </w:rPr>
        <w:t xml:space="preserve"> përgatiten</w:t>
      </w:r>
      <w:r w:rsidRPr="00F47C06">
        <w:rPr>
          <w:color w:val="7F7F7F" w:themeColor="text1" w:themeTint="80"/>
        </w:rPr>
        <w:t xml:space="preserve"> p</w:t>
      </w:r>
      <w:r>
        <w:rPr>
          <w:color w:val="7F7F7F" w:themeColor="text1" w:themeTint="80"/>
        </w:rPr>
        <w:t>ë</w:t>
      </w:r>
      <w:r w:rsidRPr="00F47C06">
        <w:rPr>
          <w:color w:val="7F7F7F" w:themeColor="text1" w:themeTint="80"/>
        </w:rPr>
        <w:t>r jet</w:t>
      </w:r>
      <w:r>
        <w:rPr>
          <w:color w:val="7F7F7F" w:themeColor="text1" w:themeTint="80"/>
        </w:rPr>
        <w:t>ë</w:t>
      </w:r>
      <w:r w:rsidRPr="00F47C06">
        <w:rPr>
          <w:color w:val="7F7F7F" w:themeColor="text1" w:themeTint="80"/>
        </w:rPr>
        <w:t>n n</w:t>
      </w:r>
      <w:r>
        <w:rPr>
          <w:color w:val="7F7F7F" w:themeColor="text1" w:themeTint="80"/>
        </w:rPr>
        <w:t>ë</w:t>
      </w:r>
      <w:r w:rsidRPr="00F47C06">
        <w:rPr>
          <w:color w:val="7F7F7F" w:themeColor="text1" w:themeTint="80"/>
        </w:rPr>
        <w:t xml:space="preserve"> shoq</w:t>
      </w:r>
      <w:r>
        <w:rPr>
          <w:color w:val="7F7F7F" w:themeColor="text1" w:themeTint="80"/>
        </w:rPr>
        <w:t>ë</w:t>
      </w:r>
      <w:r w:rsidRPr="00F47C06">
        <w:rPr>
          <w:color w:val="7F7F7F" w:themeColor="text1" w:themeTint="80"/>
        </w:rPr>
        <w:t>ri dinamike dhe p</w:t>
      </w:r>
      <w:r>
        <w:rPr>
          <w:color w:val="7F7F7F" w:themeColor="text1" w:themeTint="80"/>
        </w:rPr>
        <w:t>ë</w:t>
      </w:r>
      <w:r w:rsidRPr="00F47C06">
        <w:rPr>
          <w:color w:val="7F7F7F" w:themeColor="text1" w:themeTint="80"/>
        </w:rPr>
        <w:t xml:space="preserve">rparimtare. </w:t>
      </w:r>
    </w:p>
    <w:p w14:paraId="4BA6E90A" w14:textId="00239CD4" w:rsidR="0086320C" w:rsidRDefault="0086320C" w:rsidP="009E19B6">
      <w:pPr>
        <w:spacing w:line="276" w:lineRule="auto"/>
        <w:ind w:left="360"/>
        <w:jc w:val="both"/>
        <w:rPr>
          <w:color w:val="7F7F7F" w:themeColor="text1" w:themeTint="80"/>
        </w:rPr>
      </w:pPr>
    </w:p>
    <w:p w14:paraId="71442995" w14:textId="234CE576" w:rsidR="005E4C52" w:rsidRDefault="005E4C52" w:rsidP="009E19B6">
      <w:pPr>
        <w:spacing w:line="276" w:lineRule="auto"/>
        <w:ind w:left="360"/>
        <w:jc w:val="both"/>
        <w:rPr>
          <w:color w:val="7F7F7F" w:themeColor="text1" w:themeTint="80"/>
        </w:rPr>
      </w:pPr>
    </w:p>
    <w:p w14:paraId="580BB2F6" w14:textId="29016B80" w:rsidR="005E4C52" w:rsidRDefault="005E4C52" w:rsidP="009E19B6">
      <w:pPr>
        <w:spacing w:line="276" w:lineRule="auto"/>
        <w:ind w:left="360"/>
        <w:jc w:val="both"/>
        <w:rPr>
          <w:color w:val="7F7F7F" w:themeColor="text1" w:themeTint="80"/>
        </w:rPr>
      </w:pPr>
    </w:p>
    <w:p w14:paraId="3685E77D" w14:textId="4D05F112" w:rsidR="005E4C52" w:rsidRDefault="005E4C52" w:rsidP="009E19B6">
      <w:pPr>
        <w:spacing w:line="276" w:lineRule="auto"/>
        <w:ind w:left="360"/>
        <w:jc w:val="both"/>
        <w:rPr>
          <w:color w:val="7F7F7F" w:themeColor="text1" w:themeTint="80"/>
        </w:rPr>
      </w:pPr>
    </w:p>
    <w:p w14:paraId="77FE21EB" w14:textId="77777777" w:rsidR="005E4C52" w:rsidRPr="00F47C06" w:rsidRDefault="005E4C52" w:rsidP="009E19B6">
      <w:pPr>
        <w:spacing w:line="276" w:lineRule="auto"/>
        <w:ind w:left="360"/>
        <w:jc w:val="both"/>
        <w:rPr>
          <w:color w:val="7F7F7F" w:themeColor="text1" w:themeTint="80"/>
        </w:rPr>
      </w:pPr>
    </w:p>
    <w:p w14:paraId="2C56E7C9" w14:textId="312B4572" w:rsidR="009E19B6" w:rsidRPr="005E4C52" w:rsidRDefault="009E19B6" w:rsidP="005E4C52">
      <w:pPr>
        <w:pStyle w:val="ListParagraph"/>
        <w:widowControl/>
        <w:numPr>
          <w:ilvl w:val="1"/>
          <w:numId w:val="32"/>
        </w:numPr>
        <w:autoSpaceDE/>
        <w:autoSpaceDN/>
        <w:spacing w:after="120" w:line="360" w:lineRule="auto"/>
        <w:contextualSpacing/>
        <w:jc w:val="both"/>
        <w:rPr>
          <w:rFonts w:ascii="Arial MT" w:eastAsia="Times New Roman" w:hAnsi="Arial MT"/>
          <w:b/>
          <w:bCs/>
          <w:color w:val="00B0F0"/>
          <w:sz w:val="24"/>
          <w:szCs w:val="28"/>
          <w:lang w:eastAsia="sq-AL"/>
        </w:rPr>
      </w:pPr>
      <w:r w:rsidRPr="005E4C52">
        <w:rPr>
          <w:rFonts w:ascii="Arial MT" w:eastAsia="Times New Roman" w:hAnsi="Arial MT"/>
          <w:b/>
          <w:bCs/>
          <w:color w:val="00B0F0"/>
          <w:sz w:val="24"/>
          <w:szCs w:val="28"/>
          <w:lang w:eastAsia="sq-AL"/>
        </w:rPr>
        <w:t>Promovimi i praktikave të shëndetshme dhe rritja e mirëqenies së fëmijëve dhe të rin</w:t>
      </w:r>
      <w:r w:rsidR="00B44DF1" w:rsidRPr="005E4C52">
        <w:rPr>
          <w:rFonts w:ascii="Arial MT" w:eastAsia="Times New Roman" w:hAnsi="Arial MT"/>
          <w:b/>
          <w:bCs/>
          <w:color w:val="00B0F0"/>
          <w:sz w:val="24"/>
          <w:szCs w:val="28"/>
          <w:lang w:eastAsia="sq-AL"/>
        </w:rPr>
        <w:t>j</w:t>
      </w:r>
      <w:r w:rsidRPr="005E4C52">
        <w:rPr>
          <w:rFonts w:ascii="Arial MT" w:eastAsia="Times New Roman" w:hAnsi="Arial MT"/>
          <w:b/>
          <w:bCs/>
          <w:color w:val="00B0F0"/>
          <w:sz w:val="24"/>
          <w:szCs w:val="28"/>
          <w:lang w:eastAsia="sq-AL"/>
        </w:rPr>
        <w:t>ve përmes aktiviteteve sportive dhe kulturore</w:t>
      </w:r>
    </w:p>
    <w:p w14:paraId="20989996" w14:textId="20284A27" w:rsidR="00E74E91" w:rsidRDefault="009E19B6" w:rsidP="005807BA">
      <w:pPr>
        <w:spacing w:line="360" w:lineRule="auto"/>
        <w:jc w:val="both"/>
        <w:rPr>
          <w:color w:val="7F7F7F" w:themeColor="text1" w:themeTint="80"/>
        </w:rPr>
      </w:pPr>
      <w:r w:rsidRPr="004C2362">
        <w:rPr>
          <w:color w:val="7F7F7F" w:themeColor="text1" w:themeTint="80"/>
        </w:rPr>
        <w:t>Në kuadër të Planit, aktivitetet për mbrojtjen dhe promovimin e trashëgimisë kulturore për fëmijët kanë një rëndësi të jashtëzakonshme. Kjo trashëgimi është e pasur dhe unike për secilën kulturë dhe komunitet, dhe është e rëndësishme që fëmijët të njohin, respektojnë dhe ndihmojnë në ruajtjen e identitetit kulturor dhe historisë së tyre.</w:t>
      </w:r>
      <w:r w:rsidR="0086320C">
        <w:rPr>
          <w:color w:val="7F7F7F" w:themeColor="text1" w:themeTint="80"/>
        </w:rPr>
        <w:t xml:space="preserve"> </w:t>
      </w:r>
      <w:r w:rsidRPr="004C2362">
        <w:rPr>
          <w:color w:val="7F7F7F" w:themeColor="text1" w:themeTint="80"/>
        </w:rPr>
        <w:t xml:space="preserve"> Me aktiv</w:t>
      </w:r>
      <w:r>
        <w:rPr>
          <w:color w:val="7F7F7F" w:themeColor="text1" w:themeTint="80"/>
        </w:rPr>
        <w:t>i</w:t>
      </w:r>
      <w:r w:rsidRPr="004C2362">
        <w:rPr>
          <w:color w:val="7F7F7F" w:themeColor="text1" w:themeTint="80"/>
        </w:rPr>
        <w:t>tete</w:t>
      </w:r>
      <w:r>
        <w:rPr>
          <w:color w:val="7F7F7F" w:themeColor="text1" w:themeTint="80"/>
        </w:rPr>
        <w:t>t</w:t>
      </w:r>
      <w:r w:rsidRPr="004C2362">
        <w:rPr>
          <w:color w:val="7F7F7F" w:themeColor="text1" w:themeTint="80"/>
        </w:rPr>
        <w:t xml:space="preserve"> e p</w:t>
      </w:r>
      <w:r>
        <w:rPr>
          <w:color w:val="7F7F7F" w:themeColor="text1" w:themeTint="80"/>
        </w:rPr>
        <w:t>ë</w:t>
      </w:r>
      <w:r w:rsidRPr="004C2362">
        <w:rPr>
          <w:color w:val="7F7F7F" w:themeColor="text1" w:themeTint="80"/>
        </w:rPr>
        <w:t>rcaktuara n</w:t>
      </w:r>
      <w:r>
        <w:rPr>
          <w:color w:val="7F7F7F" w:themeColor="text1" w:themeTint="80"/>
        </w:rPr>
        <w:t>ë</w:t>
      </w:r>
      <w:r w:rsidRPr="004C2362">
        <w:rPr>
          <w:color w:val="7F7F7F" w:themeColor="text1" w:themeTint="80"/>
        </w:rPr>
        <w:t xml:space="preserve"> k</w:t>
      </w:r>
      <w:r>
        <w:rPr>
          <w:color w:val="7F7F7F" w:themeColor="text1" w:themeTint="80"/>
        </w:rPr>
        <w:t>ë</w:t>
      </w:r>
      <w:r w:rsidRPr="004C2362">
        <w:rPr>
          <w:color w:val="7F7F7F" w:themeColor="text1" w:themeTint="80"/>
        </w:rPr>
        <w:t>t</w:t>
      </w:r>
      <w:r>
        <w:rPr>
          <w:color w:val="7F7F7F" w:themeColor="text1" w:themeTint="80"/>
        </w:rPr>
        <w:t>ë</w:t>
      </w:r>
      <w:r w:rsidR="00C635B8">
        <w:rPr>
          <w:color w:val="7F7F7F" w:themeColor="text1" w:themeTint="80"/>
        </w:rPr>
        <w:t xml:space="preserve"> P</w:t>
      </w:r>
      <w:r w:rsidRPr="004C2362">
        <w:rPr>
          <w:color w:val="7F7F7F" w:themeColor="text1" w:themeTint="80"/>
        </w:rPr>
        <w:t>lan</w:t>
      </w:r>
      <w:r w:rsidR="00C635B8">
        <w:rPr>
          <w:color w:val="7F7F7F" w:themeColor="text1" w:themeTint="80"/>
        </w:rPr>
        <w:t>,</w:t>
      </w:r>
      <w:r w:rsidRPr="004C2362">
        <w:rPr>
          <w:color w:val="7F7F7F" w:themeColor="text1" w:themeTint="80"/>
        </w:rPr>
        <w:t xml:space="preserve"> </w:t>
      </w:r>
      <w:r w:rsidR="0086320C">
        <w:rPr>
          <w:color w:val="7F7F7F" w:themeColor="text1" w:themeTint="80"/>
        </w:rPr>
        <w:t>zh</w:t>
      </w:r>
      <w:r w:rsidRPr="004C2362">
        <w:rPr>
          <w:color w:val="7F7F7F" w:themeColor="text1" w:themeTint="80"/>
        </w:rPr>
        <w:t xml:space="preserve">villimi </w:t>
      </w:r>
      <w:r>
        <w:rPr>
          <w:color w:val="7F7F7F" w:themeColor="text1" w:themeTint="80"/>
        </w:rPr>
        <w:t>i</w:t>
      </w:r>
      <w:r w:rsidRPr="004C2362">
        <w:rPr>
          <w:color w:val="7F7F7F" w:themeColor="text1" w:themeTint="80"/>
        </w:rPr>
        <w:t xml:space="preserve"> identitetit, ngritja e vet</w:t>
      </w:r>
      <w:r>
        <w:rPr>
          <w:color w:val="7F7F7F" w:themeColor="text1" w:themeTint="80"/>
        </w:rPr>
        <w:t>ë</w:t>
      </w:r>
      <w:r w:rsidRPr="004C2362">
        <w:rPr>
          <w:color w:val="7F7F7F" w:themeColor="text1" w:themeTint="80"/>
        </w:rPr>
        <w:t xml:space="preserve">dijes kulturore dhe forcimi </w:t>
      </w:r>
      <w:r>
        <w:rPr>
          <w:color w:val="7F7F7F" w:themeColor="text1" w:themeTint="80"/>
        </w:rPr>
        <w:t>i</w:t>
      </w:r>
      <w:r w:rsidRPr="004C2362">
        <w:rPr>
          <w:color w:val="7F7F7F" w:themeColor="text1" w:themeTint="80"/>
        </w:rPr>
        <w:t xml:space="preserve"> respektit dhe toleranc</w:t>
      </w:r>
      <w:r>
        <w:rPr>
          <w:color w:val="7F7F7F" w:themeColor="text1" w:themeTint="80"/>
        </w:rPr>
        <w:t>ë</w:t>
      </w:r>
      <w:r w:rsidRPr="004C2362">
        <w:rPr>
          <w:color w:val="7F7F7F" w:themeColor="text1" w:themeTint="80"/>
        </w:rPr>
        <w:t>s. Pra, k</w:t>
      </w:r>
      <w:r>
        <w:rPr>
          <w:color w:val="7F7F7F" w:themeColor="text1" w:themeTint="80"/>
        </w:rPr>
        <w:t>ë</w:t>
      </w:r>
      <w:r w:rsidRPr="004C2362">
        <w:rPr>
          <w:color w:val="7F7F7F" w:themeColor="text1" w:themeTint="80"/>
        </w:rPr>
        <w:t>to programe ndihmojn</w:t>
      </w:r>
      <w:r>
        <w:rPr>
          <w:color w:val="7F7F7F" w:themeColor="text1" w:themeTint="80"/>
        </w:rPr>
        <w:t>ë</w:t>
      </w:r>
      <w:r w:rsidRPr="004C2362">
        <w:rPr>
          <w:color w:val="7F7F7F" w:themeColor="text1" w:themeTint="80"/>
        </w:rPr>
        <w:t xml:space="preserve"> në ndërtimin e një shoqërie të harmonizuar dhe të ndërgjegjshme për </w:t>
      </w:r>
      <w:proofErr w:type="spellStart"/>
      <w:r w:rsidRPr="004C2362">
        <w:rPr>
          <w:color w:val="7F7F7F" w:themeColor="text1" w:themeTint="80"/>
        </w:rPr>
        <w:t>diversitetin</w:t>
      </w:r>
      <w:proofErr w:type="spellEnd"/>
      <w:r w:rsidRPr="004C2362">
        <w:rPr>
          <w:color w:val="7F7F7F" w:themeColor="text1" w:themeTint="80"/>
        </w:rPr>
        <w:t>.</w:t>
      </w:r>
      <w:r>
        <w:rPr>
          <w:color w:val="7F7F7F" w:themeColor="text1" w:themeTint="80"/>
        </w:rPr>
        <w:t xml:space="preserve"> </w:t>
      </w:r>
    </w:p>
    <w:p w14:paraId="1D06D4F3" w14:textId="0557ABD8" w:rsidR="009E19B6" w:rsidRDefault="009E19B6" w:rsidP="005807BA">
      <w:pPr>
        <w:spacing w:line="360" w:lineRule="auto"/>
        <w:jc w:val="both"/>
        <w:rPr>
          <w:color w:val="7F7F7F" w:themeColor="text1" w:themeTint="80"/>
        </w:rPr>
      </w:pPr>
      <w:r>
        <w:rPr>
          <w:color w:val="7F7F7F" w:themeColor="text1" w:themeTint="80"/>
        </w:rPr>
        <w:t>A</w:t>
      </w:r>
      <w:r w:rsidRPr="004C2362">
        <w:rPr>
          <w:color w:val="7F7F7F" w:themeColor="text1" w:themeTint="80"/>
        </w:rPr>
        <w:t>ktivitete</w:t>
      </w:r>
      <w:r>
        <w:rPr>
          <w:color w:val="7F7F7F" w:themeColor="text1" w:themeTint="80"/>
        </w:rPr>
        <w:t>t</w:t>
      </w:r>
      <w:r w:rsidRPr="004C2362">
        <w:rPr>
          <w:color w:val="7F7F7F" w:themeColor="text1" w:themeTint="80"/>
        </w:rPr>
        <w:t xml:space="preserve">   sportive dhe rekreative të ndryshme për fëmijët përfshi</w:t>
      </w:r>
      <w:r>
        <w:rPr>
          <w:color w:val="7F7F7F" w:themeColor="text1" w:themeTint="80"/>
        </w:rPr>
        <w:t>j</w:t>
      </w:r>
      <w:r w:rsidRPr="004C2362">
        <w:rPr>
          <w:color w:val="7F7F7F" w:themeColor="text1" w:themeTint="80"/>
        </w:rPr>
        <w:t>n</w:t>
      </w:r>
      <w:r>
        <w:rPr>
          <w:color w:val="7F7F7F" w:themeColor="text1" w:themeTint="80"/>
        </w:rPr>
        <w:t>ë</w:t>
      </w:r>
      <w:r w:rsidRPr="004C2362">
        <w:rPr>
          <w:color w:val="7F7F7F" w:themeColor="text1" w:themeTint="80"/>
        </w:rPr>
        <w:t xml:space="preserve"> </w:t>
      </w:r>
      <w:proofErr w:type="spellStart"/>
      <w:r w:rsidRPr="004C2362">
        <w:rPr>
          <w:color w:val="7F7F7F" w:themeColor="text1" w:themeTint="80"/>
        </w:rPr>
        <w:t>turnire</w:t>
      </w:r>
      <w:proofErr w:type="spellEnd"/>
      <w:r w:rsidRPr="004C2362">
        <w:rPr>
          <w:color w:val="7F7F7F" w:themeColor="text1" w:themeTint="80"/>
        </w:rPr>
        <w:t xml:space="preserve"> sportive n</w:t>
      </w:r>
      <w:r>
        <w:rPr>
          <w:color w:val="7F7F7F" w:themeColor="text1" w:themeTint="80"/>
        </w:rPr>
        <w:t>ë</w:t>
      </w:r>
      <w:r w:rsidRPr="004C2362">
        <w:rPr>
          <w:color w:val="7F7F7F" w:themeColor="text1" w:themeTint="80"/>
        </w:rPr>
        <w:t xml:space="preserve"> kategori t</w:t>
      </w:r>
      <w:r>
        <w:rPr>
          <w:color w:val="7F7F7F" w:themeColor="text1" w:themeTint="80"/>
        </w:rPr>
        <w:t>ë</w:t>
      </w:r>
      <w:r w:rsidR="00A24DD5">
        <w:rPr>
          <w:color w:val="7F7F7F" w:themeColor="text1" w:themeTint="80"/>
        </w:rPr>
        <w:t xml:space="preserve"> ndryshme</w:t>
      </w:r>
      <w:r w:rsidRPr="004C2362">
        <w:rPr>
          <w:color w:val="7F7F7F" w:themeColor="text1" w:themeTint="80"/>
        </w:rPr>
        <w:t xml:space="preserve"> dhe aktivitete të tjera që nxisin aktivitetin fizik dhe bashkëpunimin. Këto aktivitete do të ndihmojnë fëmijët të zhvillojnë aftësi fizike</w:t>
      </w:r>
      <w:r w:rsidR="00C635B8">
        <w:rPr>
          <w:color w:val="7F7F7F" w:themeColor="text1" w:themeTint="80"/>
        </w:rPr>
        <w:t>-motor</w:t>
      </w:r>
      <w:r>
        <w:rPr>
          <w:color w:val="7F7F7F" w:themeColor="text1" w:themeTint="80"/>
        </w:rPr>
        <w:t>ike</w:t>
      </w:r>
      <w:r w:rsidRPr="004C2362">
        <w:rPr>
          <w:color w:val="7F7F7F" w:themeColor="text1" w:themeTint="80"/>
        </w:rPr>
        <w:t xml:space="preserve">, emocionale dhe sociale, ndërsa </w:t>
      </w:r>
      <w:r>
        <w:rPr>
          <w:color w:val="7F7F7F" w:themeColor="text1" w:themeTint="80"/>
        </w:rPr>
        <w:t>njëherazi</w:t>
      </w:r>
      <w:r w:rsidRPr="004C2362">
        <w:rPr>
          <w:color w:val="7F7F7F" w:themeColor="text1" w:themeTint="80"/>
        </w:rPr>
        <w:t xml:space="preserve"> promovojnë shëndetin dhe mirëqenien.</w:t>
      </w:r>
    </w:p>
    <w:p w14:paraId="2A243A55" w14:textId="77777777" w:rsidR="009E19B6" w:rsidRPr="0086320C" w:rsidRDefault="009E19B6" w:rsidP="009E19B6">
      <w:pPr>
        <w:spacing w:line="276" w:lineRule="auto"/>
        <w:ind w:left="360"/>
        <w:jc w:val="both"/>
        <w:rPr>
          <w:color w:val="00B0F0"/>
          <w:sz w:val="28"/>
          <w:szCs w:val="28"/>
        </w:rPr>
      </w:pPr>
    </w:p>
    <w:p w14:paraId="4ADE905E" w14:textId="1C221F05" w:rsidR="009E19B6" w:rsidRPr="00F25655" w:rsidRDefault="009E19B6" w:rsidP="00F25655">
      <w:pPr>
        <w:pStyle w:val="ListParagraph"/>
        <w:widowControl/>
        <w:numPr>
          <w:ilvl w:val="1"/>
          <w:numId w:val="32"/>
        </w:numPr>
        <w:autoSpaceDE/>
        <w:autoSpaceDN/>
        <w:spacing w:after="120" w:line="276" w:lineRule="auto"/>
        <w:contextualSpacing/>
        <w:jc w:val="both"/>
        <w:rPr>
          <w:rFonts w:ascii="Arial MT" w:eastAsia="Times New Roman" w:hAnsi="Arial MT"/>
          <w:b/>
          <w:bCs/>
          <w:color w:val="00B0F0"/>
          <w:sz w:val="24"/>
          <w:szCs w:val="32"/>
          <w:lang w:eastAsia="sq-AL"/>
        </w:rPr>
      </w:pPr>
      <w:r w:rsidRPr="00F25655">
        <w:rPr>
          <w:rFonts w:ascii="Arial MT" w:eastAsia="Times New Roman" w:hAnsi="Arial MT"/>
          <w:b/>
          <w:bCs/>
          <w:color w:val="00B0F0"/>
          <w:sz w:val="24"/>
          <w:szCs w:val="32"/>
          <w:lang w:eastAsia="sq-AL"/>
        </w:rPr>
        <w:t xml:space="preserve">Ngritja e </w:t>
      </w:r>
      <w:proofErr w:type="spellStart"/>
      <w:r w:rsidRPr="00F25655">
        <w:rPr>
          <w:rFonts w:ascii="Arial MT" w:eastAsia="Times New Roman" w:hAnsi="Arial MT"/>
          <w:b/>
          <w:bCs/>
          <w:color w:val="00B0F0"/>
          <w:sz w:val="24"/>
          <w:szCs w:val="32"/>
          <w:lang w:eastAsia="sq-AL"/>
        </w:rPr>
        <w:t>vetëdijësimit</w:t>
      </w:r>
      <w:proofErr w:type="spellEnd"/>
      <w:r w:rsidRPr="00F25655">
        <w:rPr>
          <w:rFonts w:ascii="Arial MT" w:eastAsia="Times New Roman" w:hAnsi="Arial MT"/>
          <w:b/>
          <w:bCs/>
          <w:color w:val="00B0F0"/>
          <w:sz w:val="24"/>
          <w:szCs w:val="32"/>
          <w:lang w:eastAsia="sq-AL"/>
        </w:rPr>
        <w:t xml:space="preserve"> dhe angazhimi akt</w:t>
      </w:r>
      <w:r w:rsidR="00817B4B" w:rsidRPr="00F25655">
        <w:rPr>
          <w:rFonts w:ascii="Arial MT" w:eastAsia="Times New Roman" w:hAnsi="Arial MT"/>
          <w:b/>
          <w:bCs/>
          <w:color w:val="00B0F0"/>
          <w:sz w:val="24"/>
          <w:szCs w:val="32"/>
          <w:lang w:eastAsia="sq-AL"/>
        </w:rPr>
        <w:t>iv i fëmijëve dhe të rinj</w:t>
      </w:r>
      <w:r w:rsidRPr="00F25655">
        <w:rPr>
          <w:rFonts w:ascii="Arial MT" w:eastAsia="Times New Roman" w:hAnsi="Arial MT"/>
          <w:b/>
          <w:bCs/>
          <w:color w:val="00B0F0"/>
          <w:sz w:val="24"/>
          <w:szCs w:val="32"/>
          <w:lang w:eastAsia="sq-AL"/>
        </w:rPr>
        <w:t>ve në mbrojtjen e mjedisit</w:t>
      </w:r>
    </w:p>
    <w:p w14:paraId="5755368C" w14:textId="690152A0" w:rsidR="009E19B6" w:rsidRPr="003F3E1E" w:rsidRDefault="00F365EF" w:rsidP="00086680">
      <w:pPr>
        <w:spacing w:line="360" w:lineRule="auto"/>
        <w:jc w:val="both"/>
        <w:rPr>
          <w:color w:val="7F7F7F" w:themeColor="text1" w:themeTint="80"/>
        </w:rPr>
      </w:pPr>
      <w:r>
        <w:rPr>
          <w:color w:val="7F7F7F" w:themeColor="text1" w:themeTint="80"/>
        </w:rPr>
        <w:t>Ky</w:t>
      </w:r>
      <w:r w:rsidR="009E19B6" w:rsidRPr="003F3E1E">
        <w:rPr>
          <w:color w:val="7F7F7F" w:themeColor="text1" w:themeTint="80"/>
        </w:rPr>
        <w:t xml:space="preserve"> </w:t>
      </w:r>
      <w:r>
        <w:rPr>
          <w:color w:val="7F7F7F" w:themeColor="text1" w:themeTint="80"/>
        </w:rPr>
        <w:t>objektiv</w:t>
      </w:r>
      <w:r w:rsidR="009E19B6">
        <w:rPr>
          <w:color w:val="7F7F7F" w:themeColor="text1" w:themeTint="80"/>
        </w:rPr>
        <w:t xml:space="preserve"> </w:t>
      </w:r>
      <w:r w:rsidR="00E74E91">
        <w:rPr>
          <w:color w:val="7F7F7F" w:themeColor="text1" w:themeTint="80"/>
        </w:rPr>
        <w:t>do t</w:t>
      </w:r>
      <w:r w:rsidR="00E74E91" w:rsidRPr="003F3E1E">
        <w:rPr>
          <w:color w:val="7F7F7F" w:themeColor="text1" w:themeTint="80"/>
        </w:rPr>
        <w:t>ë</w:t>
      </w:r>
      <w:r w:rsidR="00E74E91">
        <w:rPr>
          <w:color w:val="7F7F7F" w:themeColor="text1" w:themeTint="80"/>
        </w:rPr>
        <w:t xml:space="preserve"> ndihmoj</w:t>
      </w:r>
      <w:r>
        <w:rPr>
          <w:color w:val="7F7F7F" w:themeColor="text1" w:themeTint="80"/>
        </w:rPr>
        <w:t>ë</w:t>
      </w:r>
      <w:r w:rsidR="00E74E91">
        <w:rPr>
          <w:color w:val="7F7F7F" w:themeColor="text1" w:themeTint="80"/>
        </w:rPr>
        <w:t xml:space="preserve"> n</w:t>
      </w:r>
      <w:r w:rsidR="00E74E91" w:rsidRPr="003F3E1E">
        <w:rPr>
          <w:color w:val="7F7F7F" w:themeColor="text1" w:themeTint="80"/>
        </w:rPr>
        <w:t>ë</w:t>
      </w:r>
      <w:r w:rsidR="009E19B6">
        <w:rPr>
          <w:color w:val="7F7F7F" w:themeColor="text1" w:themeTint="80"/>
        </w:rPr>
        <w:t xml:space="preserve"> ngritjen e </w:t>
      </w:r>
      <w:r w:rsidR="009E19B6" w:rsidRPr="003F3E1E">
        <w:rPr>
          <w:color w:val="7F7F7F" w:themeColor="text1" w:themeTint="80"/>
        </w:rPr>
        <w:t>përgjegjësi</w:t>
      </w:r>
      <w:r w:rsidR="009E19B6">
        <w:rPr>
          <w:color w:val="7F7F7F" w:themeColor="text1" w:themeTint="80"/>
        </w:rPr>
        <w:t>së</w:t>
      </w:r>
      <w:r w:rsidR="009E19B6" w:rsidRPr="003F3E1E">
        <w:rPr>
          <w:color w:val="7F7F7F" w:themeColor="text1" w:themeTint="80"/>
        </w:rPr>
        <w:t xml:space="preserve"> ndaj natyrës, </w:t>
      </w:r>
      <w:r w:rsidR="009E19B6">
        <w:rPr>
          <w:color w:val="7F7F7F" w:themeColor="text1" w:themeTint="80"/>
        </w:rPr>
        <w:t xml:space="preserve">ndërgjegjësimin ndaj </w:t>
      </w:r>
      <w:r w:rsidR="009E19B6" w:rsidRPr="003F3E1E">
        <w:rPr>
          <w:color w:val="7F7F7F" w:themeColor="text1" w:themeTint="80"/>
        </w:rPr>
        <w:t xml:space="preserve">ndikimeve të ndryshimeve klimatike dhe </w:t>
      </w:r>
      <w:r w:rsidR="009E19B6">
        <w:rPr>
          <w:color w:val="7F7F7F" w:themeColor="text1" w:themeTint="80"/>
        </w:rPr>
        <w:t>ngritjen e vetëdijes së</w:t>
      </w:r>
      <w:r w:rsidR="009E19B6" w:rsidRPr="003F3E1E">
        <w:rPr>
          <w:color w:val="7F7F7F" w:themeColor="text1" w:themeTint="80"/>
        </w:rPr>
        <w:t xml:space="preserve"> fëmijë</w:t>
      </w:r>
      <w:r w:rsidR="009E19B6">
        <w:rPr>
          <w:color w:val="7F7F7F" w:themeColor="text1" w:themeTint="80"/>
        </w:rPr>
        <w:t>ve</w:t>
      </w:r>
      <w:r w:rsidR="009E19B6" w:rsidRPr="003F3E1E">
        <w:rPr>
          <w:color w:val="7F7F7F" w:themeColor="text1" w:themeTint="80"/>
        </w:rPr>
        <w:t xml:space="preserve"> rreth rëndësisë së mbrojtjes së mjedisit.</w:t>
      </w:r>
    </w:p>
    <w:p w14:paraId="7B1A6EE0" w14:textId="6EE483D1" w:rsidR="009E19B6" w:rsidRPr="003F3E1E" w:rsidRDefault="009E19B6" w:rsidP="00086680">
      <w:pPr>
        <w:spacing w:line="360" w:lineRule="auto"/>
        <w:jc w:val="both"/>
        <w:rPr>
          <w:rFonts w:cs="Arial"/>
          <w:color w:val="7F7F7F" w:themeColor="text1" w:themeTint="80"/>
        </w:rPr>
      </w:pPr>
      <w:r w:rsidRPr="003F3E1E">
        <w:rPr>
          <w:rFonts w:cs="Arial"/>
          <w:color w:val="7F7F7F" w:themeColor="text1" w:themeTint="80"/>
        </w:rPr>
        <w:t xml:space="preserve">Nëpërmjet angazhimit të </w:t>
      </w:r>
      <w:r w:rsidR="00F77F80">
        <w:rPr>
          <w:rFonts w:cs="Arial"/>
          <w:color w:val="7F7F7F" w:themeColor="text1" w:themeTint="80"/>
        </w:rPr>
        <w:t>tyre në programe të edukimit jo</w:t>
      </w:r>
      <w:r w:rsidRPr="003F3E1E">
        <w:rPr>
          <w:rFonts w:cs="Arial"/>
          <w:color w:val="7F7F7F" w:themeColor="text1" w:themeTint="80"/>
        </w:rPr>
        <w:t>formal, sportit, rekreacionit dhe mbrojtjes së mjedisit, fëmijët do të ndihen të përkrahur për të ndjekur ëndrrat e tyre dhe të kontribuojnë pozitivisht në rritjen dhe zhvillimin e komunitetit tonë.</w:t>
      </w:r>
    </w:p>
    <w:p w14:paraId="401C754C" w14:textId="77777777" w:rsidR="009E19B6" w:rsidRPr="00264FD7" w:rsidRDefault="009E19B6" w:rsidP="009E19B6">
      <w:pPr>
        <w:ind w:left="360"/>
        <w:rPr>
          <w:color w:val="7F7F7F" w:themeColor="text1" w:themeTint="80"/>
          <w:lang w:eastAsia="sq-AL"/>
        </w:rPr>
      </w:pPr>
    </w:p>
    <w:p w14:paraId="1ECCAA12" w14:textId="7B3868EE" w:rsidR="009E19B6" w:rsidRPr="00251C27" w:rsidRDefault="000C02E6" w:rsidP="00251C27">
      <w:pPr>
        <w:pStyle w:val="Heading1"/>
        <w:numPr>
          <w:ilvl w:val="0"/>
          <w:numId w:val="32"/>
        </w:numPr>
        <w:spacing w:line="360" w:lineRule="auto"/>
        <w:jc w:val="both"/>
        <w:rPr>
          <w:rFonts w:ascii="Arial MT" w:hAnsi="Arial MT"/>
          <w:sz w:val="28"/>
          <w:lang w:eastAsia="sq-AL"/>
        </w:rPr>
      </w:pPr>
      <w:bookmarkStart w:id="18" w:name="_Toc143624210"/>
      <w:r w:rsidRPr="00251C27">
        <w:rPr>
          <w:rFonts w:ascii="Arial MT" w:hAnsi="Arial MT"/>
          <w:color w:val="00B0F0"/>
          <w:sz w:val="28"/>
          <w:lang w:eastAsia="sq-AL"/>
        </w:rPr>
        <w:t>Fuqizimi i Mekanizmit K</w:t>
      </w:r>
      <w:r w:rsidR="009E19B6" w:rsidRPr="00251C27">
        <w:rPr>
          <w:rFonts w:ascii="Arial MT" w:hAnsi="Arial MT"/>
          <w:color w:val="00B0F0"/>
          <w:sz w:val="28"/>
          <w:lang w:eastAsia="sq-AL"/>
        </w:rPr>
        <w:t>omunal për të Drejtat e Fëmijës</w:t>
      </w:r>
      <w:bookmarkEnd w:id="18"/>
    </w:p>
    <w:p w14:paraId="592D79E8" w14:textId="4C4C44F0" w:rsidR="009E19B6" w:rsidRDefault="009E19B6" w:rsidP="00251C27">
      <w:pPr>
        <w:spacing w:line="360" w:lineRule="auto"/>
        <w:jc w:val="both"/>
        <w:rPr>
          <w:color w:val="7F7F7F" w:themeColor="text1" w:themeTint="80"/>
        </w:rPr>
      </w:pPr>
      <w:r w:rsidRPr="00A20627">
        <w:rPr>
          <w:color w:val="7F7F7F" w:themeColor="text1" w:themeTint="80"/>
        </w:rPr>
        <w:t xml:space="preserve">Në kuadër të </w:t>
      </w:r>
      <w:r w:rsidR="000C02E6">
        <w:rPr>
          <w:color w:val="7F7F7F" w:themeColor="text1" w:themeTint="80"/>
        </w:rPr>
        <w:t>këtij P</w:t>
      </w:r>
      <w:r>
        <w:rPr>
          <w:color w:val="7F7F7F" w:themeColor="text1" w:themeTint="80"/>
        </w:rPr>
        <w:t xml:space="preserve">lani, </w:t>
      </w:r>
      <w:r w:rsidR="000C02E6">
        <w:rPr>
          <w:color w:val="7F7F7F" w:themeColor="text1" w:themeTint="80"/>
        </w:rPr>
        <w:t xml:space="preserve">objektivi i fuqizimit të </w:t>
      </w:r>
      <w:proofErr w:type="spellStart"/>
      <w:r w:rsidR="000C02E6">
        <w:rPr>
          <w:color w:val="7F7F7F" w:themeColor="text1" w:themeTint="80"/>
        </w:rPr>
        <w:t>Kekanizmit</w:t>
      </w:r>
      <w:proofErr w:type="spellEnd"/>
      <w:r w:rsidR="000C02E6">
        <w:rPr>
          <w:color w:val="7F7F7F" w:themeColor="text1" w:themeTint="80"/>
        </w:rPr>
        <w:t xml:space="preserve"> Komunal për të Drejtat e F</w:t>
      </w:r>
      <w:r w:rsidRPr="00A20627">
        <w:rPr>
          <w:color w:val="7F7F7F" w:themeColor="text1" w:themeTint="80"/>
        </w:rPr>
        <w:t>ëmijëve ka për qëllim të ndërtojë një strukturë të fortë dhe të përshtatshme në nivel komunal për të siguruar respektimin dhe promovimin e të drejtave të fëmijëve në të gj</w:t>
      </w:r>
      <w:r w:rsidR="000C02E6">
        <w:rPr>
          <w:color w:val="7F7F7F" w:themeColor="text1" w:themeTint="80"/>
        </w:rPr>
        <w:t>itha fushat e jetës së tyre. Ky objektiv</w:t>
      </w:r>
      <w:r w:rsidRPr="00A20627">
        <w:rPr>
          <w:color w:val="7F7F7F" w:themeColor="text1" w:themeTint="80"/>
        </w:rPr>
        <w:t xml:space="preserve"> do të përdorë përfshirje aktive të komunitetit dhe angazhim të institucioneve për të siguruar një nd</w:t>
      </w:r>
      <w:r w:rsidRPr="00384EFC">
        <w:rPr>
          <w:color w:val="7F7F7F" w:themeColor="text1" w:themeTint="80"/>
        </w:rPr>
        <w:t>ryshim pozitiv dhe të qëndrueshëm në trajtimin e fëmijëve në nivel lokal.</w:t>
      </w:r>
    </w:p>
    <w:p w14:paraId="1A3C43E0" w14:textId="77777777" w:rsidR="0086320C" w:rsidRPr="00384EFC" w:rsidRDefault="0086320C" w:rsidP="009E19B6">
      <w:pPr>
        <w:spacing w:line="276" w:lineRule="auto"/>
        <w:jc w:val="both"/>
        <w:rPr>
          <w:color w:val="7F7F7F" w:themeColor="text1" w:themeTint="80"/>
        </w:rPr>
      </w:pPr>
    </w:p>
    <w:p w14:paraId="40AA94B2" w14:textId="125C3CBD" w:rsidR="009E19B6" w:rsidRPr="00383048" w:rsidRDefault="009E19B6" w:rsidP="00383048">
      <w:pPr>
        <w:pStyle w:val="ListParagraph"/>
        <w:numPr>
          <w:ilvl w:val="1"/>
          <w:numId w:val="32"/>
        </w:numPr>
        <w:spacing w:line="360" w:lineRule="auto"/>
        <w:jc w:val="both"/>
        <w:rPr>
          <w:rFonts w:ascii="Arial MT" w:hAnsi="Arial MT"/>
          <w:color w:val="00B0F0"/>
          <w:sz w:val="24"/>
          <w:szCs w:val="32"/>
        </w:rPr>
      </w:pPr>
      <w:r w:rsidRPr="00383048">
        <w:rPr>
          <w:rFonts w:ascii="Arial MT" w:hAnsi="Arial MT"/>
          <w:b/>
          <w:bCs/>
          <w:color w:val="00B0F0"/>
          <w:sz w:val="24"/>
          <w:szCs w:val="32"/>
        </w:rPr>
        <w:t>Mbajtja e takimeve të rregullta të EDF</w:t>
      </w:r>
      <w:r w:rsidR="005659CF" w:rsidRPr="00383048">
        <w:rPr>
          <w:rFonts w:ascii="Arial MT" w:hAnsi="Arial MT"/>
          <w:b/>
          <w:bCs/>
          <w:color w:val="00B0F0"/>
          <w:sz w:val="24"/>
          <w:szCs w:val="32"/>
        </w:rPr>
        <w:t>-së</w:t>
      </w:r>
    </w:p>
    <w:p w14:paraId="6B173B37" w14:textId="5F9C1DE0" w:rsidR="009E19B6" w:rsidRDefault="009E19B6" w:rsidP="00383048">
      <w:pPr>
        <w:spacing w:line="360" w:lineRule="auto"/>
        <w:jc w:val="both"/>
        <w:rPr>
          <w:color w:val="7F7F7F" w:themeColor="text1" w:themeTint="80"/>
        </w:rPr>
      </w:pPr>
      <w:r>
        <w:rPr>
          <w:color w:val="7F7F7F" w:themeColor="text1" w:themeTint="80"/>
        </w:rPr>
        <w:t xml:space="preserve">Takimet </w:t>
      </w:r>
      <w:proofErr w:type="spellStart"/>
      <w:r>
        <w:rPr>
          <w:color w:val="7F7F7F" w:themeColor="text1" w:themeTint="80"/>
        </w:rPr>
        <w:t>obligative</w:t>
      </w:r>
      <w:proofErr w:type="spellEnd"/>
      <w:r>
        <w:rPr>
          <w:color w:val="7F7F7F" w:themeColor="text1" w:themeTint="80"/>
        </w:rPr>
        <w:t xml:space="preserve"> çdo 3 muaj janë</w:t>
      </w:r>
      <w:r w:rsidRPr="00384EFC">
        <w:rPr>
          <w:color w:val="7F7F7F" w:themeColor="text1" w:themeTint="80"/>
        </w:rPr>
        <w:t xml:space="preserve"> një praktikë e rëndësishme për të koordinuar veprimet dhe përpjekjet në fush</w:t>
      </w:r>
      <w:r>
        <w:rPr>
          <w:color w:val="7F7F7F" w:themeColor="text1" w:themeTint="80"/>
        </w:rPr>
        <w:t>ë</w:t>
      </w:r>
      <w:r w:rsidRPr="00384EFC">
        <w:rPr>
          <w:color w:val="7F7F7F" w:themeColor="text1" w:themeTint="80"/>
        </w:rPr>
        <w:t xml:space="preserve">n e </w:t>
      </w:r>
      <w:r>
        <w:rPr>
          <w:color w:val="7F7F7F" w:themeColor="text1" w:themeTint="80"/>
        </w:rPr>
        <w:t xml:space="preserve">të </w:t>
      </w:r>
      <w:r w:rsidRPr="00384EFC">
        <w:rPr>
          <w:color w:val="7F7F7F" w:themeColor="text1" w:themeTint="80"/>
        </w:rPr>
        <w:t>drejtave t</w:t>
      </w:r>
      <w:r>
        <w:rPr>
          <w:color w:val="7F7F7F" w:themeColor="text1" w:themeTint="80"/>
        </w:rPr>
        <w:t>ë</w:t>
      </w:r>
      <w:r w:rsidRPr="00384EFC">
        <w:rPr>
          <w:color w:val="7F7F7F" w:themeColor="text1" w:themeTint="80"/>
        </w:rPr>
        <w:t xml:space="preserve"> f</w:t>
      </w:r>
      <w:r>
        <w:rPr>
          <w:color w:val="7F7F7F" w:themeColor="text1" w:themeTint="80"/>
        </w:rPr>
        <w:t>ë</w:t>
      </w:r>
      <w:r w:rsidRPr="00384EFC">
        <w:rPr>
          <w:color w:val="7F7F7F" w:themeColor="text1" w:themeTint="80"/>
        </w:rPr>
        <w:t>mij</w:t>
      </w:r>
      <w:r>
        <w:rPr>
          <w:color w:val="7F7F7F" w:themeColor="text1" w:themeTint="80"/>
        </w:rPr>
        <w:t>ë</w:t>
      </w:r>
      <w:r w:rsidRPr="00384EFC">
        <w:rPr>
          <w:color w:val="7F7F7F" w:themeColor="text1" w:themeTint="80"/>
        </w:rPr>
        <w:t>ve. Kjo siguro</w:t>
      </w:r>
      <w:r w:rsidR="004C4117">
        <w:rPr>
          <w:color w:val="7F7F7F" w:themeColor="text1" w:themeTint="80"/>
        </w:rPr>
        <w:t>n që të gjithë anëtarët e ekipit</w:t>
      </w:r>
      <w:r w:rsidRPr="00384EFC">
        <w:rPr>
          <w:color w:val="7F7F7F" w:themeColor="text1" w:themeTint="80"/>
        </w:rPr>
        <w:t xml:space="preserve"> ndajnë informacion, monitorojnë zhvillimet, ndajnë idetë dhe planifikojnë veprimet e ardhshme për të garantuar </w:t>
      </w:r>
      <w:r>
        <w:rPr>
          <w:color w:val="7F7F7F" w:themeColor="text1" w:themeTint="80"/>
        </w:rPr>
        <w:t>implementimin e planit në interesin më të lartë të fëmijës.</w:t>
      </w:r>
    </w:p>
    <w:p w14:paraId="422771BC" w14:textId="1E988304" w:rsidR="0086320C" w:rsidRDefault="0086320C" w:rsidP="009E19B6">
      <w:pPr>
        <w:spacing w:line="276" w:lineRule="auto"/>
        <w:jc w:val="both"/>
        <w:rPr>
          <w:color w:val="7F7F7F" w:themeColor="text1" w:themeTint="80"/>
        </w:rPr>
      </w:pPr>
    </w:p>
    <w:p w14:paraId="5BE6E4C0" w14:textId="31821871" w:rsidR="00383048" w:rsidRDefault="00383048" w:rsidP="009E19B6">
      <w:pPr>
        <w:spacing w:line="276" w:lineRule="auto"/>
        <w:jc w:val="both"/>
        <w:rPr>
          <w:color w:val="7F7F7F" w:themeColor="text1" w:themeTint="80"/>
        </w:rPr>
      </w:pPr>
    </w:p>
    <w:p w14:paraId="66F07A12" w14:textId="7D3616F5" w:rsidR="00383048" w:rsidRDefault="00383048" w:rsidP="009E19B6">
      <w:pPr>
        <w:spacing w:line="276" w:lineRule="auto"/>
        <w:jc w:val="both"/>
        <w:rPr>
          <w:color w:val="7F7F7F" w:themeColor="text1" w:themeTint="80"/>
        </w:rPr>
      </w:pPr>
    </w:p>
    <w:p w14:paraId="1F1BC252" w14:textId="5F2920DA" w:rsidR="00383048" w:rsidRDefault="00383048" w:rsidP="009E19B6">
      <w:pPr>
        <w:spacing w:line="276" w:lineRule="auto"/>
        <w:jc w:val="both"/>
        <w:rPr>
          <w:color w:val="7F7F7F" w:themeColor="text1" w:themeTint="80"/>
        </w:rPr>
      </w:pPr>
    </w:p>
    <w:p w14:paraId="47DE23D6" w14:textId="3956B427" w:rsidR="00383048" w:rsidRDefault="00383048" w:rsidP="009E19B6">
      <w:pPr>
        <w:spacing w:line="276" w:lineRule="auto"/>
        <w:jc w:val="both"/>
        <w:rPr>
          <w:color w:val="7F7F7F" w:themeColor="text1" w:themeTint="80"/>
        </w:rPr>
      </w:pPr>
    </w:p>
    <w:p w14:paraId="4E4A0AB1" w14:textId="2C6CD9FB" w:rsidR="0090082B" w:rsidRDefault="0090082B" w:rsidP="009E19B6">
      <w:pPr>
        <w:spacing w:line="276" w:lineRule="auto"/>
        <w:jc w:val="both"/>
        <w:rPr>
          <w:color w:val="7F7F7F" w:themeColor="text1" w:themeTint="80"/>
        </w:rPr>
      </w:pPr>
    </w:p>
    <w:p w14:paraId="66F33EFC" w14:textId="77777777" w:rsidR="0090082B" w:rsidRPr="00384EFC" w:rsidRDefault="0090082B" w:rsidP="009E19B6">
      <w:pPr>
        <w:spacing w:line="276" w:lineRule="auto"/>
        <w:jc w:val="both"/>
        <w:rPr>
          <w:color w:val="7F7F7F" w:themeColor="text1" w:themeTint="80"/>
        </w:rPr>
      </w:pPr>
    </w:p>
    <w:p w14:paraId="7547A2EA" w14:textId="7E431A8D" w:rsidR="009E19B6" w:rsidRPr="00363DFC" w:rsidRDefault="009E19B6" w:rsidP="000037BC">
      <w:pPr>
        <w:pStyle w:val="ListParagraph"/>
        <w:numPr>
          <w:ilvl w:val="1"/>
          <w:numId w:val="32"/>
        </w:numPr>
        <w:spacing w:line="360" w:lineRule="auto"/>
        <w:jc w:val="both"/>
        <w:rPr>
          <w:rFonts w:ascii="Arial MT" w:hAnsi="Arial MT"/>
          <w:color w:val="7F7F7F" w:themeColor="text1" w:themeTint="80"/>
          <w:sz w:val="18"/>
        </w:rPr>
      </w:pPr>
      <w:r w:rsidRPr="00363DFC">
        <w:rPr>
          <w:rFonts w:ascii="Arial MT" w:hAnsi="Arial MT"/>
          <w:b/>
          <w:bCs/>
          <w:color w:val="00B0F0"/>
          <w:sz w:val="24"/>
          <w:szCs w:val="32"/>
        </w:rPr>
        <w:t xml:space="preserve">Trajnimet e </w:t>
      </w:r>
      <w:proofErr w:type="spellStart"/>
      <w:r w:rsidRPr="00363DFC">
        <w:rPr>
          <w:rFonts w:ascii="Arial MT" w:hAnsi="Arial MT"/>
          <w:b/>
          <w:bCs/>
          <w:color w:val="00B0F0"/>
          <w:sz w:val="24"/>
          <w:szCs w:val="32"/>
        </w:rPr>
        <w:t>politikbërësve</w:t>
      </w:r>
      <w:proofErr w:type="spellEnd"/>
      <w:r w:rsidRPr="00363DFC">
        <w:rPr>
          <w:rFonts w:ascii="Arial MT" w:hAnsi="Arial MT"/>
          <w:b/>
          <w:bCs/>
          <w:color w:val="00B0F0"/>
          <w:sz w:val="24"/>
          <w:szCs w:val="32"/>
        </w:rPr>
        <w:t xml:space="preserve"> dhe zyrtarëve komunalë për aspekte të </w:t>
      </w:r>
      <w:proofErr w:type="spellStart"/>
      <w:r w:rsidRPr="00363DFC">
        <w:rPr>
          <w:rFonts w:ascii="Arial MT" w:hAnsi="Arial MT"/>
          <w:b/>
          <w:bCs/>
          <w:color w:val="00B0F0"/>
          <w:sz w:val="24"/>
          <w:szCs w:val="32"/>
        </w:rPr>
        <w:t>të</w:t>
      </w:r>
      <w:proofErr w:type="spellEnd"/>
      <w:r w:rsidRPr="00363DFC">
        <w:rPr>
          <w:rFonts w:ascii="Arial MT" w:hAnsi="Arial MT"/>
          <w:b/>
          <w:bCs/>
          <w:color w:val="00B0F0"/>
          <w:sz w:val="24"/>
          <w:szCs w:val="32"/>
        </w:rPr>
        <w:t xml:space="preserve"> drejtave të fëmijëve</w:t>
      </w:r>
      <w:r w:rsidRPr="00363DFC">
        <w:rPr>
          <w:rFonts w:ascii="Arial MT" w:hAnsi="Arial MT"/>
          <w:color w:val="00B0F0"/>
          <w:sz w:val="24"/>
          <w:szCs w:val="32"/>
        </w:rPr>
        <w:t xml:space="preserve"> </w:t>
      </w:r>
    </w:p>
    <w:p w14:paraId="5841E79D" w14:textId="145391F4" w:rsidR="009E19B6" w:rsidRDefault="009E19B6" w:rsidP="000037BC">
      <w:pPr>
        <w:spacing w:line="360" w:lineRule="auto"/>
        <w:jc w:val="both"/>
        <w:rPr>
          <w:color w:val="7F7F7F" w:themeColor="text1" w:themeTint="80"/>
        </w:rPr>
      </w:pPr>
      <w:r>
        <w:rPr>
          <w:color w:val="7F7F7F" w:themeColor="text1" w:themeTint="80"/>
        </w:rPr>
        <w:t xml:space="preserve">Ngritja e njohurive mbi të drejtat e fëmijës është e rëndësishme për </w:t>
      </w:r>
      <w:r w:rsidRPr="00384EFC">
        <w:rPr>
          <w:color w:val="7F7F7F" w:themeColor="text1" w:themeTint="80"/>
        </w:rPr>
        <w:t>të ndërgjegjësuar dhe përgatitur ata për të kuptuar dhe zbatuar me efikasitet politikat dhe veprimet që kanë ndikim në mirëqenien dhe zhvillimin e fëmijëve. Këto trajnime mund të ndihmojnë në përmirësimin e qëllimeve dhe strategjive të qeverive vendore për të garantuar dhe mbrojtur të drejtat e fëmijëve.</w:t>
      </w:r>
    </w:p>
    <w:p w14:paraId="64CED74D" w14:textId="77777777" w:rsidR="0086320C" w:rsidRPr="00384EFC" w:rsidRDefault="0086320C" w:rsidP="009E19B6">
      <w:pPr>
        <w:spacing w:line="276" w:lineRule="auto"/>
        <w:jc w:val="both"/>
        <w:rPr>
          <w:color w:val="7F7F7F" w:themeColor="text1" w:themeTint="80"/>
        </w:rPr>
      </w:pPr>
    </w:p>
    <w:p w14:paraId="735F4E92" w14:textId="52DED7BD" w:rsidR="009E19B6" w:rsidRPr="00363DFC" w:rsidRDefault="009E19B6" w:rsidP="00363DFC">
      <w:pPr>
        <w:pStyle w:val="ListParagraph"/>
        <w:numPr>
          <w:ilvl w:val="1"/>
          <w:numId w:val="32"/>
        </w:numPr>
        <w:spacing w:line="360" w:lineRule="auto"/>
        <w:jc w:val="both"/>
        <w:rPr>
          <w:rFonts w:ascii="Arial MT" w:hAnsi="Arial MT"/>
          <w:color w:val="00B0F0"/>
          <w:sz w:val="24"/>
          <w:szCs w:val="32"/>
        </w:rPr>
      </w:pPr>
      <w:r w:rsidRPr="00363DFC">
        <w:rPr>
          <w:rFonts w:ascii="Arial MT" w:hAnsi="Arial MT"/>
          <w:b/>
          <w:bCs/>
          <w:color w:val="00B0F0"/>
          <w:sz w:val="24"/>
          <w:szCs w:val="32"/>
          <w:shd w:val="clear" w:color="auto" w:fill="F7F7F8"/>
        </w:rPr>
        <w:t xml:space="preserve">Krijimi i </w:t>
      </w:r>
      <w:r w:rsidRPr="00363DFC">
        <w:rPr>
          <w:rFonts w:ascii="Arial MT" w:hAnsi="Arial MT"/>
          <w:b/>
          <w:bCs/>
          <w:color w:val="00B0F0"/>
          <w:sz w:val="24"/>
          <w:szCs w:val="32"/>
        </w:rPr>
        <w:t>një sistemi të menaxhimit të informacionit për fëmijët</w:t>
      </w:r>
    </w:p>
    <w:p w14:paraId="2A561D65" w14:textId="43C7274F" w:rsidR="009E19B6" w:rsidRDefault="009E19B6" w:rsidP="00363DFC">
      <w:pPr>
        <w:spacing w:line="360" w:lineRule="auto"/>
        <w:jc w:val="both"/>
        <w:rPr>
          <w:color w:val="7F7F7F" w:themeColor="text1" w:themeTint="80"/>
        </w:rPr>
      </w:pPr>
      <w:r>
        <w:rPr>
          <w:color w:val="7F7F7F" w:themeColor="text1" w:themeTint="80"/>
        </w:rPr>
        <w:t xml:space="preserve">Ky </w:t>
      </w:r>
      <w:r w:rsidRPr="00384EFC">
        <w:rPr>
          <w:color w:val="7F7F7F" w:themeColor="text1" w:themeTint="80"/>
        </w:rPr>
        <w:t>është një hap i rëndësishëm për të siguruar që të gjithë</w:t>
      </w:r>
      <w:r>
        <w:rPr>
          <w:color w:val="7F7F7F" w:themeColor="text1" w:themeTint="80"/>
        </w:rPr>
        <w:t xml:space="preserve"> </w:t>
      </w:r>
      <w:r w:rsidRPr="00384EFC">
        <w:rPr>
          <w:color w:val="7F7F7F" w:themeColor="text1" w:themeTint="80"/>
        </w:rPr>
        <w:t>të kenë qasje në të dhënat dhe informacion</w:t>
      </w:r>
      <w:r>
        <w:rPr>
          <w:color w:val="7F7F7F" w:themeColor="text1" w:themeTint="80"/>
        </w:rPr>
        <w:t>e</w:t>
      </w:r>
      <w:r w:rsidRPr="00384EFC">
        <w:rPr>
          <w:color w:val="7F7F7F" w:themeColor="text1" w:themeTint="80"/>
        </w:rPr>
        <w:t xml:space="preserve"> në mënyrë të </w:t>
      </w:r>
      <w:proofErr w:type="spellStart"/>
      <w:r w:rsidRPr="00384EFC">
        <w:rPr>
          <w:color w:val="7F7F7F" w:themeColor="text1" w:themeTint="80"/>
        </w:rPr>
        <w:t>sigurtë</w:t>
      </w:r>
      <w:proofErr w:type="spellEnd"/>
      <w:r w:rsidRPr="00384EFC">
        <w:rPr>
          <w:color w:val="7F7F7F" w:themeColor="text1" w:themeTint="80"/>
        </w:rPr>
        <w:t>, të drejtë dhe efikase. Kjo mund të përfshijë informacione lidhur me arsimimin, shëndetësinë, mbrojtj</w:t>
      </w:r>
      <w:r w:rsidR="00D949AA">
        <w:rPr>
          <w:color w:val="7F7F7F" w:themeColor="text1" w:themeTint="80"/>
        </w:rPr>
        <w:t>en, përfshirjen në vendimmarrje</w:t>
      </w:r>
      <w:r w:rsidRPr="00384EFC">
        <w:rPr>
          <w:color w:val="7F7F7F" w:themeColor="text1" w:themeTint="80"/>
        </w:rPr>
        <w:t xml:space="preserve"> dhe aspekte të tjera të ndikimit të politikave dhe veprimeve në jetën e fëmijëve. </w:t>
      </w:r>
    </w:p>
    <w:p w14:paraId="43FAE238" w14:textId="365DD10C" w:rsidR="00106E9A" w:rsidRPr="00384EFC" w:rsidRDefault="00106E9A" w:rsidP="009E19B6">
      <w:pPr>
        <w:spacing w:line="276" w:lineRule="auto"/>
        <w:jc w:val="both"/>
        <w:rPr>
          <w:color w:val="7F7F7F" w:themeColor="text1" w:themeTint="80"/>
        </w:rPr>
      </w:pPr>
    </w:p>
    <w:p w14:paraId="4E0049D3" w14:textId="5B41CCE0" w:rsidR="00106E9A" w:rsidRPr="00D5701E" w:rsidRDefault="009E19B6" w:rsidP="00D5701E">
      <w:pPr>
        <w:pStyle w:val="ListParagraph"/>
        <w:numPr>
          <w:ilvl w:val="1"/>
          <w:numId w:val="32"/>
        </w:numPr>
        <w:spacing w:line="360" w:lineRule="auto"/>
        <w:jc w:val="both"/>
        <w:rPr>
          <w:rFonts w:ascii="Arial MT" w:hAnsi="Arial MT"/>
          <w:color w:val="00B0F0"/>
          <w:sz w:val="24"/>
          <w:szCs w:val="32"/>
        </w:rPr>
      </w:pPr>
      <w:r w:rsidRPr="00D5701E">
        <w:rPr>
          <w:rFonts w:ascii="Arial MT" w:hAnsi="Arial MT"/>
          <w:b/>
          <w:bCs/>
          <w:color w:val="00B0F0"/>
          <w:sz w:val="24"/>
          <w:szCs w:val="32"/>
          <w:shd w:val="clear" w:color="auto" w:fill="F7F7F8"/>
        </w:rPr>
        <w:t>H</w:t>
      </w:r>
      <w:r w:rsidRPr="00D5701E">
        <w:rPr>
          <w:rFonts w:ascii="Arial MT" w:hAnsi="Arial MT"/>
          <w:b/>
          <w:bCs/>
          <w:color w:val="00B0F0"/>
          <w:sz w:val="24"/>
          <w:szCs w:val="32"/>
        </w:rPr>
        <w:t>artimi i një raporti vjetor për zbatimin e Planit të Punës të Ekipit</w:t>
      </w:r>
      <w:r w:rsidR="00C86BE7" w:rsidRPr="00D5701E">
        <w:rPr>
          <w:rFonts w:ascii="Arial MT" w:hAnsi="Arial MT"/>
          <w:b/>
          <w:bCs/>
          <w:color w:val="00B0F0"/>
          <w:sz w:val="24"/>
          <w:szCs w:val="32"/>
        </w:rPr>
        <w:t xml:space="preserve"> për të Drejtat e Fëmijëve</w:t>
      </w:r>
    </w:p>
    <w:p w14:paraId="0AB1BE05" w14:textId="48169304" w:rsidR="009E19B6" w:rsidRDefault="009E19B6" w:rsidP="00D5701E">
      <w:pPr>
        <w:spacing w:line="360" w:lineRule="auto"/>
        <w:jc w:val="both"/>
        <w:rPr>
          <w:color w:val="7F7F7F" w:themeColor="text1" w:themeTint="80"/>
        </w:rPr>
      </w:pPr>
      <w:r>
        <w:rPr>
          <w:color w:val="7F7F7F" w:themeColor="text1" w:themeTint="80"/>
        </w:rPr>
        <w:t>In</w:t>
      </w:r>
      <w:r w:rsidR="00C4731A">
        <w:rPr>
          <w:color w:val="7F7F7F" w:themeColor="text1" w:themeTint="80"/>
        </w:rPr>
        <w:t xml:space="preserve">strumenti </w:t>
      </w:r>
      <w:proofErr w:type="spellStart"/>
      <w:r w:rsidR="00C4731A">
        <w:rPr>
          <w:color w:val="7F7F7F" w:themeColor="text1" w:themeTint="80"/>
        </w:rPr>
        <w:t>mates</w:t>
      </w:r>
      <w:proofErr w:type="spellEnd"/>
      <w:r w:rsidR="00C4731A">
        <w:rPr>
          <w:color w:val="7F7F7F" w:themeColor="text1" w:themeTint="80"/>
        </w:rPr>
        <w:t xml:space="preserve"> do të jetë vetë</w:t>
      </w:r>
      <w:r>
        <w:rPr>
          <w:color w:val="7F7F7F" w:themeColor="text1" w:themeTint="80"/>
        </w:rPr>
        <w:t>vlerësimi bazua</w:t>
      </w:r>
      <w:r w:rsidR="00FC78F6">
        <w:rPr>
          <w:color w:val="7F7F7F" w:themeColor="text1" w:themeTint="80"/>
        </w:rPr>
        <w:t>r në fushat përkatëse të këtij P</w:t>
      </w:r>
      <w:r>
        <w:rPr>
          <w:color w:val="7F7F7F" w:themeColor="text1" w:themeTint="80"/>
        </w:rPr>
        <w:t>lani. Ky hap lehtëson</w:t>
      </w:r>
      <w:r w:rsidRPr="00384EFC">
        <w:rPr>
          <w:color w:val="7F7F7F" w:themeColor="text1" w:themeTint="80"/>
        </w:rPr>
        <w:t xml:space="preserve"> monitor</w:t>
      </w:r>
      <w:r>
        <w:rPr>
          <w:color w:val="7F7F7F" w:themeColor="text1" w:themeTint="80"/>
        </w:rPr>
        <w:t>imin e</w:t>
      </w:r>
      <w:r w:rsidRPr="00384EFC">
        <w:rPr>
          <w:color w:val="7F7F7F" w:themeColor="text1" w:themeTint="80"/>
        </w:rPr>
        <w:t xml:space="preserve"> progresi</w:t>
      </w:r>
      <w:r>
        <w:rPr>
          <w:color w:val="7F7F7F" w:themeColor="text1" w:themeTint="80"/>
        </w:rPr>
        <w:t>t</w:t>
      </w:r>
      <w:r w:rsidRPr="00384EFC">
        <w:rPr>
          <w:color w:val="7F7F7F" w:themeColor="text1" w:themeTint="80"/>
        </w:rPr>
        <w:t xml:space="preserve"> </w:t>
      </w:r>
      <w:r>
        <w:rPr>
          <w:color w:val="7F7F7F" w:themeColor="text1" w:themeTint="80"/>
        </w:rPr>
        <w:t>të</w:t>
      </w:r>
      <w:r w:rsidRPr="00384EFC">
        <w:rPr>
          <w:color w:val="7F7F7F" w:themeColor="text1" w:themeTint="80"/>
        </w:rPr>
        <w:t xml:space="preserve"> veprimeve të ndërmarra për të siguruar </w:t>
      </w:r>
      <w:r>
        <w:rPr>
          <w:color w:val="7F7F7F" w:themeColor="text1" w:themeTint="80"/>
        </w:rPr>
        <w:t>respektimin e</w:t>
      </w:r>
      <w:r w:rsidRPr="00384EFC">
        <w:rPr>
          <w:color w:val="7F7F7F" w:themeColor="text1" w:themeTint="80"/>
        </w:rPr>
        <w:t xml:space="preserve"> të drejta</w:t>
      </w:r>
      <w:r>
        <w:rPr>
          <w:color w:val="7F7F7F" w:themeColor="text1" w:themeTint="80"/>
        </w:rPr>
        <w:t>ve</w:t>
      </w:r>
      <w:r w:rsidRPr="00384EFC">
        <w:rPr>
          <w:color w:val="7F7F7F" w:themeColor="text1" w:themeTint="80"/>
        </w:rPr>
        <w:t xml:space="preserve"> </w:t>
      </w:r>
      <w:r>
        <w:rPr>
          <w:color w:val="7F7F7F" w:themeColor="text1" w:themeTint="80"/>
        </w:rPr>
        <w:t>të fëmijës</w:t>
      </w:r>
      <w:r w:rsidRPr="00384EFC">
        <w:rPr>
          <w:color w:val="7F7F7F" w:themeColor="text1" w:themeTint="80"/>
        </w:rPr>
        <w:t xml:space="preserve">. Ky raport do të përmbajë informacion të detajuar mbi hapat e marrë, </w:t>
      </w:r>
      <w:r>
        <w:rPr>
          <w:color w:val="7F7F7F" w:themeColor="text1" w:themeTint="80"/>
        </w:rPr>
        <w:t xml:space="preserve">llogaridhënie, </w:t>
      </w:r>
      <w:r w:rsidRPr="00384EFC">
        <w:rPr>
          <w:color w:val="7F7F7F" w:themeColor="text1" w:themeTint="80"/>
        </w:rPr>
        <w:t>rezultatet e arritura dhe sfidat e hasura gjatë vitit të kaluar.</w:t>
      </w:r>
    </w:p>
    <w:p w14:paraId="0E2F6891" w14:textId="77777777" w:rsidR="00EA4710" w:rsidRPr="00EA4710" w:rsidRDefault="00EA4710" w:rsidP="009E19B6">
      <w:pPr>
        <w:spacing w:line="276" w:lineRule="auto"/>
        <w:jc w:val="both"/>
        <w:rPr>
          <w:color w:val="00B0F0"/>
          <w:sz w:val="28"/>
          <w:szCs w:val="28"/>
        </w:rPr>
      </w:pPr>
    </w:p>
    <w:p w14:paraId="5FD37DA3" w14:textId="77777777" w:rsidR="009E19B6" w:rsidRPr="00D5701E" w:rsidRDefault="009E19B6" w:rsidP="00D5701E">
      <w:pPr>
        <w:pStyle w:val="ListParagraph"/>
        <w:numPr>
          <w:ilvl w:val="1"/>
          <w:numId w:val="32"/>
        </w:numPr>
        <w:spacing w:line="360" w:lineRule="auto"/>
        <w:jc w:val="both"/>
        <w:rPr>
          <w:rFonts w:ascii="Arial MT" w:hAnsi="Arial MT"/>
          <w:b/>
          <w:bCs/>
          <w:color w:val="00B0F0"/>
          <w:sz w:val="24"/>
          <w:szCs w:val="32"/>
        </w:rPr>
      </w:pPr>
      <w:r w:rsidRPr="00D5701E">
        <w:rPr>
          <w:rFonts w:ascii="Arial MT" w:hAnsi="Arial MT"/>
          <w:b/>
          <w:bCs/>
          <w:color w:val="00B0F0"/>
          <w:sz w:val="24"/>
          <w:szCs w:val="32"/>
        </w:rPr>
        <w:t>Përkrahja dhe fuqizimi i Asamblesë Komunale të Fëmijëve</w:t>
      </w:r>
    </w:p>
    <w:p w14:paraId="4F87BC6B" w14:textId="30C25E4D" w:rsidR="009E19B6" w:rsidRDefault="00FC78F6" w:rsidP="00D5701E">
      <w:pPr>
        <w:spacing w:line="360" w:lineRule="auto"/>
        <w:jc w:val="both"/>
        <w:rPr>
          <w:color w:val="7F7F7F" w:themeColor="text1" w:themeTint="80"/>
        </w:rPr>
      </w:pPr>
      <w:r>
        <w:rPr>
          <w:color w:val="7F7F7F" w:themeColor="text1" w:themeTint="80"/>
        </w:rPr>
        <w:t>Plani i P</w:t>
      </w:r>
      <w:r w:rsidR="009E19B6">
        <w:rPr>
          <w:color w:val="7F7F7F" w:themeColor="text1" w:themeTint="80"/>
        </w:rPr>
        <w:t xml:space="preserve">unës përfshin idetë, mendimet dhe këndvështrimet e fëmijëve bazuar në nivelin perceptues të tyre. Përveç </w:t>
      </w:r>
      <w:r>
        <w:rPr>
          <w:color w:val="7F7F7F" w:themeColor="text1" w:themeTint="80"/>
        </w:rPr>
        <w:t>përfshirjes së dy anëtarëve të Asamblesë Komunale të F</w:t>
      </w:r>
      <w:r w:rsidR="009E19B6">
        <w:rPr>
          <w:color w:val="7F7F7F" w:themeColor="text1" w:themeTint="80"/>
        </w:rPr>
        <w:t xml:space="preserve">ëmijëve </w:t>
      </w:r>
      <w:r>
        <w:rPr>
          <w:color w:val="7F7F7F" w:themeColor="text1" w:themeTint="80"/>
        </w:rPr>
        <w:t>në EDF, takimet e rregullta do i</w:t>
      </w:r>
      <w:r w:rsidR="009E19B6">
        <w:rPr>
          <w:color w:val="7F7F7F" w:themeColor="text1" w:themeTint="80"/>
        </w:rPr>
        <w:t xml:space="preserve">u ndihmojnë që të zgjerohet këndvështrimi dhe asnjë fëmijë të mos mbetet prapa. </w:t>
      </w:r>
    </w:p>
    <w:p w14:paraId="7C867502" w14:textId="4D43D592" w:rsidR="0086320C" w:rsidRDefault="0086320C" w:rsidP="009E19B6">
      <w:pPr>
        <w:spacing w:line="276" w:lineRule="auto"/>
        <w:jc w:val="both"/>
        <w:rPr>
          <w:color w:val="7F7F7F" w:themeColor="text1" w:themeTint="80"/>
        </w:rPr>
      </w:pPr>
    </w:p>
    <w:p w14:paraId="3E652804" w14:textId="28AC4FD8" w:rsidR="0086320C" w:rsidRDefault="0086320C" w:rsidP="009E19B6">
      <w:pPr>
        <w:spacing w:line="276" w:lineRule="auto"/>
        <w:jc w:val="both"/>
        <w:rPr>
          <w:color w:val="7F7F7F" w:themeColor="text1" w:themeTint="80"/>
        </w:rPr>
      </w:pPr>
    </w:p>
    <w:p w14:paraId="757FE250" w14:textId="2BDFB38E" w:rsidR="0086320C" w:rsidRDefault="0086320C" w:rsidP="009E19B6">
      <w:pPr>
        <w:spacing w:line="276" w:lineRule="auto"/>
        <w:jc w:val="both"/>
        <w:rPr>
          <w:color w:val="7F7F7F" w:themeColor="text1" w:themeTint="80"/>
        </w:rPr>
      </w:pPr>
    </w:p>
    <w:p w14:paraId="66B98574" w14:textId="56EBAFF6" w:rsidR="0086320C" w:rsidRDefault="0086320C" w:rsidP="009E19B6">
      <w:pPr>
        <w:spacing w:line="276" w:lineRule="auto"/>
        <w:jc w:val="both"/>
        <w:rPr>
          <w:color w:val="7F7F7F" w:themeColor="text1" w:themeTint="80"/>
        </w:rPr>
      </w:pPr>
    </w:p>
    <w:p w14:paraId="2ACA6422" w14:textId="36F3838B" w:rsidR="00077F21" w:rsidRDefault="00077F21" w:rsidP="009E19B6">
      <w:pPr>
        <w:spacing w:line="276" w:lineRule="auto"/>
        <w:jc w:val="both"/>
        <w:rPr>
          <w:color w:val="7F7F7F" w:themeColor="text1" w:themeTint="80"/>
        </w:rPr>
      </w:pPr>
    </w:p>
    <w:p w14:paraId="370A30F5" w14:textId="50D97135" w:rsidR="00077F21" w:rsidRDefault="00077F21" w:rsidP="009E19B6">
      <w:pPr>
        <w:spacing w:line="276" w:lineRule="auto"/>
        <w:jc w:val="both"/>
        <w:rPr>
          <w:color w:val="7F7F7F" w:themeColor="text1" w:themeTint="80"/>
        </w:rPr>
      </w:pPr>
    </w:p>
    <w:p w14:paraId="40D8DE89" w14:textId="76664FAC" w:rsidR="00077F21" w:rsidRDefault="00077F21" w:rsidP="009E19B6">
      <w:pPr>
        <w:spacing w:line="276" w:lineRule="auto"/>
        <w:jc w:val="both"/>
        <w:rPr>
          <w:color w:val="7F7F7F" w:themeColor="text1" w:themeTint="80"/>
        </w:rPr>
      </w:pPr>
    </w:p>
    <w:p w14:paraId="4E0B7E7B" w14:textId="162DC73E" w:rsidR="00077F21" w:rsidRDefault="00077F21" w:rsidP="009E19B6">
      <w:pPr>
        <w:spacing w:line="276" w:lineRule="auto"/>
        <w:jc w:val="both"/>
        <w:rPr>
          <w:color w:val="7F7F7F" w:themeColor="text1" w:themeTint="80"/>
        </w:rPr>
      </w:pPr>
    </w:p>
    <w:p w14:paraId="75414CE4" w14:textId="7801B2E2" w:rsidR="00077F21" w:rsidRDefault="00077F21" w:rsidP="009E19B6">
      <w:pPr>
        <w:spacing w:line="276" w:lineRule="auto"/>
        <w:jc w:val="both"/>
        <w:rPr>
          <w:color w:val="7F7F7F" w:themeColor="text1" w:themeTint="80"/>
        </w:rPr>
      </w:pPr>
    </w:p>
    <w:p w14:paraId="74387AD0" w14:textId="200A5B48" w:rsidR="00077F21" w:rsidRDefault="00077F21" w:rsidP="009E19B6">
      <w:pPr>
        <w:spacing w:line="276" w:lineRule="auto"/>
        <w:jc w:val="both"/>
        <w:rPr>
          <w:color w:val="7F7F7F" w:themeColor="text1" w:themeTint="80"/>
        </w:rPr>
      </w:pPr>
    </w:p>
    <w:p w14:paraId="485CAD27" w14:textId="29AC5EA8" w:rsidR="00077F21" w:rsidRDefault="00077F21" w:rsidP="009E19B6">
      <w:pPr>
        <w:spacing w:line="276" w:lineRule="auto"/>
        <w:jc w:val="both"/>
        <w:rPr>
          <w:color w:val="7F7F7F" w:themeColor="text1" w:themeTint="80"/>
        </w:rPr>
      </w:pPr>
    </w:p>
    <w:p w14:paraId="54B810B2" w14:textId="191F0DBD" w:rsidR="00077F21" w:rsidRDefault="00077F21" w:rsidP="009E19B6">
      <w:pPr>
        <w:spacing w:line="276" w:lineRule="auto"/>
        <w:jc w:val="both"/>
        <w:rPr>
          <w:color w:val="7F7F7F" w:themeColor="text1" w:themeTint="80"/>
        </w:rPr>
      </w:pPr>
    </w:p>
    <w:p w14:paraId="575EDBFB" w14:textId="33F7ED80" w:rsidR="00077F21" w:rsidRDefault="00077F21" w:rsidP="009E19B6">
      <w:pPr>
        <w:spacing w:line="276" w:lineRule="auto"/>
        <w:jc w:val="both"/>
        <w:rPr>
          <w:color w:val="7F7F7F" w:themeColor="text1" w:themeTint="80"/>
        </w:rPr>
      </w:pPr>
    </w:p>
    <w:p w14:paraId="495F1414" w14:textId="024309EB" w:rsidR="00077F21" w:rsidRDefault="00077F21" w:rsidP="009E19B6">
      <w:pPr>
        <w:spacing w:line="276" w:lineRule="auto"/>
        <w:jc w:val="both"/>
        <w:rPr>
          <w:color w:val="7F7F7F" w:themeColor="text1" w:themeTint="80"/>
        </w:rPr>
      </w:pPr>
    </w:p>
    <w:p w14:paraId="60E02B59" w14:textId="22257FEC" w:rsidR="00077F21" w:rsidRDefault="00077F21" w:rsidP="009E19B6">
      <w:pPr>
        <w:spacing w:line="276" w:lineRule="auto"/>
        <w:jc w:val="both"/>
        <w:rPr>
          <w:color w:val="7F7F7F" w:themeColor="text1" w:themeTint="80"/>
        </w:rPr>
      </w:pPr>
    </w:p>
    <w:p w14:paraId="13A952DC" w14:textId="6F20CF89" w:rsidR="00077F21" w:rsidRDefault="00077F21" w:rsidP="009E19B6">
      <w:pPr>
        <w:spacing w:line="276" w:lineRule="auto"/>
        <w:jc w:val="both"/>
        <w:rPr>
          <w:color w:val="7F7F7F" w:themeColor="text1" w:themeTint="80"/>
        </w:rPr>
      </w:pPr>
    </w:p>
    <w:p w14:paraId="58C6AD55" w14:textId="58928B20" w:rsidR="00077F21" w:rsidRDefault="00077F21" w:rsidP="009E19B6">
      <w:pPr>
        <w:spacing w:line="276" w:lineRule="auto"/>
        <w:jc w:val="both"/>
        <w:rPr>
          <w:color w:val="7F7F7F" w:themeColor="text1" w:themeTint="80"/>
        </w:rPr>
      </w:pPr>
    </w:p>
    <w:p w14:paraId="08F0375A" w14:textId="77777777" w:rsidR="00077F21" w:rsidRDefault="00077F21" w:rsidP="009E19B6">
      <w:pPr>
        <w:spacing w:line="276" w:lineRule="auto"/>
        <w:jc w:val="both"/>
        <w:rPr>
          <w:color w:val="7F7F7F" w:themeColor="text1" w:themeTint="80"/>
        </w:rPr>
      </w:pPr>
    </w:p>
    <w:p w14:paraId="62CF4CB9" w14:textId="77777777" w:rsidR="0086320C" w:rsidRPr="00817748" w:rsidRDefault="0086320C" w:rsidP="009E19B6">
      <w:pPr>
        <w:spacing w:line="276" w:lineRule="auto"/>
        <w:jc w:val="both"/>
        <w:rPr>
          <w:color w:val="7F7F7F" w:themeColor="text1" w:themeTint="80"/>
        </w:rPr>
      </w:pPr>
    </w:p>
    <w:p w14:paraId="2554256C" w14:textId="77777777" w:rsidR="009E19B6" w:rsidRPr="00077F21" w:rsidRDefault="009E19B6" w:rsidP="00077F21">
      <w:pPr>
        <w:pStyle w:val="Heading1"/>
        <w:spacing w:line="360" w:lineRule="auto"/>
        <w:jc w:val="both"/>
        <w:rPr>
          <w:rFonts w:ascii="Arial MT" w:hAnsi="Arial MT"/>
          <w:color w:val="00B0F0"/>
          <w:sz w:val="28"/>
          <w:szCs w:val="26"/>
        </w:rPr>
      </w:pPr>
      <w:bookmarkStart w:id="19" w:name="_Toc142082652"/>
      <w:bookmarkStart w:id="20" w:name="_Toc143624211"/>
      <w:r w:rsidRPr="00077F21">
        <w:rPr>
          <w:rFonts w:ascii="Arial MT" w:hAnsi="Arial MT"/>
          <w:color w:val="00B0F0"/>
          <w:sz w:val="28"/>
          <w:szCs w:val="26"/>
        </w:rPr>
        <w:t>ORGANIZIMI, ZBATIMI DHE PËRGJEGJËSIA</w:t>
      </w:r>
      <w:bookmarkEnd w:id="19"/>
      <w:bookmarkEnd w:id="20"/>
    </w:p>
    <w:p w14:paraId="49184D54" w14:textId="224C497C" w:rsidR="009E19B6" w:rsidRPr="00372839" w:rsidRDefault="00377036" w:rsidP="00CC191B">
      <w:pPr>
        <w:spacing w:line="360" w:lineRule="auto"/>
        <w:jc w:val="both"/>
        <w:rPr>
          <w:rFonts w:cs="Arial"/>
          <w:color w:val="7F7F7F" w:themeColor="text1" w:themeTint="80"/>
        </w:rPr>
      </w:pPr>
      <w:r>
        <w:rPr>
          <w:rFonts w:cs="Arial"/>
          <w:color w:val="7F7F7F" w:themeColor="text1" w:themeTint="80"/>
        </w:rPr>
        <w:t>Plani i P</w:t>
      </w:r>
      <w:r w:rsidR="009E19B6" w:rsidRPr="00372839">
        <w:rPr>
          <w:rFonts w:cs="Arial"/>
          <w:color w:val="7F7F7F" w:themeColor="text1" w:themeTint="80"/>
        </w:rPr>
        <w:t>unës i EDF</w:t>
      </w:r>
      <w:r>
        <w:rPr>
          <w:rFonts w:cs="Arial"/>
          <w:color w:val="7F7F7F" w:themeColor="text1" w:themeTint="80"/>
        </w:rPr>
        <w:t>-së</w:t>
      </w:r>
      <w:r w:rsidR="009E19B6" w:rsidRPr="00372839">
        <w:rPr>
          <w:rFonts w:cs="Arial"/>
          <w:color w:val="7F7F7F" w:themeColor="text1" w:themeTint="80"/>
        </w:rPr>
        <w:t xml:space="preserve"> mbulon të gjitha aktivitetet komunale në Komunën e </w:t>
      </w:r>
      <w:r w:rsidR="00EA4710">
        <w:rPr>
          <w:rFonts w:cs="Arial"/>
          <w:color w:val="7F7F7F" w:themeColor="text1" w:themeTint="80"/>
        </w:rPr>
        <w:t>Dragashit</w:t>
      </w:r>
      <w:r>
        <w:rPr>
          <w:rFonts w:cs="Arial"/>
          <w:color w:val="7F7F7F" w:themeColor="text1" w:themeTint="80"/>
        </w:rPr>
        <w:t>, organizatat qeveritare dhe jo</w:t>
      </w:r>
      <w:r w:rsidR="009E19B6" w:rsidRPr="00372839">
        <w:rPr>
          <w:rFonts w:cs="Arial"/>
          <w:color w:val="7F7F7F" w:themeColor="text1" w:themeTint="80"/>
        </w:rPr>
        <w:t>qeveritare</w:t>
      </w:r>
      <w:r>
        <w:rPr>
          <w:rFonts w:cs="Arial"/>
          <w:color w:val="7F7F7F" w:themeColor="text1" w:themeTint="80"/>
        </w:rPr>
        <w:t>,</w:t>
      </w:r>
      <w:r w:rsidR="009E19B6" w:rsidRPr="00372839">
        <w:rPr>
          <w:rFonts w:cs="Arial"/>
          <w:color w:val="7F7F7F" w:themeColor="text1" w:themeTint="80"/>
        </w:rPr>
        <w:t xml:space="preserve"> </w:t>
      </w:r>
      <w:proofErr w:type="spellStart"/>
      <w:r w:rsidR="009E19B6" w:rsidRPr="00372839">
        <w:rPr>
          <w:rFonts w:cs="Arial"/>
          <w:color w:val="7F7F7F" w:themeColor="text1" w:themeTint="80"/>
        </w:rPr>
        <w:t>poashtu</w:t>
      </w:r>
      <w:proofErr w:type="spellEnd"/>
      <w:r w:rsidR="009E19B6" w:rsidRPr="00372839">
        <w:rPr>
          <w:rFonts w:cs="Arial"/>
          <w:color w:val="7F7F7F" w:themeColor="text1" w:themeTint="80"/>
        </w:rPr>
        <w:t xml:space="preserve"> edhe kompanitë tjera. </w:t>
      </w:r>
    </w:p>
    <w:p w14:paraId="445B7C03" w14:textId="47C644D8" w:rsidR="009E19B6" w:rsidRPr="00372839" w:rsidRDefault="009E19B6" w:rsidP="00CC191B">
      <w:pPr>
        <w:spacing w:line="360" w:lineRule="auto"/>
        <w:jc w:val="both"/>
        <w:rPr>
          <w:rFonts w:cs="Arial"/>
          <w:color w:val="7F7F7F" w:themeColor="text1" w:themeTint="80"/>
        </w:rPr>
      </w:pPr>
      <w:r w:rsidRPr="00372839">
        <w:rPr>
          <w:rFonts w:cs="Arial"/>
          <w:color w:val="7F7F7F" w:themeColor="text1" w:themeTint="80"/>
        </w:rPr>
        <w:t>Çdo k</w:t>
      </w:r>
      <w:r w:rsidR="00164D53">
        <w:rPr>
          <w:rFonts w:cs="Arial"/>
          <w:color w:val="7F7F7F" w:themeColor="text1" w:themeTint="80"/>
        </w:rPr>
        <w:t>ompani/OJQ në K</w:t>
      </w:r>
      <w:r w:rsidRPr="00372839">
        <w:rPr>
          <w:rFonts w:cs="Arial"/>
          <w:color w:val="7F7F7F" w:themeColor="text1" w:themeTint="80"/>
        </w:rPr>
        <w:t xml:space="preserve">omunën e </w:t>
      </w:r>
      <w:r w:rsidR="00EA4710">
        <w:rPr>
          <w:rFonts w:cs="Arial"/>
          <w:color w:val="7F7F7F" w:themeColor="text1" w:themeTint="80"/>
        </w:rPr>
        <w:t>Dragashit</w:t>
      </w:r>
      <w:r w:rsidRPr="00372839">
        <w:rPr>
          <w:rFonts w:cs="Arial"/>
          <w:color w:val="7F7F7F" w:themeColor="text1" w:themeTint="80"/>
        </w:rPr>
        <w:t xml:space="preserve"> duhet të jetë në gjendje të veprojë sipas pa</w:t>
      </w:r>
      <w:r w:rsidR="00164D53">
        <w:rPr>
          <w:rFonts w:cs="Arial"/>
          <w:color w:val="7F7F7F" w:themeColor="text1" w:themeTint="80"/>
        </w:rPr>
        <w:t>rimeve dhe rregullave të këtij P</w:t>
      </w:r>
      <w:r w:rsidRPr="00372839">
        <w:rPr>
          <w:rFonts w:cs="Arial"/>
          <w:color w:val="7F7F7F" w:themeColor="text1" w:themeTint="80"/>
        </w:rPr>
        <w:t>lani apo/dhe legjislacionit në fuqi për mbrojtjen e fëmijës</w:t>
      </w:r>
      <w:r w:rsidR="00164D53">
        <w:rPr>
          <w:rFonts w:cs="Arial"/>
          <w:color w:val="7F7F7F" w:themeColor="text1" w:themeTint="80"/>
        </w:rPr>
        <w:t>,</w:t>
      </w:r>
      <w:r w:rsidRPr="00372839">
        <w:rPr>
          <w:rFonts w:cs="Arial"/>
          <w:color w:val="7F7F7F" w:themeColor="text1" w:themeTint="80"/>
        </w:rPr>
        <w:t xml:space="preserve"> duke u kujdesur që të mbrohet interesi më i lartë i fëmijës sipas këndvështrimit dhe perspektivës së tyre. </w:t>
      </w:r>
    </w:p>
    <w:p w14:paraId="04B15988" w14:textId="2F472733" w:rsidR="009E19B6" w:rsidRPr="00372839" w:rsidRDefault="00915EBE" w:rsidP="00CC191B">
      <w:pPr>
        <w:spacing w:line="360" w:lineRule="auto"/>
        <w:jc w:val="both"/>
        <w:rPr>
          <w:rFonts w:cs="Arial"/>
          <w:color w:val="7F7F7F" w:themeColor="text1" w:themeTint="80"/>
        </w:rPr>
      </w:pPr>
      <w:r>
        <w:rPr>
          <w:rFonts w:cs="Arial"/>
          <w:color w:val="7F7F7F" w:themeColor="text1" w:themeTint="80"/>
        </w:rPr>
        <w:t xml:space="preserve">EDF themelon Mekanizmin </w:t>
      </w:r>
      <w:proofErr w:type="spellStart"/>
      <w:r>
        <w:rPr>
          <w:rFonts w:cs="Arial"/>
          <w:color w:val="7F7F7F" w:themeColor="text1" w:themeTint="80"/>
        </w:rPr>
        <w:t>Kordinues</w:t>
      </w:r>
      <w:proofErr w:type="spellEnd"/>
      <w:r>
        <w:rPr>
          <w:rFonts w:cs="Arial"/>
          <w:color w:val="7F7F7F" w:themeColor="text1" w:themeTint="80"/>
        </w:rPr>
        <w:t xml:space="preserve"> për të Drejtat e F</w:t>
      </w:r>
      <w:r w:rsidR="009E19B6" w:rsidRPr="00372839">
        <w:rPr>
          <w:rFonts w:cs="Arial"/>
          <w:color w:val="7F7F7F" w:themeColor="text1" w:themeTint="80"/>
        </w:rPr>
        <w:t>ëmijës i cili ka përgjegjësinë e përgjithshme për të siguruar që puna për të drejtat e fëmi</w:t>
      </w:r>
      <w:r>
        <w:rPr>
          <w:rFonts w:cs="Arial"/>
          <w:color w:val="7F7F7F" w:themeColor="text1" w:themeTint="80"/>
        </w:rPr>
        <w:t>jëve ndiqet dhe zbatohet sipas Planit të V</w:t>
      </w:r>
      <w:r w:rsidR="009E19B6" w:rsidRPr="00372839">
        <w:rPr>
          <w:rFonts w:cs="Arial"/>
          <w:color w:val="7F7F7F" w:themeColor="text1" w:themeTint="80"/>
        </w:rPr>
        <w:t>eprimit. Për të kryer një punë të qëndrueshme dhe të suksesshme për të drejtat e fëmijës, komuna duhet të punojë në bazë të strategjisë komunal</w:t>
      </w:r>
      <w:r w:rsidR="00D74A0C">
        <w:rPr>
          <w:rFonts w:cs="Arial"/>
          <w:color w:val="7F7F7F" w:themeColor="text1" w:themeTint="80"/>
        </w:rPr>
        <w:t>e dhe me qëllime afatgjatë. Ky Plan i P</w:t>
      </w:r>
      <w:r w:rsidR="009E19B6" w:rsidRPr="00372839">
        <w:rPr>
          <w:rFonts w:cs="Arial"/>
          <w:color w:val="7F7F7F" w:themeColor="text1" w:themeTint="80"/>
        </w:rPr>
        <w:t>unës është komponent i rëndësishëm i kësaj çështje</w:t>
      </w:r>
      <w:r w:rsidR="00D74A0C">
        <w:rPr>
          <w:rFonts w:cs="Arial"/>
          <w:color w:val="7F7F7F" w:themeColor="text1" w:themeTint="80"/>
        </w:rPr>
        <w:t>je</w:t>
      </w:r>
      <w:r w:rsidR="009E19B6" w:rsidRPr="00372839">
        <w:rPr>
          <w:rFonts w:cs="Arial"/>
          <w:color w:val="7F7F7F" w:themeColor="text1" w:themeTint="80"/>
        </w:rPr>
        <w:t xml:space="preserve"> dhe funksionon si dokument udhëzues</w:t>
      </w:r>
      <w:r w:rsidR="00D74A0C">
        <w:rPr>
          <w:rFonts w:cs="Arial"/>
          <w:color w:val="7F7F7F" w:themeColor="text1" w:themeTint="80"/>
        </w:rPr>
        <w:t>,</w:t>
      </w:r>
      <w:r w:rsidR="009E19B6" w:rsidRPr="00372839">
        <w:rPr>
          <w:rFonts w:cs="Arial"/>
          <w:color w:val="7F7F7F" w:themeColor="text1" w:themeTint="80"/>
        </w:rPr>
        <w:t xml:space="preserve"> prandaj të gjitha organizatat, niveli politik, zyrtarë e qytetarë t</w:t>
      </w:r>
      <w:r w:rsidR="00D74A0C">
        <w:rPr>
          <w:rFonts w:cs="Arial"/>
          <w:color w:val="7F7F7F" w:themeColor="text1" w:themeTint="80"/>
        </w:rPr>
        <w:t>ë thjeshtë kanë përgjegjësinë t</w:t>
      </w:r>
      <w:r w:rsidR="009E19B6" w:rsidRPr="00372839">
        <w:rPr>
          <w:rFonts w:cs="Arial"/>
          <w:color w:val="7F7F7F" w:themeColor="text1" w:themeTint="80"/>
        </w:rPr>
        <w:t xml:space="preserve">a zbatojnë atë. </w:t>
      </w:r>
    </w:p>
    <w:p w14:paraId="22C4731A" w14:textId="19390A54" w:rsidR="009E19B6" w:rsidRPr="00372839" w:rsidRDefault="009E19B6" w:rsidP="00CC191B">
      <w:pPr>
        <w:spacing w:line="360" w:lineRule="auto"/>
        <w:jc w:val="both"/>
        <w:rPr>
          <w:rFonts w:cs="Arial"/>
          <w:color w:val="7F7F7F" w:themeColor="text1" w:themeTint="80"/>
        </w:rPr>
      </w:pPr>
      <w:r w:rsidRPr="00372839">
        <w:rPr>
          <w:rFonts w:cs="Arial"/>
          <w:color w:val="7F7F7F" w:themeColor="text1" w:themeTint="80"/>
        </w:rPr>
        <w:t>Përfi</w:t>
      </w:r>
      <w:r w:rsidR="00231AF9">
        <w:rPr>
          <w:rFonts w:cs="Arial"/>
          <w:color w:val="7F7F7F" w:themeColor="text1" w:themeTint="80"/>
        </w:rPr>
        <w:t>tuesit e veprimeve janë fëmijët</w:t>
      </w:r>
      <w:r w:rsidRPr="00372839">
        <w:rPr>
          <w:rFonts w:cs="Arial"/>
          <w:color w:val="7F7F7F" w:themeColor="text1" w:themeTint="80"/>
        </w:rPr>
        <w:t xml:space="preserve"> dhe kjo përfshin çdo fushë të mundshme veprimi sektorial. Për më </w:t>
      </w:r>
      <w:r w:rsidR="00231AF9">
        <w:rPr>
          <w:rFonts w:cs="Arial"/>
          <w:color w:val="7F7F7F" w:themeColor="text1" w:themeTint="80"/>
        </w:rPr>
        <w:t>tepër, një nga synimet e këtij Plani të P</w:t>
      </w:r>
      <w:r w:rsidRPr="00372839">
        <w:rPr>
          <w:rFonts w:cs="Arial"/>
          <w:color w:val="7F7F7F" w:themeColor="text1" w:themeTint="80"/>
        </w:rPr>
        <w:t xml:space="preserve">unës lidhet me koordinimin dhe fuqizimin e përgjegjshmërisë institucionale për të adresuar çështjet e fëmijëve. Ky dokument është në zbatim të Ligjit Nr. 06/L-084 ‘Për Mbrojtjen e Fëmijës’, i cili përveçse ngarkon institucionet me përmbushjen e të drejtave bazuar në mandatin e tyre, përcakton edhe role të koordinimit </w:t>
      </w:r>
      <w:proofErr w:type="spellStart"/>
      <w:r w:rsidRPr="00372839">
        <w:rPr>
          <w:rFonts w:cs="Arial"/>
          <w:color w:val="7F7F7F" w:themeColor="text1" w:themeTint="80"/>
        </w:rPr>
        <w:t>ndersektorial</w:t>
      </w:r>
      <w:proofErr w:type="spellEnd"/>
      <w:r w:rsidRPr="00372839">
        <w:rPr>
          <w:rFonts w:cs="Arial"/>
          <w:color w:val="7F7F7F" w:themeColor="text1" w:themeTint="80"/>
        </w:rPr>
        <w:t xml:space="preserve"> në fushën e të drejtave të fëmijës. </w:t>
      </w:r>
    </w:p>
    <w:p w14:paraId="09AA69E0" w14:textId="556E1F79" w:rsidR="009E19B6" w:rsidRPr="00372839" w:rsidRDefault="00231AF9" w:rsidP="00CC191B">
      <w:pPr>
        <w:spacing w:line="360" w:lineRule="auto"/>
        <w:jc w:val="both"/>
        <w:rPr>
          <w:rFonts w:cs="Arial"/>
          <w:color w:val="7F7F7F" w:themeColor="text1" w:themeTint="80"/>
        </w:rPr>
      </w:pPr>
      <w:r>
        <w:rPr>
          <w:rFonts w:cs="Arial"/>
          <w:color w:val="7F7F7F" w:themeColor="text1" w:themeTint="80"/>
        </w:rPr>
        <w:t>Plani i V</w:t>
      </w:r>
      <w:r w:rsidR="009E19B6" w:rsidRPr="00372839">
        <w:rPr>
          <w:rFonts w:cs="Arial"/>
          <w:color w:val="7F7F7F" w:themeColor="text1" w:themeTint="80"/>
        </w:rPr>
        <w:t>eprimit është i plotfuqishëm pas miratimit nga AK.</w:t>
      </w:r>
    </w:p>
    <w:p w14:paraId="69AC65F4" w14:textId="77777777" w:rsidR="009E19B6" w:rsidRPr="00372839" w:rsidRDefault="009E19B6" w:rsidP="007C34D9">
      <w:pPr>
        <w:spacing w:line="360" w:lineRule="auto"/>
        <w:jc w:val="both"/>
        <w:rPr>
          <w:rFonts w:cs="Arial"/>
          <w:sz w:val="24"/>
          <w:szCs w:val="24"/>
        </w:rPr>
      </w:pPr>
    </w:p>
    <w:p w14:paraId="6DB218B9" w14:textId="49DC144E" w:rsidR="009E19B6" w:rsidRPr="00ED1D40" w:rsidRDefault="009E19B6" w:rsidP="00ED1D40">
      <w:pPr>
        <w:pStyle w:val="Heading1"/>
        <w:spacing w:line="360" w:lineRule="auto"/>
        <w:jc w:val="both"/>
        <w:rPr>
          <w:rFonts w:ascii="Arial MT" w:hAnsi="Arial MT"/>
          <w:color w:val="00B0F0"/>
          <w:sz w:val="28"/>
          <w:szCs w:val="28"/>
        </w:rPr>
      </w:pPr>
      <w:bookmarkStart w:id="21" w:name="_Toc142082653"/>
      <w:bookmarkStart w:id="22" w:name="_Toc143624212"/>
      <w:r w:rsidRPr="00D57D05">
        <w:rPr>
          <w:rFonts w:ascii="Arial MT" w:hAnsi="Arial MT"/>
          <w:color w:val="00B0F0"/>
          <w:sz w:val="28"/>
          <w:szCs w:val="28"/>
        </w:rPr>
        <w:t>BURIMET FINANCIARE</w:t>
      </w:r>
      <w:bookmarkEnd w:id="21"/>
      <w:bookmarkEnd w:id="22"/>
    </w:p>
    <w:p w14:paraId="646B5250" w14:textId="15D4DBC1" w:rsidR="009E19B6" w:rsidRPr="00372839" w:rsidRDefault="002C207E" w:rsidP="00ED1D40">
      <w:pPr>
        <w:spacing w:line="360" w:lineRule="auto"/>
        <w:jc w:val="both"/>
        <w:rPr>
          <w:rFonts w:cs="Arial"/>
          <w:color w:val="7F7F7F" w:themeColor="text1" w:themeTint="80"/>
        </w:rPr>
      </w:pPr>
      <w:r>
        <w:rPr>
          <w:rFonts w:cs="Arial"/>
          <w:color w:val="7F7F7F" w:themeColor="text1" w:themeTint="80"/>
        </w:rPr>
        <w:t>Ligji për Financimin e Pushtetit L</w:t>
      </w:r>
      <w:r w:rsidR="009E19B6" w:rsidRPr="00372839">
        <w:rPr>
          <w:rFonts w:cs="Arial"/>
          <w:color w:val="7F7F7F" w:themeColor="text1" w:themeTint="80"/>
        </w:rPr>
        <w:t xml:space="preserve">okal siguron një </w:t>
      </w:r>
      <w:proofErr w:type="spellStart"/>
      <w:r w:rsidR="009E19B6" w:rsidRPr="00372839">
        <w:rPr>
          <w:rFonts w:cs="Arial"/>
          <w:color w:val="7F7F7F" w:themeColor="text1" w:themeTint="80"/>
        </w:rPr>
        <w:t>alokim</w:t>
      </w:r>
      <w:proofErr w:type="spellEnd"/>
      <w:r w:rsidR="009E19B6" w:rsidRPr="00372839">
        <w:rPr>
          <w:rFonts w:cs="Arial"/>
          <w:color w:val="7F7F7F" w:themeColor="text1" w:themeTint="80"/>
        </w:rPr>
        <w:t xml:space="preserve"> të bazuar në formulë të </w:t>
      </w:r>
      <w:proofErr w:type="spellStart"/>
      <w:r w:rsidR="009E19B6" w:rsidRPr="00372839">
        <w:rPr>
          <w:rFonts w:cs="Arial"/>
          <w:color w:val="7F7F7F" w:themeColor="text1" w:themeTint="80"/>
        </w:rPr>
        <w:t>transfereve</w:t>
      </w:r>
      <w:proofErr w:type="spellEnd"/>
      <w:r w:rsidR="009E19B6" w:rsidRPr="00372839">
        <w:rPr>
          <w:rFonts w:cs="Arial"/>
          <w:color w:val="7F7F7F" w:themeColor="text1" w:themeTint="80"/>
        </w:rPr>
        <w:t xml:space="preserve"> qendrore, për të siguruar parashikimin e të ardhurave komunale, si dhe një masë barazimi mes komunave. </w:t>
      </w:r>
    </w:p>
    <w:p w14:paraId="0441B07E" w14:textId="77777777" w:rsidR="009E19B6" w:rsidRPr="00372839" w:rsidRDefault="009E19B6" w:rsidP="00ED1D40">
      <w:pPr>
        <w:spacing w:line="360" w:lineRule="auto"/>
        <w:jc w:val="both"/>
        <w:rPr>
          <w:rFonts w:cs="Arial"/>
          <w:color w:val="7F7F7F" w:themeColor="text1" w:themeTint="80"/>
        </w:rPr>
      </w:pPr>
      <w:r w:rsidRPr="00372839">
        <w:rPr>
          <w:rFonts w:cs="Arial"/>
          <w:color w:val="7F7F7F" w:themeColor="text1" w:themeTint="80"/>
        </w:rPr>
        <w:t xml:space="preserve">Ky ligj i ndan transferimet në komuna në tri </w:t>
      </w:r>
      <w:proofErr w:type="spellStart"/>
      <w:r w:rsidRPr="00372839">
        <w:rPr>
          <w:rFonts w:cs="Arial"/>
          <w:color w:val="7F7F7F" w:themeColor="text1" w:themeTint="80"/>
        </w:rPr>
        <w:t>grante</w:t>
      </w:r>
      <w:proofErr w:type="spellEnd"/>
      <w:r w:rsidRPr="00372839">
        <w:rPr>
          <w:rFonts w:cs="Arial"/>
          <w:color w:val="7F7F7F" w:themeColor="text1" w:themeTint="80"/>
        </w:rPr>
        <w:t xml:space="preserve"> kryesore: </w:t>
      </w:r>
    </w:p>
    <w:p w14:paraId="671C74B0" w14:textId="77777777" w:rsidR="009E19B6" w:rsidRPr="00EA4710" w:rsidRDefault="009E19B6" w:rsidP="00ED1D40">
      <w:pPr>
        <w:pStyle w:val="ListParagraph"/>
        <w:widowControl/>
        <w:numPr>
          <w:ilvl w:val="0"/>
          <w:numId w:val="11"/>
        </w:numPr>
        <w:autoSpaceDE/>
        <w:autoSpaceDN/>
        <w:spacing w:after="120" w:line="360" w:lineRule="auto"/>
        <w:contextualSpacing/>
        <w:jc w:val="both"/>
        <w:rPr>
          <w:rFonts w:ascii="Arial MT" w:hAnsi="Arial MT"/>
          <w:b/>
          <w:bCs/>
          <w:color w:val="7F7F7F" w:themeColor="text1" w:themeTint="80"/>
        </w:rPr>
      </w:pPr>
      <w:r w:rsidRPr="00EA4710">
        <w:rPr>
          <w:rFonts w:ascii="Arial MT" w:hAnsi="Arial MT"/>
          <w:b/>
          <w:bCs/>
          <w:color w:val="7F7F7F" w:themeColor="text1" w:themeTint="80"/>
        </w:rPr>
        <w:t xml:space="preserve">një </w:t>
      </w:r>
      <w:proofErr w:type="spellStart"/>
      <w:r w:rsidRPr="00EA4710">
        <w:rPr>
          <w:rFonts w:ascii="Arial MT" w:hAnsi="Arial MT"/>
          <w:b/>
          <w:bCs/>
          <w:color w:val="7F7F7F" w:themeColor="text1" w:themeTint="80"/>
        </w:rPr>
        <w:t>grant</w:t>
      </w:r>
      <w:proofErr w:type="spellEnd"/>
      <w:r w:rsidRPr="00EA4710">
        <w:rPr>
          <w:rFonts w:ascii="Arial MT" w:hAnsi="Arial MT"/>
          <w:b/>
          <w:bCs/>
          <w:color w:val="7F7F7F" w:themeColor="text1" w:themeTint="80"/>
        </w:rPr>
        <w:t xml:space="preserve"> i përgjithshëm,</w:t>
      </w:r>
    </w:p>
    <w:p w14:paraId="49B57681" w14:textId="77777777" w:rsidR="009E19B6" w:rsidRPr="00EA4710" w:rsidRDefault="009E19B6" w:rsidP="00ED1D40">
      <w:pPr>
        <w:pStyle w:val="ListParagraph"/>
        <w:widowControl/>
        <w:numPr>
          <w:ilvl w:val="0"/>
          <w:numId w:val="11"/>
        </w:numPr>
        <w:autoSpaceDE/>
        <w:autoSpaceDN/>
        <w:spacing w:after="120" w:line="360" w:lineRule="auto"/>
        <w:contextualSpacing/>
        <w:jc w:val="both"/>
        <w:rPr>
          <w:rFonts w:ascii="Arial MT" w:hAnsi="Arial MT"/>
          <w:b/>
          <w:bCs/>
          <w:color w:val="7F7F7F" w:themeColor="text1" w:themeTint="80"/>
        </w:rPr>
      </w:pPr>
      <w:r w:rsidRPr="00EA4710">
        <w:rPr>
          <w:rFonts w:ascii="Arial MT" w:hAnsi="Arial MT"/>
          <w:b/>
          <w:bCs/>
          <w:color w:val="7F7F7F" w:themeColor="text1" w:themeTint="80"/>
        </w:rPr>
        <w:t xml:space="preserve">një </w:t>
      </w:r>
      <w:proofErr w:type="spellStart"/>
      <w:r w:rsidRPr="00EA4710">
        <w:rPr>
          <w:rFonts w:ascii="Arial MT" w:hAnsi="Arial MT"/>
          <w:b/>
          <w:bCs/>
          <w:color w:val="7F7F7F" w:themeColor="text1" w:themeTint="80"/>
        </w:rPr>
        <w:t>grant</w:t>
      </w:r>
      <w:proofErr w:type="spellEnd"/>
      <w:r w:rsidRPr="00EA4710">
        <w:rPr>
          <w:rFonts w:ascii="Arial MT" w:hAnsi="Arial MT"/>
          <w:b/>
          <w:bCs/>
          <w:color w:val="7F7F7F" w:themeColor="text1" w:themeTint="80"/>
        </w:rPr>
        <w:t xml:space="preserve"> specifik për Arsimin dhe </w:t>
      </w:r>
    </w:p>
    <w:p w14:paraId="51900249" w14:textId="77777777" w:rsidR="009E19B6" w:rsidRPr="00EA4710" w:rsidRDefault="009E19B6" w:rsidP="00ED1D40">
      <w:pPr>
        <w:pStyle w:val="ListParagraph"/>
        <w:widowControl/>
        <w:numPr>
          <w:ilvl w:val="0"/>
          <w:numId w:val="11"/>
        </w:numPr>
        <w:autoSpaceDE/>
        <w:autoSpaceDN/>
        <w:spacing w:after="120" w:line="360" w:lineRule="auto"/>
        <w:contextualSpacing/>
        <w:jc w:val="both"/>
        <w:rPr>
          <w:rFonts w:ascii="Arial MT" w:hAnsi="Arial MT"/>
          <w:b/>
          <w:bCs/>
          <w:color w:val="7F7F7F" w:themeColor="text1" w:themeTint="80"/>
        </w:rPr>
      </w:pPr>
      <w:r w:rsidRPr="00EA4710">
        <w:rPr>
          <w:rFonts w:ascii="Arial MT" w:hAnsi="Arial MT"/>
          <w:b/>
          <w:bCs/>
          <w:color w:val="7F7F7F" w:themeColor="text1" w:themeTint="80"/>
        </w:rPr>
        <w:t xml:space="preserve">një </w:t>
      </w:r>
      <w:proofErr w:type="spellStart"/>
      <w:r w:rsidRPr="00EA4710">
        <w:rPr>
          <w:rFonts w:ascii="Arial MT" w:hAnsi="Arial MT"/>
          <w:b/>
          <w:bCs/>
          <w:color w:val="7F7F7F" w:themeColor="text1" w:themeTint="80"/>
        </w:rPr>
        <w:t>grant</w:t>
      </w:r>
      <w:proofErr w:type="spellEnd"/>
      <w:r w:rsidRPr="00EA4710">
        <w:rPr>
          <w:rFonts w:ascii="Arial MT" w:hAnsi="Arial MT"/>
          <w:b/>
          <w:bCs/>
          <w:color w:val="7F7F7F" w:themeColor="text1" w:themeTint="80"/>
        </w:rPr>
        <w:t xml:space="preserve"> specifik për Shëndetësinë.</w:t>
      </w:r>
    </w:p>
    <w:p w14:paraId="15D68EEF" w14:textId="21ADBC3E" w:rsidR="009E19B6" w:rsidRDefault="00EE4182" w:rsidP="00ED1D40">
      <w:pPr>
        <w:spacing w:line="360" w:lineRule="auto"/>
        <w:jc w:val="both"/>
        <w:rPr>
          <w:rFonts w:cs="Arial"/>
          <w:color w:val="7F7F7F" w:themeColor="text1" w:themeTint="80"/>
        </w:rPr>
      </w:pPr>
      <w:r>
        <w:rPr>
          <w:rFonts w:cs="Arial"/>
          <w:color w:val="7F7F7F" w:themeColor="text1" w:themeTint="80"/>
        </w:rPr>
        <w:t>Financimi për zbatimin e këtij Plani të Punës, bazuar në matricën e Planit të P</w:t>
      </w:r>
      <w:r w:rsidR="009E19B6" w:rsidRPr="00372839">
        <w:rPr>
          <w:rFonts w:cs="Arial"/>
          <w:color w:val="7F7F7F" w:themeColor="text1" w:themeTint="80"/>
        </w:rPr>
        <w:t xml:space="preserve">unës bashkëlidhur me këtë dokument është parashikuar në buxhetin e komunës pas një vlerësimi të kostove </w:t>
      </w:r>
      <w:proofErr w:type="spellStart"/>
      <w:r w:rsidR="009E19B6" w:rsidRPr="00372839">
        <w:rPr>
          <w:rFonts w:cs="Arial"/>
          <w:color w:val="7F7F7F" w:themeColor="text1" w:themeTint="80"/>
        </w:rPr>
        <w:t>indikat</w:t>
      </w:r>
      <w:r>
        <w:rPr>
          <w:rFonts w:cs="Arial"/>
          <w:color w:val="7F7F7F" w:themeColor="text1" w:themeTint="80"/>
        </w:rPr>
        <w:t>ive</w:t>
      </w:r>
      <w:proofErr w:type="spellEnd"/>
      <w:r>
        <w:rPr>
          <w:rFonts w:cs="Arial"/>
          <w:color w:val="7F7F7F" w:themeColor="text1" w:themeTint="80"/>
        </w:rPr>
        <w:t xml:space="preserve"> të thelluara të buxheteve ek</w:t>
      </w:r>
      <w:r w:rsidR="009E19B6" w:rsidRPr="00372839">
        <w:rPr>
          <w:rFonts w:cs="Arial"/>
          <w:color w:val="7F7F7F" w:themeColor="text1" w:themeTint="80"/>
        </w:rPr>
        <w:t>zistuese në përshtatje me qëllimin e politikave dhe zb</w:t>
      </w:r>
      <w:r>
        <w:rPr>
          <w:rFonts w:cs="Arial"/>
          <w:color w:val="7F7F7F" w:themeColor="text1" w:themeTint="80"/>
        </w:rPr>
        <w:t>atimin e objektivave strategjikë në këtë P</w:t>
      </w:r>
      <w:r w:rsidR="00ED1D40">
        <w:rPr>
          <w:rFonts w:cs="Arial"/>
          <w:color w:val="7F7F7F" w:themeColor="text1" w:themeTint="80"/>
        </w:rPr>
        <w:t xml:space="preserve">lan. </w:t>
      </w:r>
      <w:proofErr w:type="spellStart"/>
      <w:r w:rsidR="009E19B6" w:rsidRPr="00372839">
        <w:rPr>
          <w:rFonts w:cs="Arial"/>
          <w:color w:val="7F7F7F" w:themeColor="text1" w:themeTint="80"/>
        </w:rPr>
        <w:t>Buxhetimi</w:t>
      </w:r>
      <w:proofErr w:type="spellEnd"/>
      <w:r w:rsidR="009E19B6" w:rsidRPr="00372839">
        <w:rPr>
          <w:rFonts w:cs="Arial"/>
          <w:color w:val="7F7F7F" w:themeColor="text1" w:themeTint="80"/>
        </w:rPr>
        <w:t xml:space="preserve"> do të realizohet në mënyrë optimale dhe të qartë për programet për fëmijët dhe grupeve të ndryshme </w:t>
      </w:r>
      <w:proofErr w:type="spellStart"/>
      <w:r w:rsidR="009E19B6" w:rsidRPr="00372839">
        <w:rPr>
          <w:rFonts w:cs="Arial"/>
          <w:color w:val="7F7F7F" w:themeColor="text1" w:themeTint="80"/>
        </w:rPr>
        <w:t>vulnerabël</w:t>
      </w:r>
      <w:proofErr w:type="spellEnd"/>
      <w:r w:rsidR="009E19B6" w:rsidRPr="00372839">
        <w:rPr>
          <w:rFonts w:cs="Arial"/>
          <w:color w:val="7F7F7F" w:themeColor="text1" w:themeTint="80"/>
        </w:rPr>
        <w:t xml:space="preserve"> të tyre, duke bërë më transparente financimet për fëmijët në mënyrë për të si</w:t>
      </w:r>
      <w:r w:rsidR="00ED1D40">
        <w:rPr>
          <w:rFonts w:cs="Arial"/>
          <w:color w:val="7F7F7F" w:themeColor="text1" w:themeTint="80"/>
        </w:rPr>
        <w:t xml:space="preserve">guruar të drejta të barabarta. </w:t>
      </w:r>
      <w:r w:rsidR="009E19B6" w:rsidRPr="00372839">
        <w:rPr>
          <w:rFonts w:cs="Arial"/>
          <w:color w:val="7F7F7F" w:themeColor="text1" w:themeTint="80"/>
        </w:rPr>
        <w:t xml:space="preserve">Efekti buxhetor do të jetë në të gjitha programet e Ministrive të linjës, që janë pjesë e këtij dokumenti. </w:t>
      </w:r>
    </w:p>
    <w:p w14:paraId="3FC3D3B5" w14:textId="569D974D" w:rsidR="00106E9A" w:rsidRDefault="00106E9A" w:rsidP="009E19B6">
      <w:pPr>
        <w:jc w:val="both"/>
        <w:rPr>
          <w:rFonts w:cs="Arial"/>
          <w:color w:val="7F7F7F" w:themeColor="text1" w:themeTint="80"/>
        </w:rPr>
      </w:pPr>
    </w:p>
    <w:p w14:paraId="76C248ED" w14:textId="2BBC20E9" w:rsidR="00106E9A" w:rsidRDefault="00106E9A" w:rsidP="009E19B6">
      <w:pPr>
        <w:jc w:val="both"/>
        <w:rPr>
          <w:rFonts w:cs="Arial"/>
          <w:color w:val="7F7F7F" w:themeColor="text1" w:themeTint="80"/>
        </w:rPr>
      </w:pPr>
    </w:p>
    <w:p w14:paraId="6B474337" w14:textId="1EF1B7BD" w:rsidR="00106E9A" w:rsidRDefault="00106E9A" w:rsidP="009E19B6">
      <w:pPr>
        <w:jc w:val="both"/>
        <w:rPr>
          <w:rFonts w:cs="Arial"/>
          <w:color w:val="7F7F7F" w:themeColor="text1" w:themeTint="80"/>
        </w:rPr>
      </w:pPr>
    </w:p>
    <w:p w14:paraId="3A2287E1" w14:textId="48FED263" w:rsidR="00106E9A" w:rsidRDefault="00106E9A" w:rsidP="009E19B6">
      <w:pPr>
        <w:jc w:val="both"/>
        <w:rPr>
          <w:rFonts w:cs="Arial"/>
          <w:color w:val="7F7F7F" w:themeColor="text1" w:themeTint="80"/>
        </w:rPr>
      </w:pPr>
    </w:p>
    <w:p w14:paraId="72D9E977" w14:textId="40C94C57" w:rsidR="00106E9A" w:rsidRDefault="00106E9A" w:rsidP="009E19B6">
      <w:pPr>
        <w:jc w:val="both"/>
        <w:rPr>
          <w:rFonts w:cs="Arial"/>
          <w:color w:val="7F7F7F" w:themeColor="text1" w:themeTint="80"/>
        </w:rPr>
      </w:pPr>
    </w:p>
    <w:p w14:paraId="05828F1C" w14:textId="7CB8CF0E" w:rsidR="00EA4710" w:rsidRDefault="00EA4710" w:rsidP="009E19B6">
      <w:pPr>
        <w:jc w:val="both"/>
        <w:rPr>
          <w:rFonts w:cs="Arial"/>
          <w:color w:val="7F7F7F" w:themeColor="text1" w:themeTint="80"/>
        </w:rPr>
      </w:pPr>
    </w:p>
    <w:p w14:paraId="4D874D3D" w14:textId="71BCB431" w:rsidR="00106E9A" w:rsidRPr="00461D99" w:rsidRDefault="00106E9A" w:rsidP="009E19B6">
      <w:pPr>
        <w:jc w:val="both"/>
        <w:rPr>
          <w:rFonts w:cs="Arial"/>
          <w:color w:val="7F7F7F" w:themeColor="text1" w:themeTint="80"/>
        </w:rPr>
      </w:pPr>
    </w:p>
    <w:p w14:paraId="6336295C" w14:textId="3035FCF7" w:rsidR="009E19B6" w:rsidRPr="00D57D05" w:rsidRDefault="009E19B6" w:rsidP="009E19B6">
      <w:pPr>
        <w:pStyle w:val="Heading1"/>
        <w:jc w:val="both"/>
        <w:rPr>
          <w:rFonts w:ascii="Arial MT" w:hAnsi="Arial MT"/>
          <w:color w:val="00B0F0"/>
          <w:sz w:val="28"/>
          <w:szCs w:val="28"/>
        </w:rPr>
      </w:pPr>
      <w:bookmarkStart w:id="23" w:name="_Toc142082654"/>
      <w:bookmarkStart w:id="24" w:name="_Toc143624213"/>
      <w:r w:rsidRPr="00D57D05">
        <w:rPr>
          <w:rFonts w:ascii="Arial MT" w:hAnsi="Arial MT"/>
          <w:color w:val="00B0F0"/>
          <w:sz w:val="28"/>
          <w:szCs w:val="28"/>
        </w:rPr>
        <w:t>PËRKUFIZIMET</w:t>
      </w:r>
      <w:bookmarkEnd w:id="23"/>
      <w:bookmarkEnd w:id="24"/>
    </w:p>
    <w:p w14:paraId="22365BC9" w14:textId="0033B626" w:rsidR="00106E9A" w:rsidRDefault="00106E9A" w:rsidP="009E19B6">
      <w:pPr>
        <w:pStyle w:val="Heading1"/>
        <w:jc w:val="both"/>
        <w:rPr>
          <w:rFonts w:ascii="Arial MT" w:hAnsi="Arial MT"/>
          <w:sz w:val="28"/>
          <w:szCs w:val="28"/>
        </w:rPr>
      </w:pPr>
    </w:p>
    <w:p w14:paraId="5ADF70FF" w14:textId="77777777" w:rsidR="00106E9A" w:rsidRPr="00372839" w:rsidRDefault="00106E9A" w:rsidP="009E19B6">
      <w:pPr>
        <w:pStyle w:val="Heading1"/>
        <w:jc w:val="both"/>
        <w:rPr>
          <w:rFonts w:ascii="Arial MT" w:hAnsi="Arial MT"/>
          <w:sz w:val="28"/>
          <w:szCs w:val="28"/>
        </w:rPr>
      </w:pPr>
    </w:p>
    <w:p w14:paraId="2FDD93A7" w14:textId="77777777" w:rsidR="009E19B6" w:rsidRPr="00372839" w:rsidRDefault="009E19B6" w:rsidP="009E19B6">
      <w:pPr>
        <w:jc w:val="both"/>
        <w:rPr>
          <w:rFonts w:cs="Arial"/>
        </w:rPr>
      </w:pPr>
    </w:p>
    <w:p w14:paraId="6276305A" w14:textId="77777777" w:rsidR="009E19B6" w:rsidRPr="00372839" w:rsidRDefault="009E19B6" w:rsidP="003F6776">
      <w:pPr>
        <w:spacing w:line="360" w:lineRule="auto"/>
        <w:jc w:val="both"/>
        <w:rPr>
          <w:rFonts w:cs="Arial"/>
          <w:color w:val="7F7F7F" w:themeColor="text1" w:themeTint="80"/>
        </w:rPr>
      </w:pPr>
      <w:r w:rsidRPr="00372839">
        <w:rPr>
          <w:rFonts w:cs="Arial"/>
          <w:color w:val="7F7F7F" w:themeColor="text1" w:themeTint="80"/>
        </w:rPr>
        <w:t>Fëmij</w:t>
      </w:r>
      <w:r>
        <w:rPr>
          <w:rFonts w:cs="Arial"/>
          <w:color w:val="7F7F7F" w:themeColor="text1" w:themeTint="80"/>
        </w:rPr>
        <w:t>a</w:t>
      </w:r>
      <w:r>
        <w:rPr>
          <w:rFonts w:cs="Arial"/>
          <w:color w:val="7F7F7F" w:themeColor="text1" w:themeTint="80"/>
        </w:rPr>
        <w:tab/>
      </w:r>
      <w:r w:rsidRPr="00372839">
        <w:rPr>
          <w:rFonts w:cs="Arial"/>
          <w:color w:val="7F7F7F" w:themeColor="text1" w:themeTint="80"/>
        </w:rPr>
        <w:tab/>
      </w:r>
      <w:r w:rsidRPr="00372839">
        <w:rPr>
          <w:rFonts w:cs="Arial"/>
          <w:color w:val="7F7F7F" w:themeColor="text1" w:themeTint="80"/>
        </w:rPr>
        <w:tab/>
      </w:r>
      <w:r w:rsidRPr="00372839">
        <w:rPr>
          <w:rFonts w:cs="Arial"/>
          <w:color w:val="7F7F7F" w:themeColor="text1" w:themeTint="80"/>
        </w:rPr>
        <w:tab/>
      </w:r>
      <w:r w:rsidRPr="00372839">
        <w:rPr>
          <w:rFonts w:cs="Arial"/>
          <w:color w:val="7F7F7F" w:themeColor="text1" w:themeTint="80"/>
        </w:rPr>
        <w:tab/>
        <w:t xml:space="preserve">Personat 0-18 vjeç </w:t>
      </w:r>
    </w:p>
    <w:p w14:paraId="6B29DFDC" w14:textId="77777777" w:rsidR="009E19B6" w:rsidRPr="00D470B2" w:rsidRDefault="009E19B6" w:rsidP="003F6776">
      <w:pPr>
        <w:spacing w:line="360" w:lineRule="auto"/>
        <w:ind w:left="3600" w:hanging="3600"/>
        <w:jc w:val="both"/>
        <w:rPr>
          <w:rFonts w:cs="Arial"/>
          <w:color w:val="7F7F7F" w:themeColor="text1" w:themeTint="80"/>
        </w:rPr>
      </w:pPr>
      <w:r w:rsidRPr="00372839">
        <w:rPr>
          <w:rFonts w:cs="Arial"/>
          <w:color w:val="7F7F7F" w:themeColor="text1" w:themeTint="80"/>
        </w:rPr>
        <w:t xml:space="preserve">Perspektiva e fëmijëve </w:t>
      </w:r>
      <w:r w:rsidRPr="00372839">
        <w:rPr>
          <w:rFonts w:cs="Arial"/>
          <w:color w:val="7F7F7F" w:themeColor="text1" w:themeTint="80"/>
        </w:rPr>
        <w:tab/>
        <w:t xml:space="preserve">Perspektiva e fëmijës do të thotë që një i rritur e vendos veten në situatën e fëmijës sa më shumë që të jetë e mundur dhe përpiqet të kujdeset për interesin më të lartë të fëmijës. Bëhet fjalë gjithashtu për të bërë më të mirën për të kuptuar dhe </w:t>
      </w:r>
      <w:r w:rsidRPr="00D470B2">
        <w:rPr>
          <w:rFonts w:cs="Arial"/>
          <w:color w:val="7F7F7F" w:themeColor="text1" w:themeTint="80"/>
        </w:rPr>
        <w:t xml:space="preserve">respektuar përvojat, perceptimet dhe veprimet e fëmijëve. </w:t>
      </w:r>
    </w:p>
    <w:p w14:paraId="407DDBBB" w14:textId="77777777" w:rsidR="009E19B6" w:rsidRPr="00D470B2" w:rsidRDefault="009E19B6" w:rsidP="003F6776">
      <w:pPr>
        <w:spacing w:line="360" w:lineRule="auto"/>
        <w:ind w:left="3600" w:hanging="3600"/>
        <w:jc w:val="both"/>
        <w:rPr>
          <w:rFonts w:cs="Arial"/>
          <w:color w:val="7F7F7F" w:themeColor="text1" w:themeTint="80"/>
        </w:rPr>
      </w:pPr>
      <w:r w:rsidRPr="00D470B2">
        <w:rPr>
          <w:rFonts w:cs="Arial"/>
          <w:color w:val="7F7F7F" w:themeColor="text1" w:themeTint="80"/>
        </w:rPr>
        <w:t xml:space="preserve">Perspektiva e të drejtave të fëmijëve Të marrë parasysh në çdo vendim apo veprim në lidhje me fëmijët, të mbështetet në të drejtat e tyre, në interesin më të lartë të fëmijës, parimin e barazisë, pikëpamjet e fëmijës, të drejtën e fëmijës për të jetuar dhe zhvilluar bazuar në kushtet dhe nevojat e veta, interesat e fëmijës në terma afatshkurtër dhe afatgjatë dhe se janë ndarë burime të mjaftueshme për të arritur të gjitha këto. </w:t>
      </w:r>
    </w:p>
    <w:p w14:paraId="3763627C" w14:textId="77777777" w:rsidR="009E19B6" w:rsidRPr="00D470B2" w:rsidRDefault="009E19B6" w:rsidP="003F6776">
      <w:pPr>
        <w:spacing w:line="360" w:lineRule="auto"/>
        <w:ind w:left="3600" w:hanging="3600"/>
        <w:jc w:val="both"/>
        <w:rPr>
          <w:rFonts w:cs="Arial"/>
          <w:color w:val="7F7F7F" w:themeColor="text1" w:themeTint="80"/>
        </w:rPr>
      </w:pPr>
      <w:r w:rsidRPr="00D470B2">
        <w:rPr>
          <w:color w:val="7F7F7F" w:themeColor="text1" w:themeTint="80"/>
        </w:rPr>
        <w:t xml:space="preserve">Fëmijë me aftësi të kufizuar </w:t>
      </w:r>
      <w:r w:rsidRPr="00D470B2">
        <w:rPr>
          <w:color w:val="7F7F7F" w:themeColor="text1" w:themeTint="80"/>
        </w:rPr>
        <w:tab/>
      </w:r>
      <w:r>
        <w:rPr>
          <w:color w:val="7F7F7F" w:themeColor="text1" w:themeTint="80"/>
        </w:rPr>
        <w:t>N</w:t>
      </w:r>
      <w:r w:rsidRPr="00D470B2">
        <w:rPr>
          <w:color w:val="7F7F7F" w:themeColor="text1" w:themeTint="80"/>
        </w:rPr>
        <w:t>ënkupton fëmijën me dëmtime fizike, mendore, intelektuale apo shqisore afatgjata të cilat në ndërveprim me barriera të ndryshme mund të pengojnë pjesëmarrjen e tij të plotë dhe efektive në shoqëri, njësoj si pjesa tjetër e shoqërisë</w:t>
      </w:r>
      <w:r>
        <w:rPr>
          <w:color w:val="7F7F7F" w:themeColor="text1" w:themeTint="80"/>
        </w:rPr>
        <w:t>.</w:t>
      </w:r>
    </w:p>
    <w:p w14:paraId="7AC608CF" w14:textId="77777777" w:rsidR="009E19B6" w:rsidRPr="00D470B2" w:rsidRDefault="009E19B6" w:rsidP="003F6776">
      <w:pPr>
        <w:spacing w:line="360" w:lineRule="auto"/>
        <w:ind w:left="3600" w:hanging="3600"/>
        <w:jc w:val="both"/>
        <w:rPr>
          <w:color w:val="7F7F7F" w:themeColor="text1" w:themeTint="80"/>
        </w:rPr>
      </w:pPr>
      <w:r w:rsidRPr="00D470B2">
        <w:rPr>
          <w:color w:val="7F7F7F" w:themeColor="text1" w:themeTint="80"/>
        </w:rPr>
        <w:t xml:space="preserve">Mbrojtja e fëmijës </w:t>
      </w:r>
      <w:r w:rsidRPr="00D470B2">
        <w:rPr>
          <w:color w:val="7F7F7F" w:themeColor="text1" w:themeTint="80"/>
        </w:rPr>
        <w:tab/>
      </w:r>
      <w:r>
        <w:rPr>
          <w:color w:val="7F7F7F" w:themeColor="text1" w:themeTint="80"/>
        </w:rPr>
        <w:t>N</w:t>
      </w:r>
      <w:r w:rsidRPr="00D470B2">
        <w:rPr>
          <w:color w:val="7F7F7F" w:themeColor="text1" w:themeTint="80"/>
        </w:rPr>
        <w:t xml:space="preserve">ënkupton parandalimin dhe përgjigjen ndaj dhunës, keqtrajtimit, abuzimit, shfrytëzimit dhe </w:t>
      </w:r>
      <w:proofErr w:type="spellStart"/>
      <w:r w:rsidRPr="00D470B2">
        <w:rPr>
          <w:color w:val="7F7F7F" w:themeColor="text1" w:themeTint="80"/>
        </w:rPr>
        <w:t>neglizhimit</w:t>
      </w:r>
      <w:proofErr w:type="spellEnd"/>
      <w:r w:rsidRPr="00D470B2">
        <w:rPr>
          <w:color w:val="7F7F7F" w:themeColor="text1" w:themeTint="80"/>
        </w:rPr>
        <w:t>, rrëmbimit, shfrytëzimit seksual, trafikimit dhe punës së fëmijës në dhe jashtë shtëpisë</w:t>
      </w:r>
      <w:r>
        <w:rPr>
          <w:color w:val="7F7F7F" w:themeColor="text1" w:themeTint="80"/>
        </w:rPr>
        <w:t>.</w:t>
      </w:r>
    </w:p>
    <w:p w14:paraId="1A4CDE45" w14:textId="77777777" w:rsidR="009E19B6" w:rsidRDefault="009E19B6" w:rsidP="009E19B6">
      <w:pPr>
        <w:ind w:left="3600" w:hanging="3600"/>
        <w:jc w:val="both"/>
        <w:rPr>
          <w:rFonts w:cs="Arial"/>
          <w:b/>
          <w:bCs/>
          <w:sz w:val="24"/>
          <w:szCs w:val="24"/>
        </w:rPr>
      </w:pPr>
    </w:p>
    <w:p w14:paraId="5DD44DED" w14:textId="77777777" w:rsidR="00102C02" w:rsidRDefault="00102C02" w:rsidP="00102C02">
      <w:pPr>
        <w:pStyle w:val="Heading1"/>
        <w:spacing w:line="360" w:lineRule="auto"/>
        <w:ind w:left="0"/>
        <w:jc w:val="both"/>
        <w:rPr>
          <w:rFonts w:ascii="Arial MT" w:eastAsia="Arial MT" w:hAnsi="Arial MT"/>
          <w:sz w:val="24"/>
          <w:szCs w:val="24"/>
        </w:rPr>
      </w:pPr>
      <w:bookmarkStart w:id="25" w:name="_Toc142082655"/>
      <w:bookmarkStart w:id="26" w:name="_Toc143624214"/>
    </w:p>
    <w:p w14:paraId="5C654201" w14:textId="77777777" w:rsidR="00102C02" w:rsidRDefault="00102C02" w:rsidP="00102C02">
      <w:pPr>
        <w:pStyle w:val="Heading1"/>
        <w:spacing w:line="360" w:lineRule="auto"/>
        <w:ind w:left="0"/>
        <w:jc w:val="both"/>
        <w:rPr>
          <w:rFonts w:ascii="Arial MT" w:eastAsia="Arial MT" w:hAnsi="Arial MT"/>
          <w:sz w:val="24"/>
          <w:szCs w:val="24"/>
        </w:rPr>
      </w:pPr>
    </w:p>
    <w:p w14:paraId="2B6FC7BF" w14:textId="77777777" w:rsidR="00102C02" w:rsidRDefault="00102C02" w:rsidP="00102C02">
      <w:pPr>
        <w:pStyle w:val="Heading1"/>
        <w:spacing w:line="360" w:lineRule="auto"/>
        <w:ind w:left="0"/>
        <w:jc w:val="both"/>
        <w:rPr>
          <w:rFonts w:ascii="Arial MT" w:eastAsia="Arial MT" w:hAnsi="Arial MT"/>
          <w:sz w:val="24"/>
          <w:szCs w:val="24"/>
        </w:rPr>
      </w:pPr>
    </w:p>
    <w:p w14:paraId="471A778B" w14:textId="31D09EFB" w:rsidR="009E19B6" w:rsidRPr="003F6776" w:rsidRDefault="009E19B6" w:rsidP="00102C02">
      <w:pPr>
        <w:pStyle w:val="Heading1"/>
        <w:spacing w:line="360" w:lineRule="auto"/>
        <w:ind w:left="0"/>
        <w:jc w:val="both"/>
        <w:rPr>
          <w:rFonts w:ascii="Arial MT" w:hAnsi="Arial MT"/>
          <w:sz w:val="28"/>
          <w:szCs w:val="24"/>
        </w:rPr>
      </w:pPr>
      <w:r w:rsidRPr="003F6776">
        <w:rPr>
          <w:rFonts w:ascii="Arial MT" w:hAnsi="Arial MT"/>
          <w:color w:val="00B0F0"/>
          <w:sz w:val="28"/>
          <w:szCs w:val="24"/>
        </w:rPr>
        <w:t>SHTOJCAT</w:t>
      </w:r>
      <w:bookmarkEnd w:id="25"/>
      <w:bookmarkEnd w:id="26"/>
    </w:p>
    <w:p w14:paraId="03F5C52D" w14:textId="58BBDB14" w:rsidR="00D57D05" w:rsidRPr="00EA4710" w:rsidRDefault="009A695C" w:rsidP="003F6776">
      <w:pPr>
        <w:spacing w:line="360" w:lineRule="auto"/>
        <w:jc w:val="both"/>
        <w:rPr>
          <w:rFonts w:cs="Arial"/>
          <w:color w:val="7F7F7F" w:themeColor="text1" w:themeTint="80"/>
        </w:rPr>
        <w:sectPr w:rsidR="00D57D05" w:rsidRPr="00EA4710">
          <w:pgSz w:w="11910" w:h="16840"/>
          <w:pgMar w:top="1680" w:right="840" w:bottom="280" w:left="980" w:header="956" w:footer="0" w:gutter="0"/>
          <w:cols w:space="720"/>
        </w:sectPr>
      </w:pPr>
      <w:r>
        <w:rPr>
          <w:rFonts w:cs="Arial"/>
          <w:color w:val="7F7F7F" w:themeColor="text1" w:themeTint="80"/>
        </w:rPr>
        <w:t>Matrica e Planit të Punës s</w:t>
      </w:r>
      <w:r w:rsidR="009E19B6" w:rsidRPr="00E56892">
        <w:rPr>
          <w:rFonts w:cs="Arial"/>
          <w:color w:val="7F7F7F" w:themeColor="text1" w:themeTint="80"/>
        </w:rPr>
        <w:t>i dokument i nda</w:t>
      </w:r>
      <w:bookmarkEnd w:id="0"/>
      <w:r w:rsidR="00102C02">
        <w:rPr>
          <w:rFonts w:cs="Arial"/>
          <w:color w:val="7F7F7F" w:themeColor="text1" w:themeTint="80"/>
        </w:rPr>
        <w:t>rë</w:t>
      </w:r>
    </w:p>
    <w:p w14:paraId="6C17E5EF" w14:textId="41DA26B6" w:rsidR="00D57D05" w:rsidRDefault="00D57D05" w:rsidP="00102C02">
      <w:pPr>
        <w:pStyle w:val="BodyText"/>
        <w:rPr>
          <w:rFonts w:ascii="Arial"/>
        </w:rPr>
      </w:pPr>
    </w:p>
    <w:sectPr w:rsidR="00D57D05">
      <w:headerReference w:type="even" r:id="rId18"/>
      <w:pgSz w:w="11880" w:h="16840"/>
      <w:pgMar w:top="1580" w:right="168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B6433" w14:textId="77777777" w:rsidR="00536D0C" w:rsidRDefault="00536D0C">
      <w:r>
        <w:separator/>
      </w:r>
    </w:p>
  </w:endnote>
  <w:endnote w:type="continuationSeparator" w:id="0">
    <w:p w14:paraId="553E594E" w14:textId="77777777" w:rsidR="00536D0C" w:rsidRDefault="0053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CF5A8" w14:textId="77777777" w:rsidR="00444B9C" w:rsidRDefault="00444B9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58440" w14:textId="77777777" w:rsidR="00536D0C" w:rsidRDefault="00536D0C">
      <w:r>
        <w:separator/>
      </w:r>
    </w:p>
  </w:footnote>
  <w:footnote w:type="continuationSeparator" w:id="0">
    <w:p w14:paraId="6E377AB7" w14:textId="77777777" w:rsidR="00536D0C" w:rsidRDefault="00536D0C">
      <w:r>
        <w:continuationSeparator/>
      </w:r>
    </w:p>
  </w:footnote>
  <w:footnote w:id="1">
    <w:p w14:paraId="3557BCA5" w14:textId="77777777" w:rsidR="00444B9C" w:rsidRPr="00B76664" w:rsidRDefault="00444B9C" w:rsidP="005E509B">
      <w:pPr>
        <w:pStyle w:val="FootnoteText"/>
        <w:jc w:val="both"/>
        <w:rPr>
          <w:rFonts w:ascii="Arial MT" w:hAnsi="Arial MT" w:hint="eastAsia"/>
          <w:sz w:val="14"/>
          <w:szCs w:val="14"/>
        </w:rPr>
      </w:pPr>
      <w:r w:rsidRPr="00B76664">
        <w:rPr>
          <w:rStyle w:val="FootnoteReference"/>
          <w:rFonts w:ascii="Arial MT" w:hAnsi="Arial MT"/>
          <w:sz w:val="14"/>
          <w:szCs w:val="14"/>
        </w:rPr>
        <w:footnoteRef/>
      </w:r>
      <w:r w:rsidRPr="00B76664">
        <w:rPr>
          <w:rFonts w:ascii="Arial MT" w:hAnsi="Arial MT"/>
          <w:sz w:val="14"/>
          <w:szCs w:val="14"/>
        </w:rPr>
        <w:t xml:space="preserve"> </w:t>
      </w:r>
      <w:hyperlink r:id="rId1" w:history="1">
        <w:r w:rsidRPr="00B76664">
          <w:rPr>
            <w:rStyle w:val="Hyperlink"/>
            <w:sz w:val="14"/>
            <w:szCs w:val="14"/>
          </w:rPr>
          <w:t>https://gzk.rks-gov.net/ActDocumentDetail.aspx?ActID=20844</w:t>
        </w:r>
      </w:hyperlink>
      <w:r w:rsidRPr="00B76664">
        <w:rPr>
          <w:rFonts w:ascii="Arial MT" w:hAnsi="Arial MT"/>
          <w:sz w:val="14"/>
          <w:szCs w:val="14"/>
        </w:rPr>
        <w:t xml:space="preserve"> </w:t>
      </w:r>
    </w:p>
  </w:footnote>
  <w:footnote w:id="2">
    <w:p w14:paraId="01ECDB83" w14:textId="77777777" w:rsidR="00444B9C" w:rsidRPr="00B76664" w:rsidRDefault="00444B9C" w:rsidP="005E509B">
      <w:pPr>
        <w:pStyle w:val="FootnoteText"/>
        <w:jc w:val="both"/>
        <w:rPr>
          <w:rFonts w:ascii="Arial MT" w:hAnsi="Arial MT" w:hint="eastAsia"/>
          <w:sz w:val="14"/>
          <w:szCs w:val="14"/>
        </w:rPr>
      </w:pPr>
      <w:r w:rsidRPr="00B76664">
        <w:rPr>
          <w:rStyle w:val="FootnoteReference"/>
          <w:rFonts w:ascii="Arial MT" w:hAnsi="Arial MT"/>
          <w:sz w:val="14"/>
          <w:szCs w:val="14"/>
        </w:rPr>
        <w:footnoteRef/>
      </w:r>
      <w:r w:rsidRPr="00B76664">
        <w:rPr>
          <w:rFonts w:ascii="Arial MT" w:hAnsi="Arial MT"/>
          <w:sz w:val="14"/>
          <w:szCs w:val="14"/>
        </w:rPr>
        <w:t xml:space="preserve"> </w:t>
      </w:r>
      <w:hyperlink r:id="rId2" w:history="1">
        <w:r w:rsidRPr="00B76664">
          <w:rPr>
            <w:rStyle w:val="Hyperlink"/>
            <w:sz w:val="14"/>
            <w:szCs w:val="14"/>
          </w:rPr>
          <w:t>https://gzk.rks-gov.net/ActDocumentDetail.aspx?ActID=61596</w:t>
        </w:r>
      </w:hyperlink>
      <w:r w:rsidRPr="00B76664">
        <w:rPr>
          <w:rFonts w:ascii="Arial MT" w:hAnsi="Arial MT"/>
          <w:sz w:val="14"/>
          <w:szCs w:val="14"/>
        </w:rPr>
        <w:t xml:space="preserve"> </w:t>
      </w:r>
    </w:p>
  </w:footnote>
  <w:footnote w:id="3">
    <w:p w14:paraId="76ADF4B2" w14:textId="77777777" w:rsidR="00444B9C" w:rsidRPr="00B76664" w:rsidRDefault="00444B9C" w:rsidP="005E509B">
      <w:pPr>
        <w:pStyle w:val="FootnoteText"/>
        <w:jc w:val="both"/>
        <w:rPr>
          <w:rFonts w:ascii="Arial MT" w:hAnsi="Arial MT" w:hint="eastAsia"/>
          <w:sz w:val="14"/>
          <w:szCs w:val="14"/>
        </w:rPr>
      </w:pPr>
      <w:r w:rsidRPr="00B76664">
        <w:rPr>
          <w:rStyle w:val="FootnoteReference"/>
          <w:rFonts w:ascii="Arial MT" w:hAnsi="Arial MT"/>
          <w:sz w:val="14"/>
          <w:szCs w:val="14"/>
        </w:rPr>
        <w:footnoteRef/>
      </w:r>
      <w:r w:rsidRPr="00B76664">
        <w:rPr>
          <w:rFonts w:ascii="Arial MT" w:hAnsi="Arial MT"/>
          <w:sz w:val="14"/>
          <w:szCs w:val="14"/>
        </w:rPr>
        <w:t xml:space="preserve"> </w:t>
      </w:r>
      <w:hyperlink r:id="rId3" w:history="1">
        <w:r w:rsidRPr="00B76664">
          <w:rPr>
            <w:rStyle w:val="Hyperlink"/>
            <w:sz w:val="14"/>
            <w:szCs w:val="14"/>
          </w:rPr>
          <w:t>https://mapl.rks-gov.net/wp-content/uploads/2018/09/1.Profili-i-komunave-shqip.pdf</w:t>
        </w:r>
      </w:hyperlink>
      <w:r w:rsidRPr="00B76664">
        <w:rPr>
          <w:rFonts w:ascii="Arial MT" w:hAnsi="Arial MT"/>
          <w:sz w:val="14"/>
          <w:szCs w:val="14"/>
        </w:rPr>
        <w:t xml:space="preserve"> </w:t>
      </w:r>
    </w:p>
  </w:footnote>
  <w:footnote w:id="4">
    <w:p w14:paraId="5857ADE5" w14:textId="54E23623" w:rsidR="00444B9C" w:rsidRPr="00200BD0" w:rsidRDefault="00444B9C" w:rsidP="005E509B">
      <w:pPr>
        <w:pStyle w:val="FootnoteText"/>
        <w:jc w:val="both"/>
        <w:rPr>
          <w:sz w:val="16"/>
          <w:szCs w:val="16"/>
        </w:rPr>
      </w:pPr>
      <w:r w:rsidRPr="00B76664">
        <w:rPr>
          <w:rStyle w:val="FootnoteReference"/>
          <w:rFonts w:ascii="Arial MT" w:hAnsi="Arial MT"/>
          <w:sz w:val="14"/>
          <w:szCs w:val="14"/>
        </w:rPr>
        <w:footnoteRef/>
      </w:r>
      <w:r w:rsidRPr="00B76664">
        <w:rPr>
          <w:rFonts w:ascii="Arial MT" w:hAnsi="Arial MT"/>
          <w:sz w:val="14"/>
          <w:szCs w:val="14"/>
        </w:rPr>
        <w:t xml:space="preserve"> </w:t>
      </w:r>
      <w:hyperlink r:id="rId4" w:history="1">
        <w:r w:rsidRPr="00200BD0">
          <w:rPr>
            <w:rStyle w:val="Hyperlink"/>
            <w:sz w:val="16"/>
            <w:szCs w:val="16"/>
          </w:rPr>
          <w:t>https://kk.rks-</w:t>
        </w:r>
        <w:r w:rsidRPr="00200BD0">
          <w:rPr>
            <w:rStyle w:val="Hyperlink"/>
            <w:sz w:val="12"/>
            <w:szCs w:val="12"/>
          </w:rPr>
          <w:t>gov</w:t>
        </w:r>
        <w:r w:rsidRPr="00200BD0">
          <w:rPr>
            <w:rStyle w:val="Hyperlink"/>
            <w:sz w:val="16"/>
            <w:szCs w:val="16"/>
          </w:rPr>
          <w:t>.net/dragash/wp-content/uploads/sites/12/2017/12/Plani-Zhvillimor-pjesa-I.pdf</w:t>
        </w:r>
      </w:hyperlink>
      <w:r w:rsidRPr="00200BD0">
        <w:rPr>
          <w:sz w:val="16"/>
          <w:szCs w:val="16"/>
        </w:rPr>
        <w:t>.</w:t>
      </w:r>
    </w:p>
  </w:footnote>
  <w:footnote w:id="5">
    <w:p w14:paraId="04E1186E" w14:textId="77777777" w:rsidR="00444B9C" w:rsidRPr="00B76664" w:rsidRDefault="00444B9C" w:rsidP="005E509B">
      <w:pPr>
        <w:pStyle w:val="FootnoteText"/>
        <w:jc w:val="both"/>
        <w:rPr>
          <w:rFonts w:ascii="Arial MT" w:hAnsi="Arial MT" w:hint="eastAsia"/>
          <w:sz w:val="14"/>
          <w:szCs w:val="14"/>
        </w:rPr>
      </w:pPr>
      <w:r w:rsidRPr="00B76664">
        <w:rPr>
          <w:rStyle w:val="FootnoteReference"/>
          <w:rFonts w:ascii="Arial MT" w:hAnsi="Arial MT"/>
          <w:sz w:val="14"/>
          <w:szCs w:val="14"/>
        </w:rPr>
        <w:footnoteRef/>
      </w:r>
      <w:r w:rsidRPr="00B76664">
        <w:rPr>
          <w:rFonts w:ascii="Arial MT" w:hAnsi="Arial MT"/>
          <w:sz w:val="14"/>
          <w:szCs w:val="14"/>
        </w:rPr>
        <w:t xml:space="preserve"> </w:t>
      </w:r>
      <w:hyperlink r:id="rId5" w:history="1">
        <w:r w:rsidRPr="00B76664">
          <w:rPr>
            <w:rStyle w:val="Hyperlink"/>
            <w:sz w:val="14"/>
            <w:szCs w:val="14"/>
          </w:rPr>
          <w:t>https://www.mkrs-ks.org/repository/docs/Strategjia_per_Rini-2019-2023.pdf</w:t>
        </w:r>
      </w:hyperlink>
      <w:r w:rsidRPr="00B76664">
        <w:rPr>
          <w:rFonts w:ascii="Arial MT" w:hAnsi="Arial MT"/>
          <w:sz w:val="14"/>
          <w:szCs w:val="14"/>
        </w:rPr>
        <w:t xml:space="preserve"> </w:t>
      </w:r>
    </w:p>
  </w:footnote>
  <w:footnote w:id="6">
    <w:p w14:paraId="00ED881C" w14:textId="67E2B6F4" w:rsidR="00444B9C" w:rsidRDefault="00444B9C">
      <w:pPr>
        <w:pStyle w:val="FootnoteText"/>
      </w:pPr>
      <w:r>
        <w:rPr>
          <w:rStyle w:val="FootnoteReference"/>
        </w:rPr>
        <w:footnoteRef/>
      </w:r>
      <w:r>
        <w:t xml:space="preserve"> </w:t>
      </w:r>
      <w:hyperlink r:id="rId6" w:history="1">
        <w:r w:rsidRPr="00200BD0">
          <w:rPr>
            <w:rStyle w:val="Hyperlink"/>
            <w:sz w:val="16"/>
            <w:szCs w:val="16"/>
          </w:rPr>
          <w:t>http://www.kec-ks.org/wp-content/uploads/2020/08/Plani-Zhvillimor-i-Arsimit-DRAGASH-ALB.pdf</w:t>
        </w:r>
      </w:hyperlink>
      <w:r>
        <w:t>.</w:t>
      </w:r>
    </w:p>
    <w:p w14:paraId="23D2FE16" w14:textId="77777777" w:rsidR="00444B9C" w:rsidRPr="005E509B" w:rsidRDefault="00444B9C">
      <w:pPr>
        <w:pStyle w:val="FootnoteText"/>
        <w:rPr>
          <w:lang w:val="en-US"/>
        </w:rPr>
      </w:pPr>
    </w:p>
  </w:footnote>
  <w:footnote w:id="7">
    <w:p w14:paraId="7A0CC1A4" w14:textId="17D9414E" w:rsidR="00444B9C" w:rsidRPr="00200BD0" w:rsidRDefault="00444B9C" w:rsidP="00200BD0">
      <w:pPr>
        <w:pStyle w:val="FootnoteText"/>
        <w:rPr>
          <w:rFonts w:ascii="Arial MT" w:hAnsi="Arial MT" w:hint="eastAsia"/>
          <w:sz w:val="14"/>
          <w:szCs w:val="14"/>
        </w:rPr>
      </w:pPr>
      <w:r>
        <w:rPr>
          <w:rStyle w:val="FootnoteReference"/>
        </w:rPr>
        <w:footnoteRef/>
      </w:r>
      <w:r>
        <w:t xml:space="preserve"> </w:t>
      </w:r>
      <w:hyperlink r:id="rId7" w:history="1">
        <w:r w:rsidRPr="00217385">
          <w:rPr>
            <w:rStyle w:val="Hyperlink"/>
            <w:sz w:val="14"/>
            <w:szCs w:val="14"/>
          </w:rPr>
          <w:t>https://gzk.rks-gov.net/ActDetail.aspx?ActID=2530</w:t>
        </w:r>
      </w:hyperlink>
      <w:r w:rsidRPr="00217385">
        <w:rPr>
          <w:rFonts w:ascii="Arial MT" w:hAnsi="Arial MT"/>
          <w:sz w:val="14"/>
          <w:szCs w:val="14"/>
        </w:rPr>
        <w:t xml:space="preserve"> </w:t>
      </w:r>
    </w:p>
  </w:footnote>
  <w:footnote w:id="8">
    <w:p w14:paraId="3481900C" w14:textId="188E9252" w:rsidR="00444B9C" w:rsidRPr="00200BD0" w:rsidRDefault="00444B9C" w:rsidP="00200BD0">
      <w:pPr>
        <w:pStyle w:val="FootnoteText"/>
        <w:rPr>
          <w:lang w:val="en-US"/>
        </w:rPr>
      </w:pPr>
      <w:r>
        <w:rPr>
          <w:rStyle w:val="FootnoteReference"/>
        </w:rPr>
        <w:footnoteRef/>
      </w:r>
      <w:r>
        <w:t xml:space="preserve"> </w:t>
      </w:r>
      <w:hyperlink r:id="rId8" w:history="1">
        <w:r w:rsidRPr="00217385">
          <w:rPr>
            <w:rStyle w:val="Hyperlink"/>
            <w:sz w:val="14"/>
            <w:szCs w:val="14"/>
          </w:rPr>
          <w:t>https://gzk.rks-gov.net/ActDetail.aspx?ActID=61596</w:t>
        </w:r>
      </w:hyperlink>
    </w:p>
  </w:footnote>
  <w:footnote w:id="9">
    <w:p w14:paraId="17EF2688" w14:textId="77777777" w:rsidR="00444B9C" w:rsidRPr="00970BD1" w:rsidRDefault="00444B9C" w:rsidP="00F876E6">
      <w:pPr>
        <w:pStyle w:val="FootnoteText"/>
        <w:rPr>
          <w:lang w:val="en-US"/>
        </w:rPr>
      </w:pPr>
      <w:r>
        <w:rPr>
          <w:rStyle w:val="FootnoteReference"/>
        </w:rPr>
        <w:footnoteRef/>
      </w:r>
      <w:r>
        <w:t xml:space="preserve"> </w:t>
      </w:r>
      <w:hyperlink r:id="rId9" w:history="1">
        <w:r w:rsidRPr="00DA7E4D">
          <w:rPr>
            <w:rStyle w:val="Hyperlink"/>
          </w:rPr>
          <w:t>https://gzk.rks-gov.net/ActDocumentDetail.aspx?ActID=20844</w:t>
        </w:r>
      </w:hyperlink>
      <w:r>
        <w:t xml:space="preserve"> </w:t>
      </w:r>
    </w:p>
  </w:footnote>
  <w:footnote w:id="10">
    <w:p w14:paraId="4CA5E1E8" w14:textId="77777777" w:rsidR="00444B9C" w:rsidRPr="00994B55" w:rsidRDefault="00444B9C" w:rsidP="00F876E6">
      <w:pPr>
        <w:pStyle w:val="FootnoteText"/>
        <w:rPr>
          <w:lang w:val="en-US"/>
        </w:rPr>
      </w:pPr>
      <w:r>
        <w:rPr>
          <w:rStyle w:val="FootnoteReference"/>
        </w:rPr>
        <w:footnoteRef/>
      </w:r>
      <w:r>
        <w:t xml:space="preserve"> </w:t>
      </w:r>
      <w:hyperlink r:id="rId10" w:history="1">
        <w:r w:rsidRPr="00DA7E4D">
          <w:rPr>
            <w:rStyle w:val="Hyperlink"/>
          </w:rPr>
          <w:t>https://gzk.rks-gov.net/ActDetail.aspx?ActID=61596</w:t>
        </w:r>
      </w:hyperlink>
      <w:r>
        <w:t xml:space="preserve"> </w:t>
      </w:r>
    </w:p>
  </w:footnote>
  <w:footnote w:id="11">
    <w:p w14:paraId="06284B6E" w14:textId="06BA69C8" w:rsidR="00444B9C" w:rsidRDefault="00444B9C">
      <w:pPr>
        <w:pStyle w:val="FootnoteText"/>
      </w:pPr>
      <w:r>
        <w:rPr>
          <w:rStyle w:val="FootnoteReference"/>
        </w:rPr>
        <w:footnoteRef/>
      </w:r>
      <w:r>
        <w:t xml:space="preserve"> </w:t>
      </w:r>
      <w:r w:rsidRPr="00106E9A">
        <w:rPr>
          <w:sz w:val="16"/>
          <w:szCs w:val="16"/>
        </w:rPr>
        <w:t xml:space="preserve">Plani Zhvillimor Komunal për komunën e Dragashit 2013 – 2023, </w:t>
      </w:r>
      <w:hyperlink r:id="rId11" w:history="1">
        <w:r w:rsidRPr="00106E9A">
          <w:rPr>
            <w:rStyle w:val="Hyperlink"/>
            <w:sz w:val="16"/>
            <w:szCs w:val="16"/>
          </w:rPr>
          <w:t>https://kk.rks-gov.net/dragash/wp-content/uploads/sites/12/2017/12/Plani-Zhvillimor-pjesa-I.pdf</w:t>
        </w:r>
      </w:hyperlink>
    </w:p>
    <w:p w14:paraId="3878D82D" w14:textId="77777777" w:rsidR="00444B9C" w:rsidRPr="00106E9A" w:rsidRDefault="00444B9C">
      <w:pPr>
        <w:pStyle w:val="FootnoteText"/>
      </w:pPr>
    </w:p>
  </w:footnote>
  <w:footnote w:id="12">
    <w:p w14:paraId="728D6010" w14:textId="3D94F530" w:rsidR="00444B9C" w:rsidRPr="00106E9A" w:rsidRDefault="00444B9C">
      <w:pPr>
        <w:pStyle w:val="FootnoteText"/>
        <w:rPr>
          <w:lang w:val="en-US"/>
        </w:rPr>
      </w:pPr>
      <w:r>
        <w:rPr>
          <w:rStyle w:val="FootnoteReference"/>
        </w:rPr>
        <w:footnoteRef/>
      </w:r>
      <w:r>
        <w:t xml:space="preserve"> </w:t>
      </w:r>
      <w:proofErr w:type="spellStart"/>
      <w:r w:rsidRPr="00106E9A">
        <w:rPr>
          <w:sz w:val="16"/>
          <w:szCs w:val="16"/>
          <w:lang w:val="en-US"/>
        </w:rPr>
        <w:t>Te</w:t>
      </w:r>
      <w:proofErr w:type="spellEnd"/>
      <w:r w:rsidRPr="00106E9A">
        <w:rPr>
          <w:sz w:val="16"/>
          <w:szCs w:val="16"/>
          <w:lang w:val="en-US"/>
        </w:rPr>
        <w:t xml:space="preserve"> </w:t>
      </w:r>
      <w:proofErr w:type="spellStart"/>
      <w:r w:rsidRPr="00106E9A">
        <w:rPr>
          <w:sz w:val="16"/>
          <w:szCs w:val="16"/>
          <w:lang w:val="en-US"/>
        </w:rPr>
        <w:t>dhenat</w:t>
      </w:r>
      <w:proofErr w:type="spellEnd"/>
      <w:r w:rsidRPr="00106E9A">
        <w:rPr>
          <w:sz w:val="16"/>
          <w:szCs w:val="16"/>
          <w:lang w:val="en-US"/>
        </w:rPr>
        <w:t xml:space="preserve"> </w:t>
      </w:r>
      <w:proofErr w:type="spellStart"/>
      <w:r w:rsidRPr="00106E9A">
        <w:rPr>
          <w:sz w:val="16"/>
          <w:szCs w:val="16"/>
          <w:lang w:val="en-US"/>
        </w:rPr>
        <w:t>nga</w:t>
      </w:r>
      <w:proofErr w:type="spellEnd"/>
      <w:r w:rsidRPr="00106E9A">
        <w:rPr>
          <w:sz w:val="16"/>
          <w:szCs w:val="16"/>
          <w:lang w:val="en-US"/>
        </w:rPr>
        <w:t xml:space="preserve"> QPS </w:t>
      </w:r>
      <w:proofErr w:type="spellStart"/>
      <w:r w:rsidRPr="00106E9A">
        <w:rPr>
          <w:sz w:val="16"/>
          <w:szCs w:val="16"/>
          <w:lang w:val="en-US"/>
        </w:rPr>
        <w:t>Dragash</w:t>
      </w:r>
      <w:proofErr w:type="spellEnd"/>
      <w:r w:rsidRPr="00106E9A">
        <w:rPr>
          <w:sz w:val="16"/>
          <w:szCs w:val="16"/>
          <w:lang w:val="en-US"/>
        </w:rPr>
        <w:t xml:space="preserve"> </w:t>
      </w:r>
    </w:p>
  </w:footnote>
  <w:footnote w:id="13">
    <w:p w14:paraId="4ED6519A" w14:textId="35B346C6" w:rsidR="00444B9C" w:rsidRPr="00EB3672" w:rsidRDefault="00444B9C">
      <w:pPr>
        <w:pStyle w:val="FootnoteText"/>
        <w:rPr>
          <w:lang w:val="en-US"/>
        </w:rPr>
      </w:pPr>
      <w:r>
        <w:rPr>
          <w:rStyle w:val="FootnoteReference"/>
        </w:rPr>
        <w:footnoteRef/>
      </w:r>
      <w:r>
        <w:t xml:space="preserve"> </w:t>
      </w:r>
      <w:proofErr w:type="spellStart"/>
      <w:r w:rsidRPr="00EB3672">
        <w:rPr>
          <w:sz w:val="16"/>
          <w:szCs w:val="16"/>
          <w:lang w:val="en-US"/>
        </w:rPr>
        <w:t>Te</w:t>
      </w:r>
      <w:proofErr w:type="spellEnd"/>
      <w:r w:rsidRPr="00EB3672">
        <w:rPr>
          <w:sz w:val="16"/>
          <w:szCs w:val="16"/>
          <w:lang w:val="en-US"/>
        </w:rPr>
        <w:t xml:space="preserve"> </w:t>
      </w:r>
      <w:proofErr w:type="spellStart"/>
      <w:r w:rsidRPr="00EB3672">
        <w:rPr>
          <w:sz w:val="16"/>
          <w:szCs w:val="16"/>
          <w:lang w:val="en-US"/>
        </w:rPr>
        <w:t>dhena</w:t>
      </w:r>
      <w:proofErr w:type="spellEnd"/>
      <w:r w:rsidRPr="00EB3672">
        <w:rPr>
          <w:sz w:val="16"/>
          <w:szCs w:val="16"/>
          <w:lang w:val="en-US"/>
        </w:rPr>
        <w:t xml:space="preserve"> </w:t>
      </w:r>
      <w:proofErr w:type="spellStart"/>
      <w:r w:rsidRPr="00EB3672">
        <w:rPr>
          <w:sz w:val="16"/>
          <w:szCs w:val="16"/>
          <w:lang w:val="en-US"/>
        </w:rPr>
        <w:t>nga</w:t>
      </w:r>
      <w:proofErr w:type="spellEnd"/>
      <w:r w:rsidRPr="00EB3672">
        <w:rPr>
          <w:sz w:val="16"/>
          <w:szCs w:val="16"/>
          <w:lang w:val="en-US"/>
        </w:rPr>
        <w:t xml:space="preserve"> QPS-</w:t>
      </w:r>
      <w:proofErr w:type="spellStart"/>
      <w:r w:rsidRPr="00EB3672">
        <w:rPr>
          <w:sz w:val="16"/>
          <w:szCs w:val="16"/>
          <w:lang w:val="en-US"/>
        </w:rPr>
        <w:t>Dragash</w:t>
      </w:r>
      <w:proofErr w:type="spellEnd"/>
    </w:p>
  </w:footnote>
  <w:footnote w:id="14">
    <w:p w14:paraId="41E311F3" w14:textId="583E594F" w:rsidR="00444B9C" w:rsidRPr="009E19B6" w:rsidRDefault="00444B9C">
      <w:pPr>
        <w:pStyle w:val="FootnoteText"/>
        <w:rPr>
          <w:lang w:val="en-US"/>
        </w:rPr>
      </w:pPr>
      <w:r w:rsidRPr="00EB3672">
        <w:rPr>
          <w:rStyle w:val="FootnoteReference"/>
        </w:rPr>
        <w:footnoteRef/>
      </w:r>
      <w:r w:rsidRPr="00EB3672">
        <w:t xml:space="preserve"> </w:t>
      </w:r>
      <w:r w:rsidRPr="00EB3672">
        <w:rPr>
          <w:sz w:val="16"/>
          <w:szCs w:val="16"/>
        </w:rPr>
        <w:t xml:space="preserve">Te </w:t>
      </w:r>
      <w:proofErr w:type="spellStart"/>
      <w:r w:rsidRPr="00EB3672">
        <w:rPr>
          <w:sz w:val="16"/>
          <w:szCs w:val="16"/>
        </w:rPr>
        <w:t>dhena</w:t>
      </w:r>
      <w:proofErr w:type="spellEnd"/>
      <w:r w:rsidRPr="00EB3672">
        <w:rPr>
          <w:sz w:val="16"/>
          <w:szCs w:val="16"/>
        </w:rPr>
        <w:t xml:space="preserve"> nga DSHMS-Dragash</w:t>
      </w:r>
    </w:p>
  </w:footnote>
  <w:footnote w:id="15">
    <w:p w14:paraId="1BB3B94D" w14:textId="099B1231" w:rsidR="00444B9C" w:rsidRPr="009E19B6" w:rsidRDefault="00444B9C">
      <w:pPr>
        <w:pStyle w:val="FootnoteText"/>
        <w:rPr>
          <w:lang w:val="en-US"/>
        </w:rPr>
      </w:pPr>
      <w:r>
        <w:rPr>
          <w:rStyle w:val="FootnoteReference"/>
        </w:rPr>
        <w:footnoteRef/>
      </w:r>
      <w:r>
        <w:t xml:space="preserve"> </w:t>
      </w:r>
      <w:proofErr w:type="spellStart"/>
      <w:r w:rsidRPr="009E19B6">
        <w:rPr>
          <w:sz w:val="16"/>
          <w:szCs w:val="16"/>
          <w:lang w:val="en-US"/>
        </w:rPr>
        <w:t>Te</w:t>
      </w:r>
      <w:proofErr w:type="spellEnd"/>
      <w:r w:rsidRPr="009E19B6">
        <w:rPr>
          <w:sz w:val="16"/>
          <w:szCs w:val="16"/>
          <w:lang w:val="en-US"/>
        </w:rPr>
        <w:t xml:space="preserve"> </w:t>
      </w:r>
      <w:proofErr w:type="spellStart"/>
      <w:r w:rsidRPr="009E19B6">
        <w:rPr>
          <w:sz w:val="16"/>
          <w:szCs w:val="16"/>
          <w:lang w:val="en-US"/>
        </w:rPr>
        <w:t>dhene</w:t>
      </w:r>
      <w:proofErr w:type="spellEnd"/>
      <w:r w:rsidRPr="009E19B6">
        <w:rPr>
          <w:sz w:val="16"/>
          <w:szCs w:val="16"/>
          <w:lang w:val="en-US"/>
        </w:rPr>
        <w:t xml:space="preserve"> </w:t>
      </w:r>
      <w:proofErr w:type="spellStart"/>
      <w:r w:rsidRPr="009E19B6">
        <w:rPr>
          <w:sz w:val="16"/>
          <w:szCs w:val="16"/>
          <w:lang w:val="en-US"/>
        </w:rPr>
        <w:t>nga</w:t>
      </w:r>
      <w:proofErr w:type="spellEnd"/>
      <w:r w:rsidRPr="009E19B6">
        <w:rPr>
          <w:sz w:val="16"/>
          <w:szCs w:val="16"/>
          <w:lang w:val="en-US"/>
        </w:rPr>
        <w:t xml:space="preserve"> DKA-</w:t>
      </w:r>
      <w:proofErr w:type="spellStart"/>
      <w:r w:rsidRPr="009E19B6">
        <w:rPr>
          <w:sz w:val="16"/>
          <w:szCs w:val="16"/>
          <w:lang w:val="en-US"/>
        </w:rPr>
        <w:t>Dragash</w:t>
      </w:r>
      <w:proofErr w:type="spellEnd"/>
    </w:p>
  </w:footnote>
  <w:footnote w:id="16">
    <w:p w14:paraId="0364D1AE" w14:textId="279BBF7E" w:rsidR="00444B9C" w:rsidRPr="009E19B6" w:rsidRDefault="00444B9C">
      <w:pPr>
        <w:pStyle w:val="FootnoteText"/>
        <w:rPr>
          <w:sz w:val="16"/>
          <w:szCs w:val="16"/>
          <w:lang w:val="en-US"/>
        </w:rPr>
      </w:pPr>
      <w:r>
        <w:rPr>
          <w:rStyle w:val="FootnoteReference"/>
        </w:rPr>
        <w:footnoteRef/>
      </w:r>
      <w:r>
        <w:t xml:space="preserve"> </w:t>
      </w:r>
      <w:proofErr w:type="spellStart"/>
      <w:r w:rsidRPr="009E19B6">
        <w:rPr>
          <w:sz w:val="16"/>
          <w:szCs w:val="16"/>
          <w:lang w:val="en-US"/>
        </w:rPr>
        <w:t>Plani</w:t>
      </w:r>
      <w:proofErr w:type="spellEnd"/>
      <w:r w:rsidRPr="009E19B6">
        <w:rPr>
          <w:sz w:val="16"/>
          <w:szCs w:val="16"/>
          <w:lang w:val="en-US"/>
        </w:rPr>
        <w:t xml:space="preserve"> </w:t>
      </w:r>
      <w:proofErr w:type="spellStart"/>
      <w:r w:rsidRPr="009E19B6">
        <w:rPr>
          <w:sz w:val="16"/>
          <w:szCs w:val="16"/>
          <w:lang w:val="en-US"/>
        </w:rPr>
        <w:t>Zhvillimor</w:t>
      </w:r>
      <w:proofErr w:type="spellEnd"/>
      <w:r w:rsidRPr="009E19B6">
        <w:rPr>
          <w:sz w:val="16"/>
          <w:szCs w:val="16"/>
          <w:lang w:val="en-US"/>
        </w:rPr>
        <w:t xml:space="preserve"> 2013-2023 </w:t>
      </w:r>
      <w:proofErr w:type="spellStart"/>
      <w:r w:rsidRPr="009E19B6">
        <w:rPr>
          <w:sz w:val="16"/>
          <w:szCs w:val="16"/>
          <w:lang w:val="en-US"/>
        </w:rPr>
        <w:t>Komuna</w:t>
      </w:r>
      <w:proofErr w:type="spellEnd"/>
      <w:r w:rsidRPr="009E19B6">
        <w:rPr>
          <w:sz w:val="16"/>
          <w:szCs w:val="16"/>
          <w:lang w:val="en-US"/>
        </w:rPr>
        <w:t xml:space="preserve"> </w:t>
      </w:r>
      <w:proofErr w:type="spellStart"/>
      <w:r w:rsidRPr="009E19B6">
        <w:rPr>
          <w:sz w:val="16"/>
          <w:szCs w:val="16"/>
          <w:lang w:val="en-US"/>
        </w:rPr>
        <w:t>Dragash</w:t>
      </w:r>
      <w:proofErr w:type="spellEnd"/>
      <w:r w:rsidRPr="009E19B6">
        <w:rPr>
          <w:sz w:val="16"/>
          <w:szCs w:val="16"/>
          <w:lang w:val="en-US"/>
        </w:rPr>
        <w:t>,</w:t>
      </w:r>
      <w:r w:rsidRPr="009E19B6">
        <w:rPr>
          <w:sz w:val="16"/>
          <w:szCs w:val="16"/>
        </w:rPr>
        <w:t xml:space="preserve"> </w:t>
      </w:r>
      <w:hyperlink r:id="rId12" w:history="1">
        <w:r w:rsidRPr="009E19B6">
          <w:rPr>
            <w:rStyle w:val="Hyperlink"/>
            <w:sz w:val="16"/>
            <w:szCs w:val="16"/>
            <w:lang w:val="en-US"/>
          </w:rPr>
          <w:t>https://kk.rks-gov.net/dragash/wp-content/uploads/sites/12/2017/12/Plani-Zhvillimor-pjesa-I.pdf</w:t>
        </w:r>
      </w:hyperlink>
    </w:p>
    <w:p w14:paraId="78557196" w14:textId="77777777" w:rsidR="00444B9C" w:rsidRPr="009E19B6" w:rsidRDefault="00444B9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751124"/>
      <w:docPartObj>
        <w:docPartGallery w:val="Page Numbers (Top of Page)"/>
        <w:docPartUnique/>
      </w:docPartObj>
    </w:sdtPr>
    <w:sdtEndPr>
      <w:rPr>
        <w:noProof/>
      </w:rPr>
    </w:sdtEndPr>
    <w:sdtContent>
      <w:p w14:paraId="2FD3303D" w14:textId="41782DB5" w:rsidR="00444B9C" w:rsidRDefault="00444B9C">
        <w:pPr>
          <w:pStyle w:val="Header"/>
        </w:pPr>
        <w:r>
          <w:fldChar w:fldCharType="begin"/>
        </w:r>
        <w:r>
          <w:instrText xml:space="preserve"> PAGE   \* MERGEFORMAT </w:instrText>
        </w:r>
        <w:r>
          <w:fldChar w:fldCharType="separate"/>
        </w:r>
        <w:r>
          <w:rPr>
            <w:noProof/>
          </w:rPr>
          <w:t>2</w:t>
        </w:r>
        <w:r>
          <w:rPr>
            <w:noProof/>
          </w:rPr>
          <w:fldChar w:fldCharType="end"/>
        </w:r>
      </w:p>
    </w:sdtContent>
  </w:sdt>
  <w:p w14:paraId="1A349BF9" w14:textId="77777777" w:rsidR="00444B9C" w:rsidRDefault="0044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A34E" w14:textId="77777777" w:rsidR="00444B9C" w:rsidRDefault="00444B9C">
    <w:pPr>
      <w:pStyle w:val="BodyText"/>
      <w:spacing w:line="14" w:lineRule="auto"/>
    </w:pPr>
    <w:r>
      <w:rPr>
        <w:noProof/>
        <w:lang w:val="en-US"/>
      </w:rPr>
      <mc:AlternateContent>
        <mc:Choice Requires="wps">
          <w:drawing>
            <wp:anchor distT="0" distB="0" distL="114300" distR="114300" simplePos="0" relativeHeight="251661312" behindDoc="1" locked="0" layoutInCell="1" allowOverlap="1" wp14:anchorId="3562CBCD" wp14:editId="232453B7">
              <wp:simplePos x="0" y="0"/>
              <wp:positionH relativeFrom="margin">
                <wp:align>right</wp:align>
              </wp:positionH>
              <wp:positionV relativeFrom="page">
                <wp:posOffset>594360</wp:posOffset>
              </wp:positionV>
              <wp:extent cx="4617720" cy="393700"/>
              <wp:effectExtent l="0" t="0" r="11430" b="635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E1050" w14:textId="77777777" w:rsidR="00444B9C" w:rsidRPr="00106E9A" w:rsidRDefault="00444B9C" w:rsidP="00106E9A">
                          <w:pPr>
                            <w:spacing w:line="589" w:lineRule="exact"/>
                            <w:ind w:right="985"/>
                            <w:jc w:val="right"/>
                            <w:rPr>
                              <w:rFonts w:ascii="Avenir Next LT Pro" w:hAnsi="Avenir Next LT Pro"/>
                              <w:color w:val="373435"/>
                              <w:w w:val="105"/>
                              <w:sz w:val="16"/>
                              <w:szCs w:val="16"/>
                            </w:rPr>
                          </w:pPr>
                          <w:r>
                            <w:rPr>
                              <w:rFonts w:ascii="Tahoma" w:hAnsi="Tahoma"/>
                              <w:color w:val="373435"/>
                              <w:w w:val="105"/>
                              <w:sz w:val="16"/>
                              <w:szCs w:val="16"/>
                            </w:rPr>
                            <w:t xml:space="preserve">      </w:t>
                          </w:r>
                          <w:r w:rsidRPr="00106E9A">
                            <w:rPr>
                              <w:rFonts w:ascii="Avenir Next LT Pro" w:hAnsi="Avenir Next LT Pro"/>
                              <w:color w:val="373435"/>
                              <w:w w:val="105"/>
                              <w:sz w:val="16"/>
                              <w:szCs w:val="16"/>
                            </w:rPr>
                            <w:t>PLANI I PUNËS I EKIPIT PËR TË DREJTAT E FËMIJËS- KOMUNA DRAGASH</w:t>
                          </w:r>
                        </w:p>
                        <w:p w14:paraId="422F3BC2" w14:textId="77777777" w:rsidR="00444B9C" w:rsidRDefault="00444B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2CBCD" id="_x0000_t202" coordsize="21600,21600" o:spt="202" path="m,l,21600r21600,l21600,xe">
              <v:stroke joinstyle="miter"/>
              <v:path gradientshapeok="t" o:connecttype="rect"/>
            </v:shapetype>
            <v:shape id="Text Box 12" o:spid="_x0000_s1026" type="#_x0000_t202" style="position:absolute;margin-left:312.4pt;margin-top:46.8pt;width:363.6pt;height:31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cVrwIAAKs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" filled="f" stroked="f">
              <v:textbox inset="0,0,0,0">
                <w:txbxContent>
                  <w:p w14:paraId="0E3E1050" w14:textId="77777777" w:rsidR="00444B9C" w:rsidRPr="00106E9A" w:rsidRDefault="00444B9C" w:rsidP="00106E9A">
                    <w:pPr>
                      <w:spacing w:line="589" w:lineRule="exact"/>
                      <w:ind w:right="985"/>
                      <w:jc w:val="right"/>
                      <w:rPr>
                        <w:rFonts w:ascii="Avenir Next LT Pro" w:hAnsi="Avenir Next LT Pro"/>
                        <w:color w:val="373435"/>
                        <w:w w:val="105"/>
                        <w:sz w:val="16"/>
                        <w:szCs w:val="16"/>
                      </w:rPr>
                    </w:pPr>
                    <w:r>
                      <w:rPr>
                        <w:rFonts w:ascii="Tahoma" w:hAnsi="Tahoma"/>
                        <w:color w:val="373435"/>
                        <w:w w:val="105"/>
                        <w:sz w:val="16"/>
                        <w:szCs w:val="16"/>
                      </w:rPr>
                      <w:t xml:space="preserve">      </w:t>
                    </w:r>
                    <w:r w:rsidRPr="00106E9A">
                      <w:rPr>
                        <w:rFonts w:ascii="Avenir Next LT Pro" w:hAnsi="Avenir Next LT Pro"/>
                        <w:color w:val="373435"/>
                        <w:w w:val="105"/>
                        <w:sz w:val="16"/>
                        <w:szCs w:val="16"/>
                      </w:rPr>
                      <w:t>PLANI I PUNËS I EKIPIT PËR TË DREJTAT E FËMIJËS- KOMUNA DRAGASH</w:t>
                    </w:r>
                  </w:p>
                  <w:p w14:paraId="422F3BC2" w14:textId="77777777" w:rsidR="00444B9C" w:rsidRDefault="00444B9C"/>
                </w:txbxContent>
              </v:textbox>
              <w10:wrap anchorx="margin" anchory="page"/>
            </v:shape>
          </w:pict>
        </mc:Fallback>
      </mc:AlternateContent>
    </w:r>
    <w:r>
      <w:rPr>
        <w:noProof/>
        <w:lang w:val="en-US"/>
      </w:rPr>
      <mc:AlternateContent>
        <mc:Choice Requires="wps">
          <w:drawing>
            <wp:anchor distT="0" distB="0" distL="114300" distR="114300" simplePos="0" relativeHeight="251659264" behindDoc="1" locked="0" layoutInCell="1" allowOverlap="1" wp14:anchorId="2D17D01F" wp14:editId="22D03A87">
              <wp:simplePos x="0" y="0"/>
              <wp:positionH relativeFrom="page">
                <wp:posOffset>720090</wp:posOffset>
              </wp:positionH>
              <wp:positionV relativeFrom="page">
                <wp:posOffset>626745</wp:posOffset>
              </wp:positionV>
              <wp:extent cx="179705" cy="35750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357505"/>
                      </a:xfrm>
                      <a:prstGeom prst="rect">
                        <a:avLst/>
                      </a:prstGeom>
                      <a:solidFill>
                        <a:srgbClr val="05A7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D539" id="Rectangle 14" o:spid="_x0000_s1026" style="position:absolute;margin-left:56.7pt;margin-top:49.35pt;width:14.15pt;height:28.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" fillcolor="#05a7e0" stroked="f">
              <w10:wrap anchorx="page" anchory="page"/>
            </v:rect>
          </w:pict>
        </mc:Fallback>
      </mc:AlternateContent>
    </w:r>
    <w:r>
      <w:rPr>
        <w:noProof/>
        <w:lang w:val="en-US"/>
      </w:rPr>
      <mc:AlternateContent>
        <mc:Choice Requires="wps">
          <w:drawing>
            <wp:anchor distT="0" distB="0" distL="114300" distR="114300" simplePos="0" relativeHeight="251660288" behindDoc="1" locked="0" layoutInCell="1" allowOverlap="1" wp14:anchorId="05980E21" wp14:editId="16D5B370">
              <wp:simplePos x="0" y="0"/>
              <wp:positionH relativeFrom="page">
                <wp:posOffset>720090</wp:posOffset>
              </wp:positionH>
              <wp:positionV relativeFrom="page">
                <wp:posOffset>1061720</wp:posOffset>
              </wp:positionV>
              <wp:extent cx="612013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8082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DEF" id="Line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83.6pt" to="538.6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" strokecolor="#808285" strokeweight="1pt">
              <w10:wrap anchorx="page" anchory="page"/>
            </v:line>
          </w:pict>
        </mc:Fallback>
      </mc:AlternateContent>
    </w:r>
    <w:r>
      <w:rPr>
        <w:noProof/>
        <w:lang w:val="en-US"/>
      </w:rPr>
      <mc:AlternateContent>
        <mc:Choice Requires="wps">
          <w:drawing>
            <wp:anchor distT="0" distB="0" distL="114300" distR="114300" simplePos="0" relativeHeight="251662336" behindDoc="1" locked="0" layoutInCell="1" allowOverlap="1" wp14:anchorId="2A3139B6" wp14:editId="16B74697">
              <wp:simplePos x="0" y="0"/>
              <wp:positionH relativeFrom="page">
                <wp:posOffset>694055</wp:posOffset>
              </wp:positionH>
              <wp:positionV relativeFrom="page">
                <wp:posOffset>717550</wp:posOffset>
              </wp:positionV>
              <wp:extent cx="231775" cy="18161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0C3E" w14:textId="3B41349A" w:rsidR="00444B9C" w:rsidRDefault="00444B9C">
                          <w:pPr>
                            <w:spacing w:before="13"/>
                            <w:ind w:left="60"/>
                            <w:rPr>
                              <w:rFonts w:ascii="Arial"/>
                              <w:b/>
                            </w:rPr>
                          </w:pPr>
                          <w:r>
                            <w:fldChar w:fldCharType="begin"/>
                          </w:r>
                          <w:r>
                            <w:rPr>
                              <w:rFonts w:ascii="Arial"/>
                              <w:b/>
                              <w:color w:val="FFFFFF"/>
                            </w:rPr>
                            <w:instrText xml:space="preserve"> PAGE </w:instrText>
                          </w:r>
                          <w:r>
                            <w:fldChar w:fldCharType="separate"/>
                          </w:r>
                          <w:r w:rsidR="00591E8A">
                            <w:rPr>
                              <w:rFonts w:ascii="Arial"/>
                              <w:b/>
                              <w:noProof/>
                              <w:color w:val="FFFFF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139B6" id="_x0000_t202" coordsize="21600,21600" o:spt="202" path="m,l,21600r21600,l21600,xe">
              <v:stroke joinstyle="miter"/>
              <v:path gradientshapeok="t" o:connecttype="rect"/>
            </v:shapetype>
            <v:shape id="Text Box 11" o:spid="_x0000_s1027" type="#_x0000_t202" style="position:absolute;margin-left:54.65pt;margin-top:56.5pt;width:18.25pt;height:14.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" filled="f" stroked="f">
              <v:textbox inset="0,0,0,0">
                <w:txbxContent>
                  <w:p w14:paraId="3DF60C3E" w14:textId="3B41349A" w:rsidR="00444B9C" w:rsidRDefault="00444B9C">
                    <w:pPr>
                      <w:spacing w:before="13"/>
                      <w:ind w:left="60"/>
                      <w:rPr>
                        <w:rFonts w:ascii="Arial"/>
                        <w:b/>
                      </w:rPr>
                    </w:pPr>
                    <w:r>
                      <w:fldChar w:fldCharType="begin"/>
                    </w:r>
                    <w:r>
                      <w:rPr>
                        <w:rFonts w:ascii="Arial"/>
                        <w:b/>
                        <w:color w:val="FFFFFF"/>
                      </w:rPr>
                      <w:instrText xml:space="preserve"> PAGE </w:instrText>
                    </w:r>
                    <w:r>
                      <w:fldChar w:fldCharType="separate"/>
                    </w:r>
                    <w:r w:rsidR="00591E8A">
                      <w:rPr>
                        <w:rFonts w:ascii="Arial"/>
                        <w:b/>
                        <w:noProof/>
                        <w:color w:val="FFFFFF"/>
                      </w:rPr>
                      <w:t>12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12D7B" w14:textId="743B5A00" w:rsidR="00444B9C" w:rsidRPr="00102C02" w:rsidRDefault="00591E8A" w:rsidP="00102C02">
    <w:pPr>
      <w:spacing w:before="13"/>
      <w:rPr>
        <w:rFonts w:ascii="Arial"/>
        <w:b/>
      </w:rPr>
    </w:pPr>
    <w:r>
      <w:rPr>
        <w:noProof/>
        <w:lang w:val="en-US"/>
      </w:rPr>
      <mc:AlternateContent>
        <mc:Choice Requires="wps">
          <w:drawing>
            <wp:anchor distT="0" distB="0" distL="114300" distR="114300" simplePos="0" relativeHeight="251670528" behindDoc="1" locked="0" layoutInCell="1" allowOverlap="1" wp14:anchorId="23F8B74D" wp14:editId="179CBDD9">
              <wp:simplePos x="0" y="0"/>
              <wp:positionH relativeFrom="page">
                <wp:posOffset>774700</wp:posOffset>
              </wp:positionH>
              <wp:positionV relativeFrom="page">
                <wp:posOffset>759460</wp:posOffset>
              </wp:positionV>
              <wp:extent cx="231775" cy="18161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00D21" w14:textId="74611B82" w:rsidR="00591E8A" w:rsidRDefault="00591E8A" w:rsidP="00591E8A">
                          <w:pPr>
                            <w:shd w:val="clear" w:color="auto" w:fill="00B0F0"/>
                            <w:spacing w:before="13"/>
                            <w:ind w:left="60"/>
                            <w:rPr>
                              <w:rFonts w:ascii="Arial"/>
                              <w:b/>
                            </w:rPr>
                          </w:pPr>
                          <w:r>
                            <w:fldChar w:fldCharType="begin"/>
                          </w:r>
                          <w:r>
                            <w:rPr>
                              <w:rFonts w:ascii="Arial"/>
                              <w:b/>
                              <w:color w:val="FFFFFF"/>
                            </w:rPr>
                            <w:instrText xml:space="preserve"> PAGE </w:instrText>
                          </w:r>
                          <w:r>
                            <w:fldChar w:fldCharType="separate"/>
                          </w:r>
                          <w:r>
                            <w:rPr>
                              <w:rFonts w:ascii="Arial"/>
                              <w:b/>
                              <w:noProof/>
                              <w:color w:val="FFFFF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8B74D" id="_x0000_t202" coordsize="21600,21600" o:spt="202" path="m,l,21600r21600,l21600,xe">
              <v:stroke joinstyle="miter"/>
              <v:path gradientshapeok="t" o:connecttype="rect"/>
            </v:shapetype>
            <v:shape id="_x0000_s1028" type="#_x0000_t202" style="position:absolute;margin-left:61pt;margin-top:59.8pt;width:18.25pt;height:14.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" filled="f" stroked="f">
              <v:textbox inset="0,0,0,0">
                <w:txbxContent>
                  <w:p w14:paraId="46600D21" w14:textId="74611B82" w:rsidR="00591E8A" w:rsidRDefault="00591E8A" w:rsidP="00591E8A">
                    <w:pPr>
                      <w:shd w:val="clear" w:color="auto" w:fill="00B0F0"/>
                      <w:spacing w:before="13"/>
                      <w:ind w:left="60"/>
                      <w:rPr>
                        <w:rFonts w:ascii="Arial"/>
                        <w:b/>
                      </w:rPr>
                    </w:pPr>
                    <w:r>
                      <w:fldChar w:fldCharType="begin"/>
                    </w:r>
                    <w:r>
                      <w:rPr>
                        <w:rFonts w:ascii="Arial"/>
                        <w:b/>
                        <w:color w:val="FFFFFF"/>
                      </w:rPr>
                      <w:instrText xml:space="preserve"> PAGE </w:instrText>
                    </w:r>
                    <w:r>
                      <w:fldChar w:fldCharType="separate"/>
                    </w:r>
                    <w:r>
                      <w:rPr>
                        <w:rFonts w:ascii="Arial"/>
                        <w:b/>
                        <w:noProof/>
                        <w:color w:val="FFFFFF"/>
                      </w:rPr>
                      <w:t>11</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251668480" behindDoc="1" locked="0" layoutInCell="1" allowOverlap="1" wp14:anchorId="2D32A3EC" wp14:editId="0AC7540D">
              <wp:simplePos x="0" y="0"/>
              <wp:positionH relativeFrom="page">
                <wp:posOffset>622300</wp:posOffset>
              </wp:positionH>
              <wp:positionV relativeFrom="page">
                <wp:posOffset>607060</wp:posOffset>
              </wp:positionV>
              <wp:extent cx="231775" cy="18161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BFEDC" w14:textId="7C4E073E" w:rsidR="00591E8A" w:rsidRDefault="00591E8A" w:rsidP="00591E8A">
                          <w:pPr>
                            <w:spacing w:before="13"/>
                            <w:ind w:left="60"/>
                            <w:rPr>
                              <w:rFonts w:ascii="Arial"/>
                              <w:b/>
                            </w:rPr>
                          </w:pPr>
                          <w:r>
                            <w:fldChar w:fldCharType="begin"/>
                          </w:r>
                          <w:r>
                            <w:rPr>
                              <w:rFonts w:ascii="Arial"/>
                              <w:b/>
                              <w:color w:val="FFFFFF"/>
                            </w:rPr>
                            <w:instrText xml:space="preserve"> PAGE </w:instrText>
                          </w:r>
                          <w:r>
                            <w:fldChar w:fldCharType="separate"/>
                          </w:r>
                          <w:r>
                            <w:rPr>
                              <w:rFonts w:ascii="Arial"/>
                              <w:b/>
                              <w:noProof/>
                              <w:color w:val="FFFFF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2A3EC" id="_x0000_s1029" type="#_x0000_t202" style="position:absolute;margin-left:49pt;margin-top:47.8pt;width:18.25pt;height:14.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" filled="f" stroked="f">
              <v:textbox inset="0,0,0,0">
                <w:txbxContent>
                  <w:p w14:paraId="1F9BFEDC" w14:textId="7C4E073E" w:rsidR="00591E8A" w:rsidRDefault="00591E8A" w:rsidP="00591E8A">
                    <w:pPr>
                      <w:spacing w:before="13"/>
                      <w:ind w:left="60"/>
                      <w:rPr>
                        <w:rFonts w:ascii="Arial"/>
                        <w:b/>
                      </w:rPr>
                    </w:pPr>
                    <w:r>
                      <w:fldChar w:fldCharType="begin"/>
                    </w:r>
                    <w:r>
                      <w:rPr>
                        <w:rFonts w:ascii="Arial"/>
                        <w:b/>
                        <w:color w:val="FFFFFF"/>
                      </w:rPr>
                      <w:instrText xml:space="preserve"> PAGE </w:instrText>
                    </w:r>
                    <w:r>
                      <w:fldChar w:fldCharType="separate"/>
                    </w:r>
                    <w:r>
                      <w:rPr>
                        <w:rFonts w:ascii="Arial"/>
                        <w:b/>
                        <w:noProof/>
                        <w:color w:val="FFFFFF"/>
                      </w:rPr>
                      <w:t>11</w:t>
                    </w:r>
                    <w:r>
                      <w:fldChar w:fldCharType="end"/>
                    </w:r>
                  </w:p>
                </w:txbxContent>
              </v:textbox>
              <w10:wrap anchorx="page" anchory="page"/>
            </v:shape>
          </w:pict>
        </mc:Fallback>
      </mc:AlternateContent>
    </w:r>
    <w:r w:rsidR="00444B9C">
      <w:rPr>
        <w:noProof/>
        <w:lang w:val="en-US"/>
      </w:rPr>
      <mc:AlternateContent>
        <mc:Choice Requires="wps">
          <w:drawing>
            <wp:anchor distT="0" distB="0" distL="114300" distR="114300" simplePos="0" relativeHeight="251665408" behindDoc="1" locked="0" layoutInCell="1" allowOverlap="1" wp14:anchorId="66B3A24A" wp14:editId="78DFDA91">
              <wp:simplePos x="0" y="0"/>
              <wp:positionH relativeFrom="page">
                <wp:posOffset>2476500</wp:posOffset>
              </wp:positionH>
              <wp:positionV relativeFrom="page">
                <wp:posOffset>571500</wp:posOffset>
              </wp:positionV>
              <wp:extent cx="4442460" cy="393700"/>
              <wp:effectExtent l="0" t="0" r="15240" b="63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6D6DF" w14:textId="77777777" w:rsidR="00591E8A" w:rsidRPr="00106E9A" w:rsidRDefault="00591E8A" w:rsidP="00591E8A">
                          <w:pPr>
                            <w:spacing w:line="589" w:lineRule="exact"/>
                            <w:ind w:right="985"/>
                            <w:jc w:val="right"/>
                            <w:rPr>
                              <w:rFonts w:ascii="Avenir Next LT Pro" w:hAnsi="Avenir Next LT Pro"/>
                              <w:color w:val="373435"/>
                              <w:w w:val="105"/>
                              <w:sz w:val="16"/>
                              <w:szCs w:val="16"/>
                            </w:rPr>
                          </w:pPr>
                          <w:r>
                            <w:rPr>
                              <w:rFonts w:ascii="Tahoma" w:hAnsi="Tahoma"/>
                              <w:color w:val="373435"/>
                              <w:w w:val="105"/>
                              <w:sz w:val="16"/>
                              <w:szCs w:val="16"/>
                            </w:rPr>
                            <w:t xml:space="preserve">      </w:t>
                          </w:r>
                          <w:r w:rsidRPr="00106E9A">
                            <w:rPr>
                              <w:rFonts w:ascii="Avenir Next LT Pro" w:hAnsi="Avenir Next LT Pro"/>
                              <w:color w:val="373435"/>
                              <w:w w:val="105"/>
                              <w:sz w:val="16"/>
                              <w:szCs w:val="16"/>
                            </w:rPr>
                            <w:t>PLANI I PUNËS I EKIPIT PËR TË DREJTAT E FËMIJËS- KOMUNA DRAGASH</w:t>
                          </w:r>
                        </w:p>
                        <w:p w14:paraId="4E094006" w14:textId="4A92D96F" w:rsidR="00444B9C" w:rsidRDefault="00444B9C" w:rsidP="00106E9A">
                          <w:pPr>
                            <w:spacing w:before="1"/>
                            <w:ind w:right="18"/>
                            <w:jc w:val="both"/>
                            <w:rPr>
                              <w:rFonts w:ascii="Arial" w:hAnsi="Arial"/>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3A24A" id="Text Box 8" o:spid="_x0000_s1030" type="#_x0000_t202" style="position:absolute;margin-left:195pt;margin-top:45pt;width:349.8pt;height: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Djsg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" filled="f" stroked="f">
              <v:textbox inset="0,0,0,0">
                <w:txbxContent>
                  <w:p w14:paraId="7F86D6DF" w14:textId="77777777" w:rsidR="00591E8A" w:rsidRPr="00106E9A" w:rsidRDefault="00591E8A" w:rsidP="00591E8A">
                    <w:pPr>
                      <w:spacing w:line="589" w:lineRule="exact"/>
                      <w:ind w:right="985"/>
                      <w:jc w:val="right"/>
                      <w:rPr>
                        <w:rFonts w:ascii="Avenir Next LT Pro" w:hAnsi="Avenir Next LT Pro"/>
                        <w:color w:val="373435"/>
                        <w:w w:val="105"/>
                        <w:sz w:val="16"/>
                        <w:szCs w:val="16"/>
                      </w:rPr>
                    </w:pPr>
                    <w:r>
                      <w:rPr>
                        <w:rFonts w:ascii="Tahoma" w:hAnsi="Tahoma"/>
                        <w:color w:val="373435"/>
                        <w:w w:val="105"/>
                        <w:sz w:val="16"/>
                        <w:szCs w:val="16"/>
                      </w:rPr>
                      <w:t xml:space="preserve">      </w:t>
                    </w:r>
                    <w:r w:rsidRPr="00106E9A">
                      <w:rPr>
                        <w:rFonts w:ascii="Avenir Next LT Pro" w:hAnsi="Avenir Next LT Pro"/>
                        <w:color w:val="373435"/>
                        <w:w w:val="105"/>
                        <w:sz w:val="16"/>
                        <w:szCs w:val="16"/>
                      </w:rPr>
                      <w:t>PLANI I PUNËS I EKIPIT PËR TË DREJTAT E FËMIJËS- KOMUNA DRAGASH</w:t>
                    </w:r>
                  </w:p>
                  <w:p w14:paraId="4E094006" w14:textId="4A92D96F" w:rsidR="00444B9C" w:rsidRDefault="00444B9C" w:rsidP="00106E9A">
                    <w:pPr>
                      <w:spacing w:before="1"/>
                      <w:ind w:right="18"/>
                      <w:jc w:val="both"/>
                      <w:rPr>
                        <w:rFonts w:ascii="Arial" w:hAnsi="Arial"/>
                        <w:b/>
                        <w:i/>
                        <w:sz w:val="18"/>
                      </w:rPr>
                    </w:pPr>
                  </w:p>
                </w:txbxContent>
              </v:textbox>
              <w10:wrap anchorx="page" anchory="page"/>
            </v:shape>
          </w:pict>
        </mc:Fallback>
      </mc:AlternateContent>
    </w:r>
    <w:r w:rsidR="00444B9C">
      <w:rPr>
        <w:noProof/>
        <w:lang w:val="en-US"/>
      </w:rPr>
      <mc:AlternateContent>
        <mc:Choice Requires="wps">
          <w:drawing>
            <wp:anchor distT="0" distB="0" distL="114300" distR="114300" simplePos="0" relativeHeight="251664384" behindDoc="1" locked="0" layoutInCell="1" allowOverlap="1" wp14:anchorId="69A12920" wp14:editId="0E5B78AE">
              <wp:simplePos x="0" y="0"/>
              <wp:positionH relativeFrom="page">
                <wp:posOffset>720090</wp:posOffset>
              </wp:positionH>
              <wp:positionV relativeFrom="page">
                <wp:posOffset>1061720</wp:posOffset>
              </wp:positionV>
              <wp:extent cx="612013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8082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3B4BD" id="Line 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83.6pt" to="538.6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" strokecolor="#808285" strokeweight="1pt">
              <w10:wrap anchorx="page" anchory="page"/>
            </v:line>
          </w:pict>
        </mc:Fallback>
      </mc:AlternateContent>
    </w:r>
    <w:r w:rsidR="00444B9C">
      <w:rPr>
        <w:noProof/>
        <w:lang w:val="en-US"/>
      </w:rPr>
      <mc:AlternateContent>
        <mc:Choice Requires="wps">
          <w:drawing>
            <wp:anchor distT="0" distB="0" distL="114300" distR="114300" simplePos="0" relativeHeight="251666432" behindDoc="1" locked="0" layoutInCell="1" allowOverlap="1" wp14:anchorId="1465DFC8" wp14:editId="302C1C1E">
              <wp:simplePos x="0" y="0"/>
              <wp:positionH relativeFrom="page">
                <wp:posOffset>6634480</wp:posOffset>
              </wp:positionH>
              <wp:positionV relativeFrom="page">
                <wp:posOffset>717550</wp:posOffset>
              </wp:positionV>
              <wp:extent cx="231775" cy="1816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F9043" w14:textId="77777777" w:rsidR="00444B9C" w:rsidRDefault="00444B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DFC8" id="Text Box 7" o:spid="_x0000_s1029" type="#_x0000_t202" style="position:absolute;margin-left:522.4pt;margin-top:56.5pt;width:18.25pt;height:14.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slsw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" filled="f" stroked="f">
              <v:textbox inset="0,0,0,0">
                <w:txbxContent>
                  <w:p w14:paraId="554F9043" w14:textId="77777777" w:rsidR="00444B9C" w:rsidRDefault="00444B9C"/>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3D45" w14:textId="77777777" w:rsidR="00444B9C" w:rsidRDefault="00444B9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6pt;height:162pt" o:bullet="t">
        <v:imagedata r:id="rId1" o:title="emblema gjakoves1"/>
      </v:shape>
    </w:pict>
  </w:numPicBullet>
  <w:abstractNum w:abstractNumId="0" w15:restartNumberingAfterBreak="0">
    <w:nsid w:val="036E45EB"/>
    <w:multiLevelType w:val="hybridMultilevel"/>
    <w:tmpl w:val="37307422"/>
    <w:lvl w:ilvl="0" w:tplc="A7F016A6">
      <w:start w:val="1"/>
      <w:numFmt w:val="bullet"/>
      <w:lvlText w:val="•"/>
      <w:lvlJc w:val="left"/>
      <w:pPr>
        <w:tabs>
          <w:tab w:val="num" w:pos="720"/>
        </w:tabs>
        <w:ind w:left="720" w:hanging="360"/>
      </w:pPr>
      <w:rPr>
        <w:rFonts w:ascii="Arial" w:hAnsi="Arial" w:hint="default"/>
      </w:rPr>
    </w:lvl>
    <w:lvl w:ilvl="1" w:tplc="1D44179C" w:tentative="1">
      <w:start w:val="1"/>
      <w:numFmt w:val="bullet"/>
      <w:lvlText w:val="•"/>
      <w:lvlJc w:val="left"/>
      <w:pPr>
        <w:tabs>
          <w:tab w:val="num" w:pos="1440"/>
        </w:tabs>
        <w:ind w:left="1440" w:hanging="360"/>
      </w:pPr>
      <w:rPr>
        <w:rFonts w:ascii="Arial" w:hAnsi="Arial" w:hint="default"/>
      </w:rPr>
    </w:lvl>
    <w:lvl w:ilvl="2" w:tplc="43601C8C" w:tentative="1">
      <w:start w:val="1"/>
      <w:numFmt w:val="bullet"/>
      <w:lvlText w:val="•"/>
      <w:lvlJc w:val="left"/>
      <w:pPr>
        <w:tabs>
          <w:tab w:val="num" w:pos="2160"/>
        </w:tabs>
        <w:ind w:left="2160" w:hanging="360"/>
      </w:pPr>
      <w:rPr>
        <w:rFonts w:ascii="Arial" w:hAnsi="Arial" w:hint="default"/>
      </w:rPr>
    </w:lvl>
    <w:lvl w:ilvl="3" w:tplc="A6EA1360" w:tentative="1">
      <w:start w:val="1"/>
      <w:numFmt w:val="bullet"/>
      <w:lvlText w:val="•"/>
      <w:lvlJc w:val="left"/>
      <w:pPr>
        <w:tabs>
          <w:tab w:val="num" w:pos="2880"/>
        </w:tabs>
        <w:ind w:left="2880" w:hanging="360"/>
      </w:pPr>
      <w:rPr>
        <w:rFonts w:ascii="Arial" w:hAnsi="Arial" w:hint="default"/>
      </w:rPr>
    </w:lvl>
    <w:lvl w:ilvl="4" w:tplc="AFFA9F90" w:tentative="1">
      <w:start w:val="1"/>
      <w:numFmt w:val="bullet"/>
      <w:lvlText w:val="•"/>
      <w:lvlJc w:val="left"/>
      <w:pPr>
        <w:tabs>
          <w:tab w:val="num" w:pos="3600"/>
        </w:tabs>
        <w:ind w:left="3600" w:hanging="360"/>
      </w:pPr>
      <w:rPr>
        <w:rFonts w:ascii="Arial" w:hAnsi="Arial" w:hint="default"/>
      </w:rPr>
    </w:lvl>
    <w:lvl w:ilvl="5" w:tplc="CC6612EE" w:tentative="1">
      <w:start w:val="1"/>
      <w:numFmt w:val="bullet"/>
      <w:lvlText w:val="•"/>
      <w:lvlJc w:val="left"/>
      <w:pPr>
        <w:tabs>
          <w:tab w:val="num" w:pos="4320"/>
        </w:tabs>
        <w:ind w:left="4320" w:hanging="360"/>
      </w:pPr>
      <w:rPr>
        <w:rFonts w:ascii="Arial" w:hAnsi="Arial" w:hint="default"/>
      </w:rPr>
    </w:lvl>
    <w:lvl w:ilvl="6" w:tplc="963ABD1C" w:tentative="1">
      <w:start w:val="1"/>
      <w:numFmt w:val="bullet"/>
      <w:lvlText w:val="•"/>
      <w:lvlJc w:val="left"/>
      <w:pPr>
        <w:tabs>
          <w:tab w:val="num" w:pos="5040"/>
        </w:tabs>
        <w:ind w:left="5040" w:hanging="360"/>
      </w:pPr>
      <w:rPr>
        <w:rFonts w:ascii="Arial" w:hAnsi="Arial" w:hint="default"/>
      </w:rPr>
    </w:lvl>
    <w:lvl w:ilvl="7" w:tplc="7E586DBC" w:tentative="1">
      <w:start w:val="1"/>
      <w:numFmt w:val="bullet"/>
      <w:lvlText w:val="•"/>
      <w:lvlJc w:val="left"/>
      <w:pPr>
        <w:tabs>
          <w:tab w:val="num" w:pos="5760"/>
        </w:tabs>
        <w:ind w:left="5760" w:hanging="360"/>
      </w:pPr>
      <w:rPr>
        <w:rFonts w:ascii="Arial" w:hAnsi="Arial" w:hint="default"/>
      </w:rPr>
    </w:lvl>
    <w:lvl w:ilvl="8" w:tplc="2C809B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30432"/>
    <w:multiLevelType w:val="multilevel"/>
    <w:tmpl w:val="FC1442EC"/>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E419AF"/>
    <w:multiLevelType w:val="hybridMultilevel"/>
    <w:tmpl w:val="775A1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71E24"/>
    <w:multiLevelType w:val="multilevel"/>
    <w:tmpl w:val="E5B8817E"/>
    <w:lvl w:ilvl="0">
      <w:start w:val="1"/>
      <w:numFmt w:val="decimal"/>
      <w:lvlText w:val="%1."/>
      <w:lvlJc w:val="left"/>
      <w:pPr>
        <w:ind w:left="420" w:hanging="267"/>
      </w:pPr>
      <w:rPr>
        <w:rFonts w:ascii="Arial" w:eastAsia="Arial" w:hAnsi="Arial" w:cs="Arial" w:hint="default"/>
        <w:b/>
        <w:bCs/>
        <w:color w:val="05A7E0"/>
        <w:spacing w:val="-1"/>
        <w:w w:val="100"/>
        <w:sz w:val="24"/>
        <w:szCs w:val="24"/>
        <w:lang w:val="sq-AL" w:eastAsia="en-US" w:bidi="ar-SA"/>
      </w:rPr>
    </w:lvl>
    <w:lvl w:ilvl="1">
      <w:start w:val="1"/>
      <w:numFmt w:val="decimal"/>
      <w:lvlText w:val="%1.%2."/>
      <w:lvlJc w:val="left"/>
      <w:pPr>
        <w:ind w:left="1290" w:hanging="390"/>
      </w:pPr>
      <w:rPr>
        <w:rFonts w:ascii="Arial" w:eastAsia="Arial" w:hAnsi="Arial" w:cs="Arial" w:hint="default"/>
        <w:b/>
        <w:bCs/>
        <w:color w:val="6D6E71"/>
        <w:spacing w:val="-1"/>
        <w:w w:val="100"/>
        <w:sz w:val="20"/>
        <w:szCs w:val="20"/>
        <w:lang w:val="sq-AL" w:eastAsia="en-US" w:bidi="ar-SA"/>
      </w:rPr>
    </w:lvl>
    <w:lvl w:ilvl="2">
      <w:numFmt w:val="bullet"/>
      <w:lvlText w:val="•"/>
      <w:lvlJc w:val="left"/>
      <w:pPr>
        <w:ind w:left="1100" w:hanging="390"/>
      </w:pPr>
      <w:rPr>
        <w:rFonts w:hint="default"/>
        <w:lang w:val="sq-AL" w:eastAsia="en-US" w:bidi="ar-SA"/>
      </w:rPr>
    </w:lvl>
    <w:lvl w:ilvl="3">
      <w:numFmt w:val="bullet"/>
      <w:lvlText w:val="•"/>
      <w:lvlJc w:val="left"/>
      <w:pPr>
        <w:ind w:left="1120" w:hanging="390"/>
      </w:pPr>
      <w:rPr>
        <w:rFonts w:hint="default"/>
        <w:lang w:val="sq-AL" w:eastAsia="en-US" w:bidi="ar-SA"/>
      </w:rPr>
    </w:lvl>
    <w:lvl w:ilvl="4">
      <w:numFmt w:val="bullet"/>
      <w:lvlText w:val="•"/>
      <w:lvlJc w:val="left"/>
      <w:pPr>
        <w:ind w:left="2400" w:hanging="390"/>
      </w:pPr>
      <w:rPr>
        <w:rFonts w:hint="default"/>
        <w:lang w:val="sq-AL" w:eastAsia="en-US" w:bidi="ar-SA"/>
      </w:rPr>
    </w:lvl>
    <w:lvl w:ilvl="5">
      <w:numFmt w:val="bullet"/>
      <w:lvlText w:val="•"/>
      <w:lvlJc w:val="left"/>
      <w:pPr>
        <w:ind w:left="3681" w:hanging="390"/>
      </w:pPr>
      <w:rPr>
        <w:rFonts w:hint="default"/>
        <w:lang w:val="sq-AL" w:eastAsia="en-US" w:bidi="ar-SA"/>
      </w:rPr>
    </w:lvl>
    <w:lvl w:ilvl="6">
      <w:numFmt w:val="bullet"/>
      <w:lvlText w:val="•"/>
      <w:lvlJc w:val="left"/>
      <w:pPr>
        <w:ind w:left="4962" w:hanging="390"/>
      </w:pPr>
      <w:rPr>
        <w:rFonts w:hint="default"/>
        <w:lang w:val="sq-AL" w:eastAsia="en-US" w:bidi="ar-SA"/>
      </w:rPr>
    </w:lvl>
    <w:lvl w:ilvl="7">
      <w:numFmt w:val="bullet"/>
      <w:lvlText w:val="•"/>
      <w:lvlJc w:val="left"/>
      <w:pPr>
        <w:ind w:left="6243" w:hanging="390"/>
      </w:pPr>
      <w:rPr>
        <w:rFonts w:hint="default"/>
        <w:lang w:val="sq-AL" w:eastAsia="en-US" w:bidi="ar-SA"/>
      </w:rPr>
    </w:lvl>
    <w:lvl w:ilvl="8">
      <w:numFmt w:val="bullet"/>
      <w:lvlText w:val="•"/>
      <w:lvlJc w:val="left"/>
      <w:pPr>
        <w:ind w:left="7523" w:hanging="390"/>
      </w:pPr>
      <w:rPr>
        <w:rFonts w:hint="default"/>
        <w:lang w:val="sq-AL" w:eastAsia="en-US" w:bidi="ar-SA"/>
      </w:rPr>
    </w:lvl>
  </w:abstractNum>
  <w:abstractNum w:abstractNumId="4" w15:restartNumberingAfterBreak="0">
    <w:nsid w:val="0E476040"/>
    <w:multiLevelType w:val="multilevel"/>
    <w:tmpl w:val="9F38BCCA"/>
    <w:lvl w:ilvl="0">
      <w:start w:val="1"/>
      <w:numFmt w:val="decimal"/>
      <w:lvlText w:val="%1."/>
      <w:lvlJc w:val="left"/>
      <w:pPr>
        <w:ind w:left="720" w:hanging="360"/>
      </w:pPr>
      <w:rPr>
        <w:rFonts w:eastAsia="Times New Roman" w:cstheme="majorBidi"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952A1D"/>
    <w:multiLevelType w:val="hybridMultilevel"/>
    <w:tmpl w:val="BB86A970"/>
    <w:lvl w:ilvl="0" w:tplc="FBC4489A">
      <w:start w:val="1"/>
      <w:numFmt w:val="lowerLetter"/>
      <w:lvlText w:val="%1)"/>
      <w:lvlJc w:val="left"/>
      <w:pPr>
        <w:tabs>
          <w:tab w:val="num" w:pos="660"/>
        </w:tabs>
        <w:ind w:left="660" w:hanging="360"/>
      </w:p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6" w15:restartNumberingAfterBreak="0">
    <w:nsid w:val="19A46DB5"/>
    <w:multiLevelType w:val="hybridMultilevel"/>
    <w:tmpl w:val="FA9E117A"/>
    <w:lvl w:ilvl="0" w:tplc="EC261812">
      <w:start w:val="1"/>
      <w:numFmt w:val="bullet"/>
      <w:lvlText w:val="•"/>
      <w:lvlJc w:val="left"/>
      <w:pPr>
        <w:tabs>
          <w:tab w:val="num" w:pos="720"/>
        </w:tabs>
        <w:ind w:left="720" w:hanging="360"/>
      </w:pPr>
      <w:rPr>
        <w:rFonts w:ascii="Arial" w:hAnsi="Arial" w:hint="default"/>
      </w:rPr>
    </w:lvl>
    <w:lvl w:ilvl="1" w:tplc="AA7E355A" w:tentative="1">
      <w:start w:val="1"/>
      <w:numFmt w:val="bullet"/>
      <w:lvlText w:val="•"/>
      <w:lvlJc w:val="left"/>
      <w:pPr>
        <w:tabs>
          <w:tab w:val="num" w:pos="1440"/>
        </w:tabs>
        <w:ind w:left="1440" w:hanging="360"/>
      </w:pPr>
      <w:rPr>
        <w:rFonts w:ascii="Arial" w:hAnsi="Arial" w:hint="default"/>
      </w:rPr>
    </w:lvl>
    <w:lvl w:ilvl="2" w:tplc="1FE6427A" w:tentative="1">
      <w:start w:val="1"/>
      <w:numFmt w:val="bullet"/>
      <w:lvlText w:val="•"/>
      <w:lvlJc w:val="left"/>
      <w:pPr>
        <w:tabs>
          <w:tab w:val="num" w:pos="2160"/>
        </w:tabs>
        <w:ind w:left="2160" w:hanging="360"/>
      </w:pPr>
      <w:rPr>
        <w:rFonts w:ascii="Arial" w:hAnsi="Arial" w:hint="default"/>
      </w:rPr>
    </w:lvl>
    <w:lvl w:ilvl="3" w:tplc="B428D5A0" w:tentative="1">
      <w:start w:val="1"/>
      <w:numFmt w:val="bullet"/>
      <w:lvlText w:val="•"/>
      <w:lvlJc w:val="left"/>
      <w:pPr>
        <w:tabs>
          <w:tab w:val="num" w:pos="2880"/>
        </w:tabs>
        <w:ind w:left="2880" w:hanging="360"/>
      </w:pPr>
      <w:rPr>
        <w:rFonts w:ascii="Arial" w:hAnsi="Arial" w:hint="default"/>
      </w:rPr>
    </w:lvl>
    <w:lvl w:ilvl="4" w:tplc="F37686B0" w:tentative="1">
      <w:start w:val="1"/>
      <w:numFmt w:val="bullet"/>
      <w:lvlText w:val="•"/>
      <w:lvlJc w:val="left"/>
      <w:pPr>
        <w:tabs>
          <w:tab w:val="num" w:pos="3600"/>
        </w:tabs>
        <w:ind w:left="3600" w:hanging="360"/>
      </w:pPr>
      <w:rPr>
        <w:rFonts w:ascii="Arial" w:hAnsi="Arial" w:hint="default"/>
      </w:rPr>
    </w:lvl>
    <w:lvl w:ilvl="5" w:tplc="7676E71E" w:tentative="1">
      <w:start w:val="1"/>
      <w:numFmt w:val="bullet"/>
      <w:lvlText w:val="•"/>
      <w:lvlJc w:val="left"/>
      <w:pPr>
        <w:tabs>
          <w:tab w:val="num" w:pos="4320"/>
        </w:tabs>
        <w:ind w:left="4320" w:hanging="360"/>
      </w:pPr>
      <w:rPr>
        <w:rFonts w:ascii="Arial" w:hAnsi="Arial" w:hint="default"/>
      </w:rPr>
    </w:lvl>
    <w:lvl w:ilvl="6" w:tplc="EADC8636" w:tentative="1">
      <w:start w:val="1"/>
      <w:numFmt w:val="bullet"/>
      <w:lvlText w:val="•"/>
      <w:lvlJc w:val="left"/>
      <w:pPr>
        <w:tabs>
          <w:tab w:val="num" w:pos="5040"/>
        </w:tabs>
        <w:ind w:left="5040" w:hanging="360"/>
      </w:pPr>
      <w:rPr>
        <w:rFonts w:ascii="Arial" w:hAnsi="Arial" w:hint="default"/>
      </w:rPr>
    </w:lvl>
    <w:lvl w:ilvl="7" w:tplc="307081BA" w:tentative="1">
      <w:start w:val="1"/>
      <w:numFmt w:val="bullet"/>
      <w:lvlText w:val="•"/>
      <w:lvlJc w:val="left"/>
      <w:pPr>
        <w:tabs>
          <w:tab w:val="num" w:pos="5760"/>
        </w:tabs>
        <w:ind w:left="5760" w:hanging="360"/>
      </w:pPr>
      <w:rPr>
        <w:rFonts w:ascii="Arial" w:hAnsi="Arial" w:hint="default"/>
      </w:rPr>
    </w:lvl>
    <w:lvl w:ilvl="8" w:tplc="261A24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2A48D7"/>
    <w:multiLevelType w:val="multilevel"/>
    <w:tmpl w:val="FC1442EC"/>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A1BF4"/>
    <w:multiLevelType w:val="hybridMultilevel"/>
    <w:tmpl w:val="B712E6E4"/>
    <w:lvl w:ilvl="0" w:tplc="05362C2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C7743"/>
    <w:multiLevelType w:val="hybridMultilevel"/>
    <w:tmpl w:val="461E71C6"/>
    <w:lvl w:ilvl="0" w:tplc="9A4244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83C9D"/>
    <w:multiLevelType w:val="hybridMultilevel"/>
    <w:tmpl w:val="105E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12C4D"/>
    <w:multiLevelType w:val="hybridMultilevel"/>
    <w:tmpl w:val="D77C660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9936A97"/>
    <w:multiLevelType w:val="hybridMultilevel"/>
    <w:tmpl w:val="CECCDF08"/>
    <w:lvl w:ilvl="0" w:tplc="B94ABEAE">
      <w:numFmt w:val="bullet"/>
      <w:lvlText w:val="•"/>
      <w:lvlJc w:val="left"/>
      <w:pPr>
        <w:ind w:left="153" w:hanging="150"/>
      </w:pPr>
      <w:rPr>
        <w:rFonts w:ascii="Arial MT" w:eastAsia="Arial MT" w:hAnsi="Arial MT" w:cs="Arial MT" w:hint="default"/>
        <w:color w:val="6D6E71"/>
        <w:w w:val="100"/>
        <w:sz w:val="20"/>
        <w:szCs w:val="20"/>
        <w:lang w:val="sq-AL" w:eastAsia="en-US" w:bidi="ar-SA"/>
      </w:rPr>
    </w:lvl>
    <w:lvl w:ilvl="1" w:tplc="8EC80BE8">
      <w:numFmt w:val="bullet"/>
      <w:lvlText w:val="•"/>
      <w:lvlJc w:val="left"/>
      <w:pPr>
        <w:ind w:left="1152" w:hanging="150"/>
      </w:pPr>
      <w:rPr>
        <w:rFonts w:hint="default"/>
        <w:lang w:val="sq-AL" w:eastAsia="en-US" w:bidi="ar-SA"/>
      </w:rPr>
    </w:lvl>
    <w:lvl w:ilvl="2" w:tplc="2B5A7FC6">
      <w:numFmt w:val="bullet"/>
      <w:lvlText w:val="•"/>
      <w:lvlJc w:val="left"/>
      <w:pPr>
        <w:ind w:left="2145" w:hanging="150"/>
      </w:pPr>
      <w:rPr>
        <w:rFonts w:hint="default"/>
        <w:lang w:val="sq-AL" w:eastAsia="en-US" w:bidi="ar-SA"/>
      </w:rPr>
    </w:lvl>
    <w:lvl w:ilvl="3" w:tplc="772427C2">
      <w:numFmt w:val="bullet"/>
      <w:lvlText w:val="•"/>
      <w:lvlJc w:val="left"/>
      <w:pPr>
        <w:ind w:left="3137" w:hanging="150"/>
      </w:pPr>
      <w:rPr>
        <w:rFonts w:hint="default"/>
        <w:lang w:val="sq-AL" w:eastAsia="en-US" w:bidi="ar-SA"/>
      </w:rPr>
    </w:lvl>
    <w:lvl w:ilvl="4" w:tplc="C172C9CA">
      <w:numFmt w:val="bullet"/>
      <w:lvlText w:val="•"/>
      <w:lvlJc w:val="left"/>
      <w:pPr>
        <w:ind w:left="4130" w:hanging="150"/>
      </w:pPr>
      <w:rPr>
        <w:rFonts w:hint="default"/>
        <w:lang w:val="sq-AL" w:eastAsia="en-US" w:bidi="ar-SA"/>
      </w:rPr>
    </w:lvl>
    <w:lvl w:ilvl="5" w:tplc="E48A0484">
      <w:numFmt w:val="bullet"/>
      <w:lvlText w:val="•"/>
      <w:lvlJc w:val="left"/>
      <w:pPr>
        <w:ind w:left="5122" w:hanging="150"/>
      </w:pPr>
      <w:rPr>
        <w:rFonts w:hint="default"/>
        <w:lang w:val="sq-AL" w:eastAsia="en-US" w:bidi="ar-SA"/>
      </w:rPr>
    </w:lvl>
    <w:lvl w:ilvl="6" w:tplc="A7BC8354">
      <w:numFmt w:val="bullet"/>
      <w:lvlText w:val="•"/>
      <w:lvlJc w:val="left"/>
      <w:pPr>
        <w:ind w:left="6115" w:hanging="150"/>
      </w:pPr>
      <w:rPr>
        <w:rFonts w:hint="default"/>
        <w:lang w:val="sq-AL" w:eastAsia="en-US" w:bidi="ar-SA"/>
      </w:rPr>
    </w:lvl>
    <w:lvl w:ilvl="7" w:tplc="A85C5E5C">
      <w:numFmt w:val="bullet"/>
      <w:lvlText w:val="•"/>
      <w:lvlJc w:val="left"/>
      <w:pPr>
        <w:ind w:left="7107" w:hanging="150"/>
      </w:pPr>
      <w:rPr>
        <w:rFonts w:hint="default"/>
        <w:lang w:val="sq-AL" w:eastAsia="en-US" w:bidi="ar-SA"/>
      </w:rPr>
    </w:lvl>
    <w:lvl w:ilvl="8" w:tplc="858A6FEA">
      <w:numFmt w:val="bullet"/>
      <w:lvlText w:val="•"/>
      <w:lvlJc w:val="left"/>
      <w:pPr>
        <w:ind w:left="8100" w:hanging="150"/>
      </w:pPr>
      <w:rPr>
        <w:rFonts w:hint="default"/>
        <w:lang w:val="sq-AL" w:eastAsia="en-US" w:bidi="ar-SA"/>
      </w:rPr>
    </w:lvl>
  </w:abstractNum>
  <w:abstractNum w:abstractNumId="13" w15:restartNumberingAfterBreak="0">
    <w:nsid w:val="49590F45"/>
    <w:multiLevelType w:val="multilevel"/>
    <w:tmpl w:val="22CA1032"/>
    <w:lvl w:ilvl="0">
      <w:start w:val="1"/>
      <w:numFmt w:val="decimal"/>
      <w:lvlText w:val="%1."/>
      <w:lvlJc w:val="left"/>
      <w:pPr>
        <w:ind w:left="513" w:hanging="360"/>
      </w:pPr>
      <w:rPr>
        <w:rFonts w:hint="default"/>
        <w:color w:val="00B0F0"/>
      </w:rPr>
    </w:lvl>
    <w:lvl w:ilvl="1">
      <w:start w:val="1"/>
      <w:numFmt w:val="decimal"/>
      <w:isLgl/>
      <w:lvlText w:val="%1.%2"/>
      <w:lvlJc w:val="left"/>
      <w:pPr>
        <w:ind w:left="513" w:hanging="360"/>
      </w:pPr>
      <w:rPr>
        <w:rFonts w:hint="default"/>
        <w:b/>
        <w:bCs/>
        <w:color w:val="00B0F0"/>
        <w:sz w:val="24"/>
      </w:rPr>
    </w:lvl>
    <w:lvl w:ilvl="2">
      <w:start w:val="1"/>
      <w:numFmt w:val="decimal"/>
      <w:isLgl/>
      <w:lvlText w:val="%1.%2.%3"/>
      <w:lvlJc w:val="left"/>
      <w:pPr>
        <w:ind w:left="873" w:hanging="720"/>
      </w:pPr>
      <w:rPr>
        <w:rFonts w:hint="default"/>
      </w:rPr>
    </w:lvl>
    <w:lvl w:ilvl="3">
      <w:start w:val="1"/>
      <w:numFmt w:val="decimal"/>
      <w:isLgl/>
      <w:lvlText w:val="%1.%2.%3.%4"/>
      <w:lvlJc w:val="left"/>
      <w:pPr>
        <w:ind w:left="873" w:hanging="72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233" w:hanging="108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593" w:hanging="1440"/>
      </w:pPr>
      <w:rPr>
        <w:rFonts w:hint="default"/>
      </w:rPr>
    </w:lvl>
    <w:lvl w:ilvl="8">
      <w:start w:val="1"/>
      <w:numFmt w:val="decimal"/>
      <w:isLgl/>
      <w:lvlText w:val="%1.%2.%3.%4.%5.%6.%7.%8.%9"/>
      <w:lvlJc w:val="left"/>
      <w:pPr>
        <w:ind w:left="1953" w:hanging="1800"/>
      </w:pPr>
      <w:rPr>
        <w:rFonts w:hint="default"/>
      </w:rPr>
    </w:lvl>
  </w:abstractNum>
  <w:abstractNum w:abstractNumId="14" w15:restartNumberingAfterBreak="0">
    <w:nsid w:val="510F6B73"/>
    <w:multiLevelType w:val="hybridMultilevel"/>
    <w:tmpl w:val="AFE223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DB13A4"/>
    <w:multiLevelType w:val="multilevel"/>
    <w:tmpl w:val="E5B8817E"/>
    <w:lvl w:ilvl="0">
      <w:start w:val="1"/>
      <w:numFmt w:val="decimal"/>
      <w:lvlText w:val="%1."/>
      <w:lvlJc w:val="left"/>
      <w:pPr>
        <w:ind w:left="420" w:hanging="267"/>
      </w:pPr>
      <w:rPr>
        <w:rFonts w:ascii="Arial" w:eastAsia="Arial" w:hAnsi="Arial" w:cs="Arial" w:hint="default"/>
        <w:b/>
        <w:bCs/>
        <w:color w:val="05A7E0"/>
        <w:spacing w:val="-1"/>
        <w:w w:val="100"/>
        <w:sz w:val="24"/>
        <w:szCs w:val="24"/>
        <w:lang w:val="sq-AL" w:eastAsia="en-US" w:bidi="ar-SA"/>
      </w:rPr>
    </w:lvl>
    <w:lvl w:ilvl="1">
      <w:start w:val="1"/>
      <w:numFmt w:val="decimal"/>
      <w:lvlText w:val="%1.%2."/>
      <w:lvlJc w:val="left"/>
      <w:pPr>
        <w:ind w:left="1110" w:hanging="390"/>
      </w:pPr>
      <w:rPr>
        <w:rFonts w:ascii="Arial" w:eastAsia="Arial" w:hAnsi="Arial" w:cs="Arial" w:hint="default"/>
        <w:b/>
        <w:bCs/>
        <w:color w:val="6D6E71"/>
        <w:spacing w:val="-1"/>
        <w:w w:val="100"/>
        <w:sz w:val="20"/>
        <w:szCs w:val="20"/>
        <w:lang w:val="sq-AL" w:eastAsia="en-US" w:bidi="ar-SA"/>
      </w:rPr>
    </w:lvl>
    <w:lvl w:ilvl="2">
      <w:numFmt w:val="bullet"/>
      <w:lvlText w:val="•"/>
      <w:lvlJc w:val="left"/>
      <w:pPr>
        <w:ind w:left="1100" w:hanging="390"/>
      </w:pPr>
      <w:rPr>
        <w:rFonts w:hint="default"/>
        <w:lang w:val="sq-AL" w:eastAsia="en-US" w:bidi="ar-SA"/>
      </w:rPr>
    </w:lvl>
    <w:lvl w:ilvl="3">
      <w:numFmt w:val="bullet"/>
      <w:lvlText w:val="•"/>
      <w:lvlJc w:val="left"/>
      <w:pPr>
        <w:ind w:left="1120" w:hanging="390"/>
      </w:pPr>
      <w:rPr>
        <w:rFonts w:hint="default"/>
        <w:lang w:val="sq-AL" w:eastAsia="en-US" w:bidi="ar-SA"/>
      </w:rPr>
    </w:lvl>
    <w:lvl w:ilvl="4">
      <w:numFmt w:val="bullet"/>
      <w:lvlText w:val="•"/>
      <w:lvlJc w:val="left"/>
      <w:pPr>
        <w:ind w:left="2400" w:hanging="390"/>
      </w:pPr>
      <w:rPr>
        <w:rFonts w:hint="default"/>
        <w:lang w:val="sq-AL" w:eastAsia="en-US" w:bidi="ar-SA"/>
      </w:rPr>
    </w:lvl>
    <w:lvl w:ilvl="5">
      <w:numFmt w:val="bullet"/>
      <w:lvlText w:val="•"/>
      <w:lvlJc w:val="left"/>
      <w:pPr>
        <w:ind w:left="3681" w:hanging="390"/>
      </w:pPr>
      <w:rPr>
        <w:rFonts w:hint="default"/>
        <w:lang w:val="sq-AL" w:eastAsia="en-US" w:bidi="ar-SA"/>
      </w:rPr>
    </w:lvl>
    <w:lvl w:ilvl="6">
      <w:numFmt w:val="bullet"/>
      <w:lvlText w:val="•"/>
      <w:lvlJc w:val="left"/>
      <w:pPr>
        <w:ind w:left="4962" w:hanging="390"/>
      </w:pPr>
      <w:rPr>
        <w:rFonts w:hint="default"/>
        <w:lang w:val="sq-AL" w:eastAsia="en-US" w:bidi="ar-SA"/>
      </w:rPr>
    </w:lvl>
    <w:lvl w:ilvl="7">
      <w:numFmt w:val="bullet"/>
      <w:lvlText w:val="•"/>
      <w:lvlJc w:val="left"/>
      <w:pPr>
        <w:ind w:left="6243" w:hanging="390"/>
      </w:pPr>
      <w:rPr>
        <w:rFonts w:hint="default"/>
        <w:lang w:val="sq-AL" w:eastAsia="en-US" w:bidi="ar-SA"/>
      </w:rPr>
    </w:lvl>
    <w:lvl w:ilvl="8">
      <w:numFmt w:val="bullet"/>
      <w:lvlText w:val="•"/>
      <w:lvlJc w:val="left"/>
      <w:pPr>
        <w:ind w:left="7523" w:hanging="390"/>
      </w:pPr>
      <w:rPr>
        <w:rFonts w:hint="default"/>
        <w:lang w:val="sq-AL" w:eastAsia="en-US" w:bidi="ar-SA"/>
      </w:rPr>
    </w:lvl>
  </w:abstractNum>
  <w:abstractNum w:abstractNumId="16" w15:restartNumberingAfterBreak="0">
    <w:nsid w:val="53B05D98"/>
    <w:multiLevelType w:val="multilevel"/>
    <w:tmpl w:val="063A5D54"/>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C270C24"/>
    <w:multiLevelType w:val="multilevel"/>
    <w:tmpl w:val="F08A7FAE"/>
    <w:lvl w:ilvl="0">
      <w:start w:val="1"/>
      <w:numFmt w:val="decimal"/>
      <w:lvlText w:val="%1"/>
      <w:lvlJc w:val="left"/>
      <w:pPr>
        <w:ind w:left="360" w:hanging="360"/>
      </w:pPr>
      <w:rPr>
        <w:rFonts w:ascii="Arial MT" w:hAnsi="Arial MT" w:cs="Arial MT" w:hint="default"/>
        <w:b/>
      </w:rPr>
    </w:lvl>
    <w:lvl w:ilvl="1">
      <w:start w:val="4"/>
      <w:numFmt w:val="decimal"/>
      <w:lvlText w:val="%1.%2"/>
      <w:lvlJc w:val="left"/>
      <w:pPr>
        <w:ind w:left="336" w:hanging="360"/>
      </w:pPr>
      <w:rPr>
        <w:rFonts w:ascii="Arial MT" w:hAnsi="Arial MT" w:cs="Arial MT" w:hint="default"/>
        <w:b/>
      </w:rPr>
    </w:lvl>
    <w:lvl w:ilvl="2">
      <w:start w:val="1"/>
      <w:numFmt w:val="decimal"/>
      <w:lvlText w:val="%1.%2.%3"/>
      <w:lvlJc w:val="left"/>
      <w:pPr>
        <w:ind w:left="672" w:hanging="720"/>
      </w:pPr>
      <w:rPr>
        <w:rFonts w:ascii="Arial MT" w:hAnsi="Arial MT" w:cs="Arial MT" w:hint="default"/>
        <w:b/>
      </w:rPr>
    </w:lvl>
    <w:lvl w:ilvl="3">
      <w:start w:val="1"/>
      <w:numFmt w:val="decimal"/>
      <w:lvlText w:val="%1.%2.%3.%4"/>
      <w:lvlJc w:val="left"/>
      <w:pPr>
        <w:ind w:left="648" w:hanging="720"/>
      </w:pPr>
      <w:rPr>
        <w:rFonts w:ascii="Arial MT" w:hAnsi="Arial MT" w:cs="Arial MT" w:hint="default"/>
        <w:b/>
      </w:rPr>
    </w:lvl>
    <w:lvl w:ilvl="4">
      <w:start w:val="1"/>
      <w:numFmt w:val="decimal"/>
      <w:lvlText w:val="%1.%2.%3.%4.%5"/>
      <w:lvlJc w:val="left"/>
      <w:pPr>
        <w:ind w:left="984" w:hanging="1080"/>
      </w:pPr>
      <w:rPr>
        <w:rFonts w:ascii="Arial MT" w:hAnsi="Arial MT" w:cs="Arial MT" w:hint="default"/>
        <w:b/>
      </w:rPr>
    </w:lvl>
    <w:lvl w:ilvl="5">
      <w:start w:val="1"/>
      <w:numFmt w:val="decimal"/>
      <w:lvlText w:val="%1.%2.%3.%4.%5.%6"/>
      <w:lvlJc w:val="left"/>
      <w:pPr>
        <w:ind w:left="960" w:hanging="1080"/>
      </w:pPr>
      <w:rPr>
        <w:rFonts w:ascii="Arial MT" w:hAnsi="Arial MT" w:cs="Arial MT" w:hint="default"/>
        <w:b/>
      </w:rPr>
    </w:lvl>
    <w:lvl w:ilvl="6">
      <w:start w:val="1"/>
      <w:numFmt w:val="decimal"/>
      <w:lvlText w:val="%1.%2.%3.%4.%5.%6.%7"/>
      <w:lvlJc w:val="left"/>
      <w:pPr>
        <w:ind w:left="1296" w:hanging="1440"/>
      </w:pPr>
      <w:rPr>
        <w:rFonts w:ascii="Arial MT" w:hAnsi="Arial MT" w:cs="Arial MT" w:hint="default"/>
        <w:b/>
      </w:rPr>
    </w:lvl>
    <w:lvl w:ilvl="7">
      <w:start w:val="1"/>
      <w:numFmt w:val="decimal"/>
      <w:lvlText w:val="%1.%2.%3.%4.%5.%6.%7.%8"/>
      <w:lvlJc w:val="left"/>
      <w:pPr>
        <w:ind w:left="1272" w:hanging="1440"/>
      </w:pPr>
      <w:rPr>
        <w:rFonts w:ascii="Arial MT" w:hAnsi="Arial MT" w:cs="Arial MT" w:hint="default"/>
        <w:b/>
      </w:rPr>
    </w:lvl>
    <w:lvl w:ilvl="8">
      <w:start w:val="1"/>
      <w:numFmt w:val="decimal"/>
      <w:lvlText w:val="%1.%2.%3.%4.%5.%6.%7.%8.%9"/>
      <w:lvlJc w:val="left"/>
      <w:pPr>
        <w:ind w:left="1608" w:hanging="1800"/>
      </w:pPr>
      <w:rPr>
        <w:rFonts w:ascii="Arial MT" w:hAnsi="Arial MT" w:cs="Arial MT" w:hint="default"/>
        <w:b/>
      </w:rPr>
    </w:lvl>
  </w:abstractNum>
  <w:abstractNum w:abstractNumId="18" w15:restartNumberingAfterBreak="0">
    <w:nsid w:val="6204786D"/>
    <w:multiLevelType w:val="hybridMultilevel"/>
    <w:tmpl w:val="94A8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E15A7"/>
    <w:multiLevelType w:val="hybridMultilevel"/>
    <w:tmpl w:val="BB6CCF14"/>
    <w:lvl w:ilvl="0" w:tplc="B042660E">
      <w:start w:val="1"/>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0" w15:restartNumberingAfterBreak="0">
    <w:nsid w:val="684D2C52"/>
    <w:multiLevelType w:val="hybridMultilevel"/>
    <w:tmpl w:val="FDEA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A4F33"/>
    <w:multiLevelType w:val="multilevel"/>
    <w:tmpl w:val="D2C8EA52"/>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6D45302C"/>
    <w:multiLevelType w:val="hybridMultilevel"/>
    <w:tmpl w:val="52A263CA"/>
    <w:lvl w:ilvl="0" w:tplc="081ED65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715756CC"/>
    <w:multiLevelType w:val="multilevel"/>
    <w:tmpl w:val="54FCB73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1D11D5A"/>
    <w:multiLevelType w:val="multilevel"/>
    <w:tmpl w:val="FC1442EC"/>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B64696"/>
    <w:multiLevelType w:val="hybridMultilevel"/>
    <w:tmpl w:val="59A0B62C"/>
    <w:lvl w:ilvl="0" w:tplc="55480870">
      <w:start w:val="1"/>
      <w:numFmt w:val="decimal"/>
      <w:lvlText w:val="%1"/>
      <w:lvlJc w:val="left"/>
      <w:pPr>
        <w:ind w:left="243" w:hanging="90"/>
      </w:pPr>
      <w:rPr>
        <w:rFonts w:ascii="Arial MT" w:eastAsia="Arial MT" w:hAnsi="Arial MT" w:cs="Arial MT" w:hint="default"/>
        <w:color w:val="6D6E71"/>
        <w:w w:val="100"/>
        <w:sz w:val="14"/>
        <w:szCs w:val="14"/>
        <w:lang w:val="sq-AL" w:eastAsia="en-US" w:bidi="ar-SA"/>
      </w:rPr>
    </w:lvl>
    <w:lvl w:ilvl="1" w:tplc="300463EC">
      <w:numFmt w:val="bullet"/>
      <w:lvlText w:val="-"/>
      <w:lvlJc w:val="left"/>
      <w:pPr>
        <w:ind w:left="827" w:hanging="107"/>
      </w:pPr>
      <w:rPr>
        <w:rFonts w:hint="default"/>
        <w:w w:val="100"/>
        <w:lang w:val="sq-AL" w:eastAsia="en-US" w:bidi="ar-SA"/>
      </w:rPr>
    </w:lvl>
    <w:lvl w:ilvl="2" w:tplc="B44EADEA">
      <w:numFmt w:val="bullet"/>
      <w:lvlText w:val="•"/>
      <w:lvlJc w:val="left"/>
      <w:pPr>
        <w:ind w:left="1849" w:hanging="107"/>
      </w:pPr>
      <w:rPr>
        <w:rFonts w:hint="default"/>
        <w:lang w:val="sq-AL" w:eastAsia="en-US" w:bidi="ar-SA"/>
      </w:rPr>
    </w:lvl>
    <w:lvl w:ilvl="3" w:tplc="700A931A">
      <w:numFmt w:val="bullet"/>
      <w:lvlText w:val="•"/>
      <w:lvlJc w:val="left"/>
      <w:pPr>
        <w:ind w:left="2879" w:hanging="107"/>
      </w:pPr>
      <w:rPr>
        <w:rFonts w:hint="default"/>
        <w:lang w:val="sq-AL" w:eastAsia="en-US" w:bidi="ar-SA"/>
      </w:rPr>
    </w:lvl>
    <w:lvl w:ilvl="4" w:tplc="CA34EADA">
      <w:numFmt w:val="bullet"/>
      <w:lvlText w:val="•"/>
      <w:lvlJc w:val="left"/>
      <w:pPr>
        <w:ind w:left="3908" w:hanging="107"/>
      </w:pPr>
      <w:rPr>
        <w:rFonts w:hint="default"/>
        <w:lang w:val="sq-AL" w:eastAsia="en-US" w:bidi="ar-SA"/>
      </w:rPr>
    </w:lvl>
    <w:lvl w:ilvl="5" w:tplc="54A6B782">
      <w:numFmt w:val="bullet"/>
      <w:lvlText w:val="•"/>
      <w:lvlJc w:val="left"/>
      <w:pPr>
        <w:ind w:left="4938" w:hanging="107"/>
      </w:pPr>
      <w:rPr>
        <w:rFonts w:hint="default"/>
        <w:lang w:val="sq-AL" w:eastAsia="en-US" w:bidi="ar-SA"/>
      </w:rPr>
    </w:lvl>
    <w:lvl w:ilvl="6" w:tplc="7876A882">
      <w:numFmt w:val="bullet"/>
      <w:lvlText w:val="•"/>
      <w:lvlJc w:val="left"/>
      <w:pPr>
        <w:ind w:left="5967" w:hanging="107"/>
      </w:pPr>
      <w:rPr>
        <w:rFonts w:hint="default"/>
        <w:lang w:val="sq-AL" w:eastAsia="en-US" w:bidi="ar-SA"/>
      </w:rPr>
    </w:lvl>
    <w:lvl w:ilvl="7" w:tplc="27568AA2">
      <w:numFmt w:val="bullet"/>
      <w:lvlText w:val="•"/>
      <w:lvlJc w:val="left"/>
      <w:pPr>
        <w:ind w:left="6997" w:hanging="107"/>
      </w:pPr>
      <w:rPr>
        <w:rFonts w:hint="default"/>
        <w:lang w:val="sq-AL" w:eastAsia="en-US" w:bidi="ar-SA"/>
      </w:rPr>
    </w:lvl>
    <w:lvl w:ilvl="8" w:tplc="D21626D2">
      <w:numFmt w:val="bullet"/>
      <w:lvlText w:val="•"/>
      <w:lvlJc w:val="left"/>
      <w:pPr>
        <w:ind w:left="8026" w:hanging="107"/>
      </w:pPr>
      <w:rPr>
        <w:rFonts w:hint="default"/>
        <w:lang w:val="sq-AL" w:eastAsia="en-US" w:bidi="ar-SA"/>
      </w:rPr>
    </w:lvl>
  </w:abstractNum>
  <w:abstractNum w:abstractNumId="26" w15:restartNumberingAfterBreak="0">
    <w:nsid w:val="77276563"/>
    <w:multiLevelType w:val="hybridMultilevel"/>
    <w:tmpl w:val="D1D0A226"/>
    <w:lvl w:ilvl="0" w:tplc="0409000F">
      <w:start w:val="1"/>
      <w:numFmt w:val="decimal"/>
      <w:lvlText w:val="%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7" w15:restartNumberingAfterBreak="0">
    <w:nsid w:val="781E6956"/>
    <w:multiLevelType w:val="hybridMultilevel"/>
    <w:tmpl w:val="2C4E3B58"/>
    <w:lvl w:ilvl="0" w:tplc="A9164F3C">
      <w:start w:val="1"/>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8" w15:restartNumberingAfterBreak="0">
    <w:nsid w:val="78FD4556"/>
    <w:multiLevelType w:val="multilevel"/>
    <w:tmpl w:val="8434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3B0BB7"/>
    <w:multiLevelType w:val="hybridMultilevel"/>
    <w:tmpl w:val="1A84A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87AAC"/>
    <w:multiLevelType w:val="multilevel"/>
    <w:tmpl w:val="C004CF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5"/>
  </w:num>
  <w:num w:numId="3">
    <w:abstractNumId w:val="12"/>
  </w:num>
  <w:num w:numId="4">
    <w:abstractNumId w:val="20"/>
  </w:num>
  <w:num w:numId="5">
    <w:abstractNumId w:val="18"/>
  </w:num>
  <w:num w:numId="6">
    <w:abstractNumId w:val="24"/>
  </w:num>
  <w:num w:numId="7">
    <w:abstractNumId w:val="26"/>
  </w:num>
  <w:num w:numId="8">
    <w:abstractNumId w:val="15"/>
  </w:num>
  <w:num w:numId="9">
    <w:abstractNumId w:val="7"/>
  </w:num>
  <w:num w:numId="10">
    <w:abstractNumId w:val="10"/>
  </w:num>
  <w:num w:numId="11">
    <w:abstractNumId w:val="2"/>
  </w:num>
  <w:num w:numId="12">
    <w:abstractNumId w:val="0"/>
  </w:num>
  <w:num w:numId="13">
    <w:abstractNumId w:val="6"/>
  </w:num>
  <w:num w:numId="14">
    <w:abstractNumId w:val="1"/>
  </w:num>
  <w:num w:numId="15">
    <w:abstractNumId w:val="16"/>
  </w:num>
  <w:num w:numId="16">
    <w:abstractNumId w:val="21"/>
  </w:num>
  <w:num w:numId="17">
    <w:abstractNumId w:val="9"/>
  </w:num>
  <w:num w:numId="18">
    <w:abstractNumId w:val="23"/>
  </w:num>
  <w:num w:numId="19">
    <w:abstractNumId w:val="30"/>
  </w:num>
  <w:num w:numId="20">
    <w:abstractNumId w:val="1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2"/>
  </w:num>
  <w:num w:numId="28">
    <w:abstractNumId w:val="11"/>
  </w:num>
  <w:num w:numId="29">
    <w:abstractNumId w:val="8"/>
  </w:num>
  <w:num w:numId="30">
    <w:abstractNumId w:val="14"/>
  </w:num>
  <w:num w:numId="31">
    <w:abstractNumId w:val="4"/>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92"/>
    <w:rsid w:val="000037BC"/>
    <w:rsid w:val="000078DC"/>
    <w:rsid w:val="000264EF"/>
    <w:rsid w:val="000366AD"/>
    <w:rsid w:val="00036F71"/>
    <w:rsid w:val="00037B23"/>
    <w:rsid w:val="000448D7"/>
    <w:rsid w:val="0005534D"/>
    <w:rsid w:val="00071BAC"/>
    <w:rsid w:val="00071D54"/>
    <w:rsid w:val="000721FF"/>
    <w:rsid w:val="00077F21"/>
    <w:rsid w:val="00086680"/>
    <w:rsid w:val="00093E38"/>
    <w:rsid w:val="00095178"/>
    <w:rsid w:val="000A42BF"/>
    <w:rsid w:val="000B0780"/>
    <w:rsid w:val="000C02E6"/>
    <w:rsid w:val="000C43DC"/>
    <w:rsid w:val="000D0769"/>
    <w:rsid w:val="000E5D00"/>
    <w:rsid w:val="000F3F5D"/>
    <w:rsid w:val="00102C02"/>
    <w:rsid w:val="001050F0"/>
    <w:rsid w:val="00106E9A"/>
    <w:rsid w:val="00110050"/>
    <w:rsid w:val="00113539"/>
    <w:rsid w:val="001448D4"/>
    <w:rsid w:val="0014684A"/>
    <w:rsid w:val="0015120F"/>
    <w:rsid w:val="00164D53"/>
    <w:rsid w:val="00194462"/>
    <w:rsid w:val="001A4B4C"/>
    <w:rsid w:val="001A5706"/>
    <w:rsid w:val="001A6925"/>
    <w:rsid w:val="001B7D1E"/>
    <w:rsid w:val="001C2D47"/>
    <w:rsid w:val="001E449C"/>
    <w:rsid w:val="001F1BB4"/>
    <w:rsid w:val="00200BD0"/>
    <w:rsid w:val="002071B3"/>
    <w:rsid w:val="002132FF"/>
    <w:rsid w:val="00214772"/>
    <w:rsid w:val="00223421"/>
    <w:rsid w:val="00231AF9"/>
    <w:rsid w:val="00251C27"/>
    <w:rsid w:val="00253C1B"/>
    <w:rsid w:val="0025508E"/>
    <w:rsid w:val="00273D07"/>
    <w:rsid w:val="0028775F"/>
    <w:rsid w:val="002912B4"/>
    <w:rsid w:val="002A0FF4"/>
    <w:rsid w:val="002A25CE"/>
    <w:rsid w:val="002A4E5E"/>
    <w:rsid w:val="002B020B"/>
    <w:rsid w:val="002C207E"/>
    <w:rsid w:val="002D7832"/>
    <w:rsid w:val="002E536C"/>
    <w:rsid w:val="002E5CFF"/>
    <w:rsid w:val="002E644B"/>
    <w:rsid w:val="00316D2D"/>
    <w:rsid w:val="00326FE2"/>
    <w:rsid w:val="003328C5"/>
    <w:rsid w:val="00352A86"/>
    <w:rsid w:val="0035362E"/>
    <w:rsid w:val="00357405"/>
    <w:rsid w:val="00363DFC"/>
    <w:rsid w:val="003655F5"/>
    <w:rsid w:val="0036774F"/>
    <w:rsid w:val="00377036"/>
    <w:rsid w:val="00383048"/>
    <w:rsid w:val="003923F5"/>
    <w:rsid w:val="003A3261"/>
    <w:rsid w:val="003D2EF3"/>
    <w:rsid w:val="003E506F"/>
    <w:rsid w:val="003F6776"/>
    <w:rsid w:val="0040083F"/>
    <w:rsid w:val="00401B7D"/>
    <w:rsid w:val="00403B8B"/>
    <w:rsid w:val="0040476A"/>
    <w:rsid w:val="004174B6"/>
    <w:rsid w:val="004244FC"/>
    <w:rsid w:val="00426913"/>
    <w:rsid w:val="00433555"/>
    <w:rsid w:val="00435A14"/>
    <w:rsid w:val="00436C74"/>
    <w:rsid w:val="00444B9C"/>
    <w:rsid w:val="00450E79"/>
    <w:rsid w:val="0045292F"/>
    <w:rsid w:val="00474548"/>
    <w:rsid w:val="00476DAC"/>
    <w:rsid w:val="004840EB"/>
    <w:rsid w:val="004864D4"/>
    <w:rsid w:val="00492C5D"/>
    <w:rsid w:val="004931CF"/>
    <w:rsid w:val="004A73FD"/>
    <w:rsid w:val="004C4117"/>
    <w:rsid w:val="004D7B1D"/>
    <w:rsid w:val="004E0D51"/>
    <w:rsid w:val="004F4BE0"/>
    <w:rsid w:val="004F6E20"/>
    <w:rsid w:val="005022E6"/>
    <w:rsid w:val="00506F32"/>
    <w:rsid w:val="00512A54"/>
    <w:rsid w:val="005161DD"/>
    <w:rsid w:val="0051796D"/>
    <w:rsid w:val="0052342F"/>
    <w:rsid w:val="00530F83"/>
    <w:rsid w:val="00536D0C"/>
    <w:rsid w:val="00537072"/>
    <w:rsid w:val="00553E06"/>
    <w:rsid w:val="00560617"/>
    <w:rsid w:val="00563092"/>
    <w:rsid w:val="005659CF"/>
    <w:rsid w:val="00566779"/>
    <w:rsid w:val="00572A9A"/>
    <w:rsid w:val="0057397B"/>
    <w:rsid w:val="005752B4"/>
    <w:rsid w:val="005807BA"/>
    <w:rsid w:val="00591E8A"/>
    <w:rsid w:val="00596F64"/>
    <w:rsid w:val="005A44EE"/>
    <w:rsid w:val="005B3241"/>
    <w:rsid w:val="005B543D"/>
    <w:rsid w:val="005D0E8F"/>
    <w:rsid w:val="005E2194"/>
    <w:rsid w:val="005E493B"/>
    <w:rsid w:val="005E4C52"/>
    <w:rsid w:val="005E509B"/>
    <w:rsid w:val="005F090D"/>
    <w:rsid w:val="005F46EA"/>
    <w:rsid w:val="006039A9"/>
    <w:rsid w:val="00604752"/>
    <w:rsid w:val="006119E3"/>
    <w:rsid w:val="00616B02"/>
    <w:rsid w:val="00630C2F"/>
    <w:rsid w:val="00636DCB"/>
    <w:rsid w:val="006416B5"/>
    <w:rsid w:val="00644A28"/>
    <w:rsid w:val="006457D6"/>
    <w:rsid w:val="00662F84"/>
    <w:rsid w:val="00666CE4"/>
    <w:rsid w:val="0067076C"/>
    <w:rsid w:val="00677E76"/>
    <w:rsid w:val="00694FD7"/>
    <w:rsid w:val="006A162D"/>
    <w:rsid w:val="006A2057"/>
    <w:rsid w:val="006B006E"/>
    <w:rsid w:val="006C0FA1"/>
    <w:rsid w:val="006D44DE"/>
    <w:rsid w:val="006D5A00"/>
    <w:rsid w:val="006D6209"/>
    <w:rsid w:val="006F578C"/>
    <w:rsid w:val="0071158D"/>
    <w:rsid w:val="00715852"/>
    <w:rsid w:val="00717E19"/>
    <w:rsid w:val="00730708"/>
    <w:rsid w:val="00732278"/>
    <w:rsid w:val="00732AC9"/>
    <w:rsid w:val="00736074"/>
    <w:rsid w:val="00742331"/>
    <w:rsid w:val="0074414F"/>
    <w:rsid w:val="00745C07"/>
    <w:rsid w:val="00767AAF"/>
    <w:rsid w:val="00773A2C"/>
    <w:rsid w:val="00787D39"/>
    <w:rsid w:val="00790FCA"/>
    <w:rsid w:val="00795799"/>
    <w:rsid w:val="00797DDD"/>
    <w:rsid w:val="007A197E"/>
    <w:rsid w:val="007A66F4"/>
    <w:rsid w:val="007A6EF3"/>
    <w:rsid w:val="007B37C7"/>
    <w:rsid w:val="007B52CB"/>
    <w:rsid w:val="007B7451"/>
    <w:rsid w:val="007B7904"/>
    <w:rsid w:val="007C1891"/>
    <w:rsid w:val="007C34D9"/>
    <w:rsid w:val="007C75F7"/>
    <w:rsid w:val="007D64D2"/>
    <w:rsid w:val="007E614B"/>
    <w:rsid w:val="007F2D0D"/>
    <w:rsid w:val="007F7668"/>
    <w:rsid w:val="008115DC"/>
    <w:rsid w:val="008121ED"/>
    <w:rsid w:val="00812AE8"/>
    <w:rsid w:val="008156ED"/>
    <w:rsid w:val="00817B4B"/>
    <w:rsid w:val="00831DAE"/>
    <w:rsid w:val="0083253E"/>
    <w:rsid w:val="008357FF"/>
    <w:rsid w:val="00837617"/>
    <w:rsid w:val="00844FA0"/>
    <w:rsid w:val="0086320C"/>
    <w:rsid w:val="00887543"/>
    <w:rsid w:val="008924EB"/>
    <w:rsid w:val="00892843"/>
    <w:rsid w:val="008A15B7"/>
    <w:rsid w:val="008A43B4"/>
    <w:rsid w:val="008C5651"/>
    <w:rsid w:val="008C6D3B"/>
    <w:rsid w:val="008C7B11"/>
    <w:rsid w:val="008E456F"/>
    <w:rsid w:val="008F3BD8"/>
    <w:rsid w:val="008F5B30"/>
    <w:rsid w:val="008F5C33"/>
    <w:rsid w:val="0090082B"/>
    <w:rsid w:val="009039DD"/>
    <w:rsid w:val="00903AFF"/>
    <w:rsid w:val="00915740"/>
    <w:rsid w:val="00915EBE"/>
    <w:rsid w:val="009247E4"/>
    <w:rsid w:val="009256F1"/>
    <w:rsid w:val="009257C2"/>
    <w:rsid w:val="009674DB"/>
    <w:rsid w:val="0097493A"/>
    <w:rsid w:val="0099189C"/>
    <w:rsid w:val="009A695C"/>
    <w:rsid w:val="009B3163"/>
    <w:rsid w:val="009B6880"/>
    <w:rsid w:val="009B6F03"/>
    <w:rsid w:val="009B720A"/>
    <w:rsid w:val="009C27C3"/>
    <w:rsid w:val="009C48C0"/>
    <w:rsid w:val="009C7DB9"/>
    <w:rsid w:val="009E1358"/>
    <w:rsid w:val="009E19B6"/>
    <w:rsid w:val="009E1FF1"/>
    <w:rsid w:val="009E5A6D"/>
    <w:rsid w:val="00A00B58"/>
    <w:rsid w:val="00A113FD"/>
    <w:rsid w:val="00A1641C"/>
    <w:rsid w:val="00A16B72"/>
    <w:rsid w:val="00A201F8"/>
    <w:rsid w:val="00A24DD5"/>
    <w:rsid w:val="00A8127B"/>
    <w:rsid w:val="00A83505"/>
    <w:rsid w:val="00A83ED1"/>
    <w:rsid w:val="00A875DF"/>
    <w:rsid w:val="00A92D5D"/>
    <w:rsid w:val="00AB2F72"/>
    <w:rsid w:val="00AB5855"/>
    <w:rsid w:val="00AC4DA6"/>
    <w:rsid w:val="00AC6DA3"/>
    <w:rsid w:val="00AD526C"/>
    <w:rsid w:val="00AE7E1C"/>
    <w:rsid w:val="00AF1401"/>
    <w:rsid w:val="00AF1BB1"/>
    <w:rsid w:val="00B00268"/>
    <w:rsid w:val="00B06370"/>
    <w:rsid w:val="00B073E1"/>
    <w:rsid w:val="00B07D66"/>
    <w:rsid w:val="00B16B40"/>
    <w:rsid w:val="00B24495"/>
    <w:rsid w:val="00B25061"/>
    <w:rsid w:val="00B25D6F"/>
    <w:rsid w:val="00B401C7"/>
    <w:rsid w:val="00B40D06"/>
    <w:rsid w:val="00B44DF1"/>
    <w:rsid w:val="00B565B1"/>
    <w:rsid w:val="00B72FD5"/>
    <w:rsid w:val="00B75C60"/>
    <w:rsid w:val="00B83575"/>
    <w:rsid w:val="00B83E7C"/>
    <w:rsid w:val="00B90C1E"/>
    <w:rsid w:val="00B921A2"/>
    <w:rsid w:val="00B92BD5"/>
    <w:rsid w:val="00B94262"/>
    <w:rsid w:val="00BA67D0"/>
    <w:rsid w:val="00BB1419"/>
    <w:rsid w:val="00BB1B28"/>
    <w:rsid w:val="00BB5239"/>
    <w:rsid w:val="00BB6051"/>
    <w:rsid w:val="00BC02D8"/>
    <w:rsid w:val="00BD30FC"/>
    <w:rsid w:val="00BD371A"/>
    <w:rsid w:val="00BF33D6"/>
    <w:rsid w:val="00C040B3"/>
    <w:rsid w:val="00C11926"/>
    <w:rsid w:val="00C27BEE"/>
    <w:rsid w:val="00C467A8"/>
    <w:rsid w:val="00C4731A"/>
    <w:rsid w:val="00C635B8"/>
    <w:rsid w:val="00C63E92"/>
    <w:rsid w:val="00C64CEC"/>
    <w:rsid w:val="00C65326"/>
    <w:rsid w:val="00C700BC"/>
    <w:rsid w:val="00C842FC"/>
    <w:rsid w:val="00C8614A"/>
    <w:rsid w:val="00C86BE7"/>
    <w:rsid w:val="00C956BF"/>
    <w:rsid w:val="00C975FD"/>
    <w:rsid w:val="00CA5B41"/>
    <w:rsid w:val="00CC191B"/>
    <w:rsid w:val="00CD6804"/>
    <w:rsid w:val="00CE7FF3"/>
    <w:rsid w:val="00D04586"/>
    <w:rsid w:val="00D072B1"/>
    <w:rsid w:val="00D16BA1"/>
    <w:rsid w:val="00D33DC6"/>
    <w:rsid w:val="00D5409B"/>
    <w:rsid w:val="00D546C9"/>
    <w:rsid w:val="00D5701E"/>
    <w:rsid w:val="00D57D05"/>
    <w:rsid w:val="00D655C1"/>
    <w:rsid w:val="00D74A0C"/>
    <w:rsid w:val="00D82302"/>
    <w:rsid w:val="00D85EC6"/>
    <w:rsid w:val="00D87551"/>
    <w:rsid w:val="00D949AA"/>
    <w:rsid w:val="00D94DA2"/>
    <w:rsid w:val="00DA1858"/>
    <w:rsid w:val="00DA7069"/>
    <w:rsid w:val="00DB5BD7"/>
    <w:rsid w:val="00DC637A"/>
    <w:rsid w:val="00DE3720"/>
    <w:rsid w:val="00DE3D28"/>
    <w:rsid w:val="00DE3D9B"/>
    <w:rsid w:val="00DF45A0"/>
    <w:rsid w:val="00DF4CAB"/>
    <w:rsid w:val="00E04170"/>
    <w:rsid w:val="00E06152"/>
    <w:rsid w:val="00E06B73"/>
    <w:rsid w:val="00E2606B"/>
    <w:rsid w:val="00E31F8D"/>
    <w:rsid w:val="00E40AFB"/>
    <w:rsid w:val="00E41646"/>
    <w:rsid w:val="00E5035F"/>
    <w:rsid w:val="00E70881"/>
    <w:rsid w:val="00E72B25"/>
    <w:rsid w:val="00E74E91"/>
    <w:rsid w:val="00E8105E"/>
    <w:rsid w:val="00E835A3"/>
    <w:rsid w:val="00EA4710"/>
    <w:rsid w:val="00EA6445"/>
    <w:rsid w:val="00EA7294"/>
    <w:rsid w:val="00EB3672"/>
    <w:rsid w:val="00EB4E04"/>
    <w:rsid w:val="00ED1D40"/>
    <w:rsid w:val="00EE4182"/>
    <w:rsid w:val="00EE6039"/>
    <w:rsid w:val="00EF27BA"/>
    <w:rsid w:val="00EF6D7B"/>
    <w:rsid w:val="00EF7B36"/>
    <w:rsid w:val="00F01600"/>
    <w:rsid w:val="00F04ECC"/>
    <w:rsid w:val="00F078CE"/>
    <w:rsid w:val="00F1227A"/>
    <w:rsid w:val="00F123CD"/>
    <w:rsid w:val="00F25655"/>
    <w:rsid w:val="00F365EF"/>
    <w:rsid w:val="00F36856"/>
    <w:rsid w:val="00F44C30"/>
    <w:rsid w:val="00F5361D"/>
    <w:rsid w:val="00F63021"/>
    <w:rsid w:val="00F634BB"/>
    <w:rsid w:val="00F7192C"/>
    <w:rsid w:val="00F77F80"/>
    <w:rsid w:val="00F87662"/>
    <w:rsid w:val="00F876E6"/>
    <w:rsid w:val="00F93DF4"/>
    <w:rsid w:val="00FA1ADB"/>
    <w:rsid w:val="00FA3FE4"/>
    <w:rsid w:val="00FA430E"/>
    <w:rsid w:val="00FA456F"/>
    <w:rsid w:val="00FA4A02"/>
    <w:rsid w:val="00FA7F64"/>
    <w:rsid w:val="00FB3326"/>
    <w:rsid w:val="00FC03FB"/>
    <w:rsid w:val="00FC5813"/>
    <w:rsid w:val="00FC78F6"/>
    <w:rsid w:val="00FE1049"/>
    <w:rsid w:val="00FF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D88C9"/>
  <w15:docId w15:val="{F033189A-D27B-4D82-B047-3DEAD63F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sq-AL"/>
    </w:rPr>
  </w:style>
  <w:style w:type="paragraph" w:styleId="Heading1">
    <w:name w:val="heading 1"/>
    <w:basedOn w:val="Normal"/>
    <w:uiPriority w:val="9"/>
    <w:qFormat/>
    <w:pPr>
      <w:spacing w:before="89"/>
      <w:ind w:left="153"/>
      <w:outlineLvl w:val="0"/>
    </w:pPr>
    <w:rPr>
      <w:rFonts w:ascii="Arial" w:eastAsia="Arial" w:hAnsi="Arial" w:cs="Arial"/>
      <w:b/>
      <w:bCs/>
      <w:sz w:val="36"/>
      <w:szCs w:val="36"/>
    </w:rPr>
  </w:style>
  <w:style w:type="paragraph" w:styleId="Heading2">
    <w:name w:val="heading 2"/>
    <w:basedOn w:val="Normal"/>
    <w:uiPriority w:val="9"/>
    <w:unhideWhenUsed/>
    <w:qFormat/>
    <w:pPr>
      <w:spacing w:before="3"/>
      <w:ind w:left="2181" w:right="2319"/>
      <w:jc w:val="center"/>
      <w:outlineLvl w:val="1"/>
    </w:pPr>
    <w:rPr>
      <w:rFonts w:ascii="Arial" w:eastAsia="Arial" w:hAnsi="Arial" w:cs="Arial"/>
      <w:b/>
      <w:bCs/>
      <w:sz w:val="32"/>
      <w:szCs w:val="32"/>
    </w:rPr>
  </w:style>
  <w:style w:type="paragraph" w:styleId="Heading3">
    <w:name w:val="heading 3"/>
    <w:basedOn w:val="Normal"/>
    <w:uiPriority w:val="9"/>
    <w:unhideWhenUsed/>
    <w:qFormat/>
    <w:pPr>
      <w:ind w:left="420" w:hanging="267"/>
      <w:outlineLvl w:val="2"/>
    </w:pPr>
    <w:rPr>
      <w:rFonts w:ascii="Arial" w:eastAsia="Arial" w:hAnsi="Arial" w:cs="Arial"/>
      <w:b/>
      <w:bCs/>
      <w:sz w:val="24"/>
      <w:szCs w:val="24"/>
    </w:rPr>
  </w:style>
  <w:style w:type="paragraph" w:styleId="Heading4">
    <w:name w:val="heading 4"/>
    <w:basedOn w:val="Normal"/>
    <w:uiPriority w:val="9"/>
    <w:unhideWhenUsed/>
    <w:qFormat/>
    <w:pPr>
      <w:ind w:left="1109" w:hanging="390"/>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70"/>
      <w:ind w:left="153"/>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39"/>
      <w:ind w:left="2706" w:right="1773"/>
      <w:jc w:val="center"/>
    </w:pPr>
    <w:rPr>
      <w:rFonts w:ascii="Tahoma" w:eastAsia="Tahoma" w:hAnsi="Tahoma" w:cs="Tahoma"/>
      <w:b/>
      <w:bCs/>
      <w:sz w:val="49"/>
      <w:szCs w:val="49"/>
    </w:rPr>
  </w:style>
  <w:style w:type="paragraph" w:styleId="ListParagraph">
    <w:name w:val="List Paragraph"/>
    <w:basedOn w:val="Normal"/>
    <w:uiPriority w:val="34"/>
    <w:qFormat/>
    <w:pPr>
      <w:ind w:left="1109" w:hanging="390"/>
    </w:pPr>
    <w:rPr>
      <w:rFonts w:ascii="Arial" w:eastAsia="Arial" w:hAnsi="Arial" w:cs="Arial"/>
    </w:rPr>
  </w:style>
  <w:style w:type="paragraph" w:customStyle="1" w:styleId="TableParagraph">
    <w:name w:val="Table Paragraph"/>
    <w:basedOn w:val="Normal"/>
    <w:uiPriority w:val="1"/>
    <w:qFormat/>
    <w:pPr>
      <w:spacing w:before="64"/>
      <w:ind w:left="112"/>
    </w:pPr>
  </w:style>
  <w:style w:type="paragraph" w:styleId="Header">
    <w:name w:val="header"/>
    <w:basedOn w:val="Normal"/>
    <w:link w:val="HeaderChar"/>
    <w:uiPriority w:val="99"/>
    <w:unhideWhenUsed/>
    <w:rsid w:val="00D94DA2"/>
    <w:pPr>
      <w:tabs>
        <w:tab w:val="center" w:pos="4680"/>
        <w:tab w:val="right" w:pos="9360"/>
      </w:tabs>
    </w:pPr>
  </w:style>
  <w:style w:type="character" w:customStyle="1" w:styleId="HeaderChar">
    <w:name w:val="Header Char"/>
    <w:basedOn w:val="DefaultParagraphFont"/>
    <w:link w:val="Header"/>
    <w:uiPriority w:val="99"/>
    <w:rsid w:val="00D94DA2"/>
    <w:rPr>
      <w:rFonts w:ascii="Arial MT" w:eastAsia="Arial MT" w:hAnsi="Arial MT" w:cs="Arial MT"/>
      <w:lang w:val="sq-AL"/>
    </w:rPr>
  </w:style>
  <w:style w:type="paragraph" w:styleId="Footer">
    <w:name w:val="footer"/>
    <w:basedOn w:val="Normal"/>
    <w:link w:val="FooterChar"/>
    <w:uiPriority w:val="99"/>
    <w:unhideWhenUsed/>
    <w:rsid w:val="00D94DA2"/>
    <w:pPr>
      <w:tabs>
        <w:tab w:val="center" w:pos="4680"/>
        <w:tab w:val="right" w:pos="9360"/>
      </w:tabs>
    </w:pPr>
  </w:style>
  <w:style w:type="character" w:customStyle="1" w:styleId="FooterChar">
    <w:name w:val="Footer Char"/>
    <w:basedOn w:val="DefaultParagraphFont"/>
    <w:link w:val="Footer"/>
    <w:uiPriority w:val="99"/>
    <w:rsid w:val="00D94DA2"/>
    <w:rPr>
      <w:rFonts w:ascii="Arial MT" w:eastAsia="Arial MT" w:hAnsi="Arial MT" w:cs="Arial MT"/>
      <w:lang w:val="sq-AL"/>
    </w:rPr>
  </w:style>
  <w:style w:type="paragraph" w:styleId="TOCHeading">
    <w:name w:val="TOC Heading"/>
    <w:basedOn w:val="Heading1"/>
    <w:next w:val="Normal"/>
    <w:uiPriority w:val="39"/>
    <w:semiHidden/>
    <w:unhideWhenUsed/>
    <w:qFormat/>
    <w:rsid w:val="00537072"/>
    <w:pPr>
      <w:keepNext/>
      <w:keepLines/>
      <w:spacing w:before="240"/>
      <w:ind w:left="0"/>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537072"/>
    <w:pPr>
      <w:spacing w:after="100"/>
      <w:ind w:left="220"/>
    </w:pPr>
  </w:style>
  <w:style w:type="paragraph" w:styleId="TOC3">
    <w:name w:val="toc 3"/>
    <w:basedOn w:val="Normal"/>
    <w:next w:val="Normal"/>
    <w:autoRedefine/>
    <w:uiPriority w:val="39"/>
    <w:unhideWhenUsed/>
    <w:rsid w:val="00537072"/>
    <w:pPr>
      <w:spacing w:after="100"/>
      <w:ind w:left="440"/>
    </w:pPr>
  </w:style>
  <w:style w:type="character" w:styleId="Hyperlink">
    <w:name w:val="Hyperlink"/>
    <w:basedOn w:val="DefaultParagraphFont"/>
    <w:uiPriority w:val="99"/>
    <w:unhideWhenUsed/>
    <w:rsid w:val="00537072"/>
    <w:rPr>
      <w:color w:val="0563C1" w:themeColor="hyperlink"/>
      <w:u w:val="single"/>
    </w:rPr>
  </w:style>
  <w:style w:type="paragraph" w:styleId="NormalWeb">
    <w:name w:val="Normal (Web)"/>
    <w:basedOn w:val="Normal"/>
    <w:uiPriority w:val="99"/>
    <w:semiHidden/>
    <w:unhideWhenUsed/>
    <w:rsid w:val="00FA1ADB"/>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E7E1C"/>
    <w:rPr>
      <w:b/>
      <w:bCs/>
    </w:rPr>
  </w:style>
  <w:style w:type="paragraph" w:styleId="FootnoteText">
    <w:name w:val="footnote text"/>
    <w:basedOn w:val="Normal"/>
    <w:link w:val="FootnoteTextChar"/>
    <w:uiPriority w:val="99"/>
    <w:unhideWhenUsed/>
    <w:rsid w:val="007C75F7"/>
    <w:pPr>
      <w:widowControl/>
      <w:autoSpaceDE/>
      <w:autoSpaceDN/>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7C75F7"/>
    <w:rPr>
      <w:rFonts w:ascii="Times New Roman" w:eastAsia="MS Mincho" w:hAnsi="Times New Roman" w:cs="Times New Roman"/>
      <w:sz w:val="20"/>
      <w:szCs w:val="20"/>
      <w:lang w:val="sq-AL"/>
    </w:rPr>
  </w:style>
  <w:style w:type="character" w:styleId="FootnoteReference">
    <w:name w:val="footnote reference"/>
    <w:uiPriority w:val="99"/>
    <w:unhideWhenUsed/>
    <w:rsid w:val="007C75F7"/>
    <w:rPr>
      <w:vertAlign w:val="superscript"/>
    </w:rPr>
  </w:style>
  <w:style w:type="table" w:styleId="TableGrid">
    <w:name w:val="Table Grid"/>
    <w:basedOn w:val="TableNormal"/>
    <w:uiPriority w:val="39"/>
    <w:rsid w:val="0066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62F84"/>
    <w:rPr>
      <w:color w:val="605E5C"/>
      <w:shd w:val="clear" w:color="auto" w:fill="E1DFDD"/>
    </w:rPr>
  </w:style>
  <w:style w:type="character" w:styleId="FollowedHyperlink">
    <w:name w:val="FollowedHyperlink"/>
    <w:basedOn w:val="DefaultParagraphFont"/>
    <w:uiPriority w:val="99"/>
    <w:semiHidden/>
    <w:unhideWhenUsed/>
    <w:rsid w:val="00255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4050">
      <w:bodyDiv w:val="1"/>
      <w:marLeft w:val="0"/>
      <w:marRight w:val="0"/>
      <w:marTop w:val="0"/>
      <w:marBottom w:val="0"/>
      <w:divBdr>
        <w:top w:val="none" w:sz="0" w:space="0" w:color="auto"/>
        <w:left w:val="none" w:sz="0" w:space="0" w:color="auto"/>
        <w:bottom w:val="none" w:sz="0" w:space="0" w:color="auto"/>
        <w:right w:val="none" w:sz="0" w:space="0" w:color="auto"/>
      </w:divBdr>
    </w:div>
    <w:div w:id="289286851">
      <w:bodyDiv w:val="1"/>
      <w:marLeft w:val="0"/>
      <w:marRight w:val="0"/>
      <w:marTop w:val="0"/>
      <w:marBottom w:val="0"/>
      <w:divBdr>
        <w:top w:val="none" w:sz="0" w:space="0" w:color="auto"/>
        <w:left w:val="none" w:sz="0" w:space="0" w:color="auto"/>
        <w:bottom w:val="none" w:sz="0" w:space="0" w:color="auto"/>
        <w:right w:val="none" w:sz="0" w:space="0" w:color="auto"/>
      </w:divBdr>
    </w:div>
    <w:div w:id="329456490">
      <w:bodyDiv w:val="1"/>
      <w:marLeft w:val="0"/>
      <w:marRight w:val="0"/>
      <w:marTop w:val="0"/>
      <w:marBottom w:val="0"/>
      <w:divBdr>
        <w:top w:val="none" w:sz="0" w:space="0" w:color="auto"/>
        <w:left w:val="none" w:sz="0" w:space="0" w:color="auto"/>
        <w:bottom w:val="none" w:sz="0" w:space="0" w:color="auto"/>
        <w:right w:val="none" w:sz="0" w:space="0" w:color="auto"/>
      </w:divBdr>
    </w:div>
    <w:div w:id="433091131">
      <w:bodyDiv w:val="1"/>
      <w:marLeft w:val="0"/>
      <w:marRight w:val="0"/>
      <w:marTop w:val="0"/>
      <w:marBottom w:val="0"/>
      <w:divBdr>
        <w:top w:val="none" w:sz="0" w:space="0" w:color="auto"/>
        <w:left w:val="none" w:sz="0" w:space="0" w:color="auto"/>
        <w:bottom w:val="none" w:sz="0" w:space="0" w:color="auto"/>
        <w:right w:val="none" w:sz="0" w:space="0" w:color="auto"/>
      </w:divBdr>
    </w:div>
    <w:div w:id="438723785">
      <w:bodyDiv w:val="1"/>
      <w:marLeft w:val="0"/>
      <w:marRight w:val="0"/>
      <w:marTop w:val="0"/>
      <w:marBottom w:val="0"/>
      <w:divBdr>
        <w:top w:val="none" w:sz="0" w:space="0" w:color="auto"/>
        <w:left w:val="none" w:sz="0" w:space="0" w:color="auto"/>
        <w:bottom w:val="none" w:sz="0" w:space="0" w:color="auto"/>
        <w:right w:val="none" w:sz="0" w:space="0" w:color="auto"/>
      </w:divBdr>
    </w:div>
    <w:div w:id="501240181">
      <w:bodyDiv w:val="1"/>
      <w:marLeft w:val="0"/>
      <w:marRight w:val="0"/>
      <w:marTop w:val="0"/>
      <w:marBottom w:val="0"/>
      <w:divBdr>
        <w:top w:val="none" w:sz="0" w:space="0" w:color="auto"/>
        <w:left w:val="none" w:sz="0" w:space="0" w:color="auto"/>
        <w:bottom w:val="none" w:sz="0" w:space="0" w:color="auto"/>
        <w:right w:val="none" w:sz="0" w:space="0" w:color="auto"/>
      </w:divBdr>
    </w:div>
    <w:div w:id="680934626">
      <w:bodyDiv w:val="1"/>
      <w:marLeft w:val="0"/>
      <w:marRight w:val="0"/>
      <w:marTop w:val="0"/>
      <w:marBottom w:val="0"/>
      <w:divBdr>
        <w:top w:val="none" w:sz="0" w:space="0" w:color="auto"/>
        <w:left w:val="none" w:sz="0" w:space="0" w:color="auto"/>
        <w:bottom w:val="none" w:sz="0" w:space="0" w:color="auto"/>
        <w:right w:val="none" w:sz="0" w:space="0" w:color="auto"/>
      </w:divBdr>
    </w:div>
    <w:div w:id="901452976">
      <w:bodyDiv w:val="1"/>
      <w:marLeft w:val="0"/>
      <w:marRight w:val="0"/>
      <w:marTop w:val="0"/>
      <w:marBottom w:val="0"/>
      <w:divBdr>
        <w:top w:val="none" w:sz="0" w:space="0" w:color="auto"/>
        <w:left w:val="none" w:sz="0" w:space="0" w:color="auto"/>
        <w:bottom w:val="none" w:sz="0" w:space="0" w:color="auto"/>
        <w:right w:val="none" w:sz="0" w:space="0" w:color="auto"/>
      </w:divBdr>
    </w:div>
    <w:div w:id="920649833">
      <w:bodyDiv w:val="1"/>
      <w:marLeft w:val="0"/>
      <w:marRight w:val="0"/>
      <w:marTop w:val="0"/>
      <w:marBottom w:val="0"/>
      <w:divBdr>
        <w:top w:val="none" w:sz="0" w:space="0" w:color="auto"/>
        <w:left w:val="none" w:sz="0" w:space="0" w:color="auto"/>
        <w:bottom w:val="none" w:sz="0" w:space="0" w:color="auto"/>
        <w:right w:val="none" w:sz="0" w:space="0" w:color="auto"/>
      </w:divBdr>
    </w:div>
    <w:div w:id="1147823689">
      <w:bodyDiv w:val="1"/>
      <w:marLeft w:val="0"/>
      <w:marRight w:val="0"/>
      <w:marTop w:val="0"/>
      <w:marBottom w:val="0"/>
      <w:divBdr>
        <w:top w:val="none" w:sz="0" w:space="0" w:color="auto"/>
        <w:left w:val="none" w:sz="0" w:space="0" w:color="auto"/>
        <w:bottom w:val="none" w:sz="0" w:space="0" w:color="auto"/>
        <w:right w:val="none" w:sz="0" w:space="0" w:color="auto"/>
      </w:divBdr>
    </w:div>
    <w:div w:id="1230113183">
      <w:bodyDiv w:val="1"/>
      <w:marLeft w:val="0"/>
      <w:marRight w:val="0"/>
      <w:marTop w:val="0"/>
      <w:marBottom w:val="0"/>
      <w:divBdr>
        <w:top w:val="none" w:sz="0" w:space="0" w:color="auto"/>
        <w:left w:val="none" w:sz="0" w:space="0" w:color="auto"/>
        <w:bottom w:val="none" w:sz="0" w:space="0" w:color="auto"/>
        <w:right w:val="none" w:sz="0" w:space="0" w:color="auto"/>
      </w:divBdr>
    </w:div>
    <w:div w:id="1367175834">
      <w:bodyDiv w:val="1"/>
      <w:marLeft w:val="0"/>
      <w:marRight w:val="0"/>
      <w:marTop w:val="0"/>
      <w:marBottom w:val="0"/>
      <w:divBdr>
        <w:top w:val="none" w:sz="0" w:space="0" w:color="auto"/>
        <w:left w:val="none" w:sz="0" w:space="0" w:color="auto"/>
        <w:bottom w:val="none" w:sz="0" w:space="0" w:color="auto"/>
        <w:right w:val="none" w:sz="0" w:space="0" w:color="auto"/>
      </w:divBdr>
    </w:div>
    <w:div w:id="1434933203">
      <w:bodyDiv w:val="1"/>
      <w:marLeft w:val="0"/>
      <w:marRight w:val="0"/>
      <w:marTop w:val="0"/>
      <w:marBottom w:val="0"/>
      <w:divBdr>
        <w:top w:val="none" w:sz="0" w:space="0" w:color="auto"/>
        <w:left w:val="none" w:sz="0" w:space="0" w:color="auto"/>
        <w:bottom w:val="none" w:sz="0" w:space="0" w:color="auto"/>
        <w:right w:val="none" w:sz="0" w:space="0" w:color="auto"/>
      </w:divBdr>
    </w:div>
    <w:div w:id="1603606458">
      <w:bodyDiv w:val="1"/>
      <w:marLeft w:val="0"/>
      <w:marRight w:val="0"/>
      <w:marTop w:val="0"/>
      <w:marBottom w:val="0"/>
      <w:divBdr>
        <w:top w:val="none" w:sz="0" w:space="0" w:color="auto"/>
        <w:left w:val="none" w:sz="0" w:space="0" w:color="auto"/>
        <w:bottom w:val="none" w:sz="0" w:space="0" w:color="auto"/>
        <w:right w:val="none" w:sz="0" w:space="0" w:color="auto"/>
      </w:divBdr>
    </w:div>
    <w:div w:id="1688366173">
      <w:bodyDiv w:val="1"/>
      <w:marLeft w:val="0"/>
      <w:marRight w:val="0"/>
      <w:marTop w:val="0"/>
      <w:marBottom w:val="0"/>
      <w:divBdr>
        <w:top w:val="none" w:sz="0" w:space="0" w:color="auto"/>
        <w:left w:val="none" w:sz="0" w:space="0" w:color="auto"/>
        <w:bottom w:val="none" w:sz="0" w:space="0" w:color="auto"/>
        <w:right w:val="none" w:sz="0" w:space="0" w:color="auto"/>
      </w:divBdr>
    </w:div>
    <w:div w:id="1864897272">
      <w:bodyDiv w:val="1"/>
      <w:marLeft w:val="0"/>
      <w:marRight w:val="0"/>
      <w:marTop w:val="0"/>
      <w:marBottom w:val="0"/>
      <w:divBdr>
        <w:top w:val="none" w:sz="0" w:space="0" w:color="auto"/>
        <w:left w:val="none" w:sz="0" w:space="0" w:color="auto"/>
        <w:bottom w:val="none" w:sz="0" w:space="0" w:color="auto"/>
        <w:right w:val="none" w:sz="0" w:space="0" w:color="auto"/>
      </w:divBdr>
    </w:div>
    <w:div w:id="1975409381">
      <w:bodyDiv w:val="1"/>
      <w:marLeft w:val="0"/>
      <w:marRight w:val="0"/>
      <w:marTop w:val="0"/>
      <w:marBottom w:val="0"/>
      <w:divBdr>
        <w:top w:val="none" w:sz="0" w:space="0" w:color="auto"/>
        <w:left w:val="none" w:sz="0" w:space="0" w:color="auto"/>
        <w:bottom w:val="none" w:sz="0" w:space="0" w:color="auto"/>
        <w:right w:val="none" w:sz="0" w:space="0" w:color="auto"/>
      </w:divBdr>
    </w:div>
    <w:div w:id="2091196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8" Type="http://schemas.openxmlformats.org/officeDocument/2006/relationships/hyperlink" Target="https://gzk.rks-gov.net/ActDetail.aspx?ActID=61596" TargetMode="External"/><Relationship Id="rId3" Type="http://schemas.openxmlformats.org/officeDocument/2006/relationships/hyperlink" Target="https://mapl.rks-gov.net/wp-content/uploads/2018/09/1.Profili-i-komunave-shqip.pdf" TargetMode="External"/><Relationship Id="rId7" Type="http://schemas.openxmlformats.org/officeDocument/2006/relationships/hyperlink" Target="https://gzk.rks-gov.net/ActDetail.aspx?ActID=2530" TargetMode="External"/><Relationship Id="rId12" Type="http://schemas.openxmlformats.org/officeDocument/2006/relationships/hyperlink" Target="https://kk.rks-gov.net/dragash/wp-content/uploads/sites/12/2017/12/Plani-Zhvillimor-pjesa-I.pdf" TargetMode="External"/><Relationship Id="rId2" Type="http://schemas.openxmlformats.org/officeDocument/2006/relationships/hyperlink" Target="https://gzk.rks-gov.net/ActDocumentDetail.aspx?ActID=61596" TargetMode="External"/><Relationship Id="rId1" Type="http://schemas.openxmlformats.org/officeDocument/2006/relationships/hyperlink" Target="https://gzk.rks-gov.net/ActDocumentDetail.aspx?ActID=20844" TargetMode="External"/><Relationship Id="rId6" Type="http://schemas.openxmlformats.org/officeDocument/2006/relationships/hyperlink" Target="http://www.kec-ks.org/wp-content/uploads/2020/08/Plani-Zhvillimor-i-Arsimit-DRAGASH-ALB.pdf" TargetMode="External"/><Relationship Id="rId11" Type="http://schemas.openxmlformats.org/officeDocument/2006/relationships/hyperlink" Target="https://kk.rks-gov.net/dragash/wp-content/uploads/sites/12/2017/12/Plani-Zhvillimor-pjesa-I.pdf" TargetMode="External"/><Relationship Id="rId5" Type="http://schemas.openxmlformats.org/officeDocument/2006/relationships/hyperlink" Target="https://www.mkrs-ks.org/repository/docs/Strategjia_per_Rini-2019-2023.pdf" TargetMode="External"/><Relationship Id="rId10" Type="http://schemas.openxmlformats.org/officeDocument/2006/relationships/hyperlink" Target="https://gzk.rks-gov.net/ActDetail.aspx?ActID=61596" TargetMode="External"/><Relationship Id="rId4" Type="http://schemas.openxmlformats.org/officeDocument/2006/relationships/hyperlink" Target="https://kk.rks-gov.net/dragash/wp-content/uploads/sites/12/2017/12/Plani-Zhvillimor-pjesa-I.pdf" TargetMode="External"/><Relationship Id="rId9" Type="http://schemas.openxmlformats.org/officeDocument/2006/relationships/hyperlink" Target="https://gzk.rks-gov.net/ActDocumentDetail.aspx?ActID=2084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923416-DF1C-4D08-9CE7-29E9853B03E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7036D1DD-E950-465C-B9B8-30D57B1855C1}">
      <dgm:prSet phldrT="[Text]" custT="1"/>
      <dgm:spPr>
        <a:solidFill>
          <a:srgbClr val="FFC000"/>
        </a:solidFill>
      </dgm:spPr>
      <dgm:t>
        <a:bodyPr/>
        <a:lstStyle/>
        <a:p>
          <a:pPr>
            <a:buFont typeface="+mj-lt"/>
            <a:buAutoNum type="arabicPeriod"/>
          </a:pPr>
          <a:r>
            <a:rPr lang="en-US" sz="1600">
              <a:latin typeface="Arial" panose="020B0604020202020204" pitchFamily="34" charset="0"/>
              <a:cs typeface="Arial" panose="020B0604020202020204" pitchFamily="34" charset="0"/>
            </a:rPr>
            <a:t>Zhvillimi i një sistemi arsimor cilësor dhe gjithëperfshirës</a:t>
          </a:r>
        </a:p>
      </dgm:t>
    </dgm:pt>
    <dgm:pt modelId="{00E87330-FAC0-4266-8CD8-3278A2EDFD3F}" type="parTrans" cxnId="{9B83F0DF-554C-458C-A08B-287A23ABD3A2}">
      <dgm:prSet/>
      <dgm:spPr/>
      <dgm:t>
        <a:bodyPr/>
        <a:lstStyle/>
        <a:p>
          <a:endParaRPr lang="en-US"/>
        </a:p>
      </dgm:t>
    </dgm:pt>
    <dgm:pt modelId="{7E38C685-BD0B-4A04-94DD-EE30018B72C1}" type="sibTrans" cxnId="{9B83F0DF-554C-458C-A08B-287A23ABD3A2}">
      <dgm:prSet/>
      <dgm:spPr/>
      <dgm:t>
        <a:bodyPr/>
        <a:lstStyle/>
        <a:p>
          <a:endParaRPr lang="en-US"/>
        </a:p>
      </dgm:t>
    </dgm:pt>
    <dgm:pt modelId="{4D02E57F-41AF-46E3-8570-B17B20E9B7DA}">
      <dgm:prSet phldrT="[Text]" custT="1"/>
      <dgm:spPr>
        <a:solidFill>
          <a:srgbClr val="00B0F0"/>
        </a:solidFill>
      </dgm:spPr>
      <dgm:t>
        <a:bodyPr/>
        <a:lstStyle/>
        <a:p>
          <a:pPr>
            <a:buFont typeface="+mj-lt"/>
            <a:buAutoNum type="arabicPeriod"/>
          </a:pPr>
          <a:r>
            <a:rPr lang="en-US" sz="1600">
              <a:latin typeface="Arial" panose="020B0604020202020204" pitchFamily="34" charset="0"/>
              <a:cs typeface="Arial" panose="020B0604020202020204" pitchFamily="34" charset="0"/>
            </a:rPr>
            <a:t>Ofrimi i programeve të Edukimit joformal, sportit, rekreacionit dhe mbrojtjes së mjedisit</a:t>
          </a:r>
        </a:p>
      </dgm:t>
    </dgm:pt>
    <dgm:pt modelId="{7E1AF03A-B054-4096-B7DE-B14C78A07F5B}" type="parTrans" cxnId="{AED3045B-04E5-4249-B027-FCEBD28D49CB}">
      <dgm:prSet/>
      <dgm:spPr/>
      <dgm:t>
        <a:bodyPr/>
        <a:lstStyle/>
        <a:p>
          <a:endParaRPr lang="en-US"/>
        </a:p>
      </dgm:t>
    </dgm:pt>
    <dgm:pt modelId="{089F25A4-477E-4728-8B0F-BC4FABCC53EA}" type="sibTrans" cxnId="{AED3045B-04E5-4249-B027-FCEBD28D49CB}">
      <dgm:prSet/>
      <dgm:spPr/>
      <dgm:t>
        <a:bodyPr/>
        <a:lstStyle/>
        <a:p>
          <a:endParaRPr lang="en-US"/>
        </a:p>
      </dgm:t>
    </dgm:pt>
    <dgm:pt modelId="{6E07A599-8353-4AD5-97B0-5FCB8CBBAD03}">
      <dgm:prSet phldrT="[Text]" custT="1"/>
      <dgm:spPr>
        <a:solidFill>
          <a:srgbClr val="7030A0"/>
        </a:solidFill>
      </dgm:spPr>
      <dgm:t>
        <a:bodyPr/>
        <a:lstStyle/>
        <a:p>
          <a:pPr>
            <a:buFont typeface="+mj-lt"/>
            <a:buAutoNum type="arabicPeriod"/>
          </a:pPr>
          <a:r>
            <a:rPr lang="en-US" sz="1600">
              <a:latin typeface="Arial" panose="020B0604020202020204" pitchFamily="34" charset="0"/>
              <a:cs typeface="Arial" panose="020B0604020202020204" pitchFamily="34" charset="0"/>
            </a:rPr>
            <a:t>Fuqizimi i mekanizmit komunal për të Drejtat e Fëmijës</a:t>
          </a:r>
        </a:p>
      </dgm:t>
    </dgm:pt>
    <dgm:pt modelId="{78F02A70-A620-4E7A-BC69-21A28942E371}" type="parTrans" cxnId="{9DEF4428-E31A-4045-B834-2AFDA4AC4B3E}">
      <dgm:prSet/>
      <dgm:spPr/>
      <dgm:t>
        <a:bodyPr/>
        <a:lstStyle/>
        <a:p>
          <a:endParaRPr lang="en-US"/>
        </a:p>
      </dgm:t>
    </dgm:pt>
    <dgm:pt modelId="{1122E6B2-CE2B-4FBD-8655-A72ADFF68181}" type="sibTrans" cxnId="{9DEF4428-E31A-4045-B834-2AFDA4AC4B3E}">
      <dgm:prSet/>
      <dgm:spPr/>
      <dgm:t>
        <a:bodyPr/>
        <a:lstStyle/>
        <a:p>
          <a:endParaRPr lang="en-US"/>
        </a:p>
      </dgm:t>
    </dgm:pt>
    <dgm:pt modelId="{6B0E7CB3-E25C-44EA-A3E2-3C0461852D64}">
      <dgm:prSet custT="1"/>
      <dgm:spPr>
        <a:solidFill>
          <a:srgbClr val="92D050"/>
        </a:solidFill>
      </dgm:spPr>
      <dgm:t>
        <a:bodyPr/>
        <a:lstStyle/>
        <a:p>
          <a:pPr>
            <a:buFont typeface="+mj-lt"/>
            <a:buAutoNum type="arabicPeriod"/>
          </a:pPr>
          <a:r>
            <a:rPr lang="en-US" sz="1600">
              <a:latin typeface="Arial" panose="020B0604020202020204" pitchFamily="34" charset="0"/>
              <a:cs typeface="Arial" panose="020B0604020202020204" pitchFamily="34" charset="0"/>
            </a:rPr>
            <a:t>Përmirësimi i mbulueshmërisë dhe cilësisë  së shërbimeve shëndetësore për nëna dhe fëmijë    </a:t>
          </a:r>
        </a:p>
      </dgm:t>
    </dgm:pt>
    <dgm:pt modelId="{4058E238-5F9B-4FA1-8F84-AC8386968268}" type="parTrans" cxnId="{59B59420-6287-4284-AE00-A08B8E93788C}">
      <dgm:prSet/>
      <dgm:spPr/>
      <dgm:t>
        <a:bodyPr/>
        <a:lstStyle/>
        <a:p>
          <a:endParaRPr lang="en-US"/>
        </a:p>
      </dgm:t>
    </dgm:pt>
    <dgm:pt modelId="{AF18C012-0189-4071-8682-87BA23A90020}" type="sibTrans" cxnId="{59B59420-6287-4284-AE00-A08B8E93788C}">
      <dgm:prSet/>
      <dgm:spPr/>
      <dgm:t>
        <a:bodyPr/>
        <a:lstStyle/>
        <a:p>
          <a:endParaRPr lang="en-US"/>
        </a:p>
      </dgm:t>
    </dgm:pt>
    <dgm:pt modelId="{581742BD-D6F9-41CC-AE8F-87E3D89B3E44}">
      <dgm:prSet custT="1"/>
      <dgm:spPr>
        <a:solidFill>
          <a:srgbClr val="FF0000"/>
        </a:solidFill>
      </dgm:spPr>
      <dgm:t>
        <a:bodyPr/>
        <a:lstStyle/>
        <a:p>
          <a:r>
            <a:rPr lang="en-US" sz="1600">
              <a:latin typeface="Arial" panose="020B0604020202020204" pitchFamily="34" charset="0"/>
              <a:cs typeface="Arial" panose="020B0604020202020204" pitchFamily="34" charset="0"/>
            </a:rPr>
            <a:t>Përmirësimi i mbrojtjes, sigurisë dhe mirëqenies sociale</a:t>
          </a:r>
        </a:p>
      </dgm:t>
    </dgm:pt>
    <dgm:pt modelId="{72AC33B4-DF0B-43F4-8DC7-13F1D3BADADA}" type="parTrans" cxnId="{5DFFD914-D6D7-44B3-8B70-4FB748C45382}">
      <dgm:prSet/>
      <dgm:spPr/>
      <dgm:t>
        <a:bodyPr/>
        <a:lstStyle/>
        <a:p>
          <a:endParaRPr lang="en-US"/>
        </a:p>
      </dgm:t>
    </dgm:pt>
    <dgm:pt modelId="{215CCEDB-9D50-4ACF-8007-761C1FB803DE}" type="sibTrans" cxnId="{5DFFD914-D6D7-44B3-8B70-4FB748C45382}">
      <dgm:prSet/>
      <dgm:spPr/>
      <dgm:t>
        <a:bodyPr/>
        <a:lstStyle/>
        <a:p>
          <a:endParaRPr lang="en-US"/>
        </a:p>
      </dgm:t>
    </dgm:pt>
    <dgm:pt modelId="{B2915666-9351-4FD5-96DF-8C7FCA87CAA0}" type="pres">
      <dgm:prSet presAssocID="{B8923416-DF1C-4D08-9CE7-29E9853B03EF}" presName="diagram" presStyleCnt="0">
        <dgm:presLayoutVars>
          <dgm:dir/>
          <dgm:resizeHandles val="exact"/>
        </dgm:presLayoutVars>
      </dgm:prSet>
      <dgm:spPr/>
      <dgm:t>
        <a:bodyPr/>
        <a:lstStyle/>
        <a:p>
          <a:endParaRPr lang="en-US"/>
        </a:p>
      </dgm:t>
    </dgm:pt>
    <dgm:pt modelId="{F7CAC177-C47A-40C5-BC9F-A1AF298FA9BE}" type="pres">
      <dgm:prSet presAssocID="{6B0E7CB3-E25C-44EA-A3E2-3C0461852D64}" presName="node" presStyleLbl="node1" presStyleIdx="0" presStyleCnt="5" custScaleX="101468" custScaleY="113701">
        <dgm:presLayoutVars>
          <dgm:bulletEnabled val="1"/>
        </dgm:presLayoutVars>
      </dgm:prSet>
      <dgm:spPr>
        <a:prstGeom prst="roundRect">
          <a:avLst/>
        </a:prstGeom>
      </dgm:spPr>
      <dgm:t>
        <a:bodyPr/>
        <a:lstStyle/>
        <a:p>
          <a:endParaRPr lang="en-US"/>
        </a:p>
      </dgm:t>
    </dgm:pt>
    <dgm:pt modelId="{F1113103-5D31-4CD4-BFC2-29A5158B9C69}" type="pres">
      <dgm:prSet presAssocID="{AF18C012-0189-4071-8682-87BA23A90020}" presName="sibTrans" presStyleCnt="0"/>
      <dgm:spPr/>
    </dgm:pt>
    <dgm:pt modelId="{07565329-21AF-4966-B56E-00DECE04A233}" type="pres">
      <dgm:prSet presAssocID="{581742BD-D6F9-41CC-AE8F-87E3D89B3E44}" presName="node" presStyleLbl="node1" presStyleIdx="1" presStyleCnt="5">
        <dgm:presLayoutVars>
          <dgm:bulletEnabled val="1"/>
        </dgm:presLayoutVars>
      </dgm:prSet>
      <dgm:spPr>
        <a:prstGeom prst="roundRect">
          <a:avLst/>
        </a:prstGeom>
      </dgm:spPr>
      <dgm:t>
        <a:bodyPr/>
        <a:lstStyle/>
        <a:p>
          <a:endParaRPr lang="en-US"/>
        </a:p>
      </dgm:t>
    </dgm:pt>
    <dgm:pt modelId="{CFEF4D64-B6DA-41C4-9CDA-33BD68776B93}" type="pres">
      <dgm:prSet presAssocID="{215CCEDB-9D50-4ACF-8007-761C1FB803DE}" presName="sibTrans" presStyleCnt="0"/>
      <dgm:spPr/>
    </dgm:pt>
    <dgm:pt modelId="{134ACC76-3FB3-47C0-BCF8-C3B26A559AE4}" type="pres">
      <dgm:prSet presAssocID="{7036D1DD-E950-465C-B9B8-30D57B1855C1}" presName="node" presStyleLbl="node1" presStyleIdx="2" presStyleCnt="5">
        <dgm:presLayoutVars>
          <dgm:bulletEnabled val="1"/>
        </dgm:presLayoutVars>
      </dgm:prSet>
      <dgm:spPr>
        <a:prstGeom prst="roundRect">
          <a:avLst/>
        </a:prstGeom>
      </dgm:spPr>
      <dgm:t>
        <a:bodyPr/>
        <a:lstStyle/>
        <a:p>
          <a:endParaRPr lang="en-US"/>
        </a:p>
      </dgm:t>
    </dgm:pt>
    <dgm:pt modelId="{B3E95981-34CE-4D4F-B51A-25972AB2E17B}" type="pres">
      <dgm:prSet presAssocID="{7E38C685-BD0B-4A04-94DD-EE30018B72C1}" presName="sibTrans" presStyleCnt="0"/>
      <dgm:spPr/>
    </dgm:pt>
    <dgm:pt modelId="{F5156DD4-B579-4982-8431-251428A0E47B}" type="pres">
      <dgm:prSet presAssocID="{4D02E57F-41AF-46E3-8570-B17B20E9B7DA}" presName="node" presStyleLbl="node1" presStyleIdx="3" presStyleCnt="5">
        <dgm:presLayoutVars>
          <dgm:bulletEnabled val="1"/>
        </dgm:presLayoutVars>
      </dgm:prSet>
      <dgm:spPr>
        <a:prstGeom prst="roundRect">
          <a:avLst/>
        </a:prstGeom>
      </dgm:spPr>
      <dgm:t>
        <a:bodyPr/>
        <a:lstStyle/>
        <a:p>
          <a:endParaRPr lang="en-US"/>
        </a:p>
      </dgm:t>
    </dgm:pt>
    <dgm:pt modelId="{CDC97657-A782-4E53-B88D-CE42A77E021C}" type="pres">
      <dgm:prSet presAssocID="{089F25A4-477E-4728-8B0F-BC4FABCC53EA}" presName="sibTrans" presStyleCnt="0"/>
      <dgm:spPr/>
    </dgm:pt>
    <dgm:pt modelId="{0DC9B26F-95D0-4951-9E66-AE602C50FC7E}" type="pres">
      <dgm:prSet presAssocID="{6E07A599-8353-4AD5-97B0-5FCB8CBBAD03}" presName="node" presStyleLbl="node1" presStyleIdx="4" presStyleCnt="5">
        <dgm:presLayoutVars>
          <dgm:bulletEnabled val="1"/>
        </dgm:presLayoutVars>
      </dgm:prSet>
      <dgm:spPr>
        <a:prstGeom prst="roundRect">
          <a:avLst/>
        </a:prstGeom>
      </dgm:spPr>
      <dgm:t>
        <a:bodyPr/>
        <a:lstStyle/>
        <a:p>
          <a:endParaRPr lang="en-US"/>
        </a:p>
      </dgm:t>
    </dgm:pt>
  </dgm:ptLst>
  <dgm:cxnLst>
    <dgm:cxn modelId="{59B59420-6287-4284-AE00-A08B8E93788C}" srcId="{B8923416-DF1C-4D08-9CE7-29E9853B03EF}" destId="{6B0E7CB3-E25C-44EA-A3E2-3C0461852D64}" srcOrd="0" destOrd="0" parTransId="{4058E238-5F9B-4FA1-8F84-AC8386968268}" sibTransId="{AF18C012-0189-4071-8682-87BA23A90020}"/>
    <dgm:cxn modelId="{198CA6FC-5AD8-4F69-A993-6DAE62A096A4}" type="presOf" srcId="{B8923416-DF1C-4D08-9CE7-29E9853B03EF}" destId="{B2915666-9351-4FD5-96DF-8C7FCA87CAA0}" srcOrd="0" destOrd="0" presId="urn:microsoft.com/office/officeart/2005/8/layout/default"/>
    <dgm:cxn modelId="{49724084-7135-45F0-AC03-CDDAD8D61C86}" type="presOf" srcId="{6B0E7CB3-E25C-44EA-A3E2-3C0461852D64}" destId="{F7CAC177-C47A-40C5-BC9F-A1AF298FA9BE}" srcOrd="0" destOrd="0" presId="urn:microsoft.com/office/officeart/2005/8/layout/default"/>
    <dgm:cxn modelId="{9B83F0DF-554C-458C-A08B-287A23ABD3A2}" srcId="{B8923416-DF1C-4D08-9CE7-29E9853B03EF}" destId="{7036D1DD-E950-465C-B9B8-30D57B1855C1}" srcOrd="2" destOrd="0" parTransId="{00E87330-FAC0-4266-8CD8-3278A2EDFD3F}" sibTransId="{7E38C685-BD0B-4A04-94DD-EE30018B72C1}"/>
    <dgm:cxn modelId="{5DFFD914-D6D7-44B3-8B70-4FB748C45382}" srcId="{B8923416-DF1C-4D08-9CE7-29E9853B03EF}" destId="{581742BD-D6F9-41CC-AE8F-87E3D89B3E44}" srcOrd="1" destOrd="0" parTransId="{72AC33B4-DF0B-43F4-8DC7-13F1D3BADADA}" sibTransId="{215CCEDB-9D50-4ACF-8007-761C1FB803DE}"/>
    <dgm:cxn modelId="{02BC751D-D2B3-47A4-916D-DCA145C3C3B6}" type="presOf" srcId="{4D02E57F-41AF-46E3-8570-B17B20E9B7DA}" destId="{F5156DD4-B579-4982-8431-251428A0E47B}" srcOrd="0" destOrd="0" presId="urn:microsoft.com/office/officeart/2005/8/layout/default"/>
    <dgm:cxn modelId="{AED3045B-04E5-4249-B027-FCEBD28D49CB}" srcId="{B8923416-DF1C-4D08-9CE7-29E9853B03EF}" destId="{4D02E57F-41AF-46E3-8570-B17B20E9B7DA}" srcOrd="3" destOrd="0" parTransId="{7E1AF03A-B054-4096-B7DE-B14C78A07F5B}" sibTransId="{089F25A4-477E-4728-8B0F-BC4FABCC53EA}"/>
    <dgm:cxn modelId="{407C07FE-209C-4680-941C-EB86B16DF81E}" type="presOf" srcId="{6E07A599-8353-4AD5-97B0-5FCB8CBBAD03}" destId="{0DC9B26F-95D0-4951-9E66-AE602C50FC7E}" srcOrd="0" destOrd="0" presId="urn:microsoft.com/office/officeart/2005/8/layout/default"/>
    <dgm:cxn modelId="{3061C70A-B292-4566-A0E8-535C9C343F72}" type="presOf" srcId="{581742BD-D6F9-41CC-AE8F-87E3D89B3E44}" destId="{07565329-21AF-4966-B56E-00DECE04A233}" srcOrd="0" destOrd="0" presId="urn:microsoft.com/office/officeart/2005/8/layout/default"/>
    <dgm:cxn modelId="{A83BAD56-F541-4301-BD26-CE3DC5192717}" type="presOf" srcId="{7036D1DD-E950-465C-B9B8-30D57B1855C1}" destId="{134ACC76-3FB3-47C0-BCF8-C3B26A559AE4}" srcOrd="0" destOrd="0" presId="urn:microsoft.com/office/officeart/2005/8/layout/default"/>
    <dgm:cxn modelId="{9DEF4428-E31A-4045-B834-2AFDA4AC4B3E}" srcId="{B8923416-DF1C-4D08-9CE7-29E9853B03EF}" destId="{6E07A599-8353-4AD5-97B0-5FCB8CBBAD03}" srcOrd="4" destOrd="0" parTransId="{78F02A70-A620-4E7A-BC69-21A28942E371}" sibTransId="{1122E6B2-CE2B-4FBD-8655-A72ADFF68181}"/>
    <dgm:cxn modelId="{7DD74F62-7A86-44C0-BDF4-C53ACA68753E}" type="presParOf" srcId="{B2915666-9351-4FD5-96DF-8C7FCA87CAA0}" destId="{F7CAC177-C47A-40C5-BC9F-A1AF298FA9BE}" srcOrd="0" destOrd="0" presId="urn:microsoft.com/office/officeart/2005/8/layout/default"/>
    <dgm:cxn modelId="{9391342C-9F61-4B73-A574-E6FDC3C17FD2}" type="presParOf" srcId="{B2915666-9351-4FD5-96DF-8C7FCA87CAA0}" destId="{F1113103-5D31-4CD4-BFC2-29A5158B9C69}" srcOrd="1" destOrd="0" presId="urn:microsoft.com/office/officeart/2005/8/layout/default"/>
    <dgm:cxn modelId="{747861AC-EDC9-4EE0-A7C3-29962EFB7D11}" type="presParOf" srcId="{B2915666-9351-4FD5-96DF-8C7FCA87CAA0}" destId="{07565329-21AF-4966-B56E-00DECE04A233}" srcOrd="2" destOrd="0" presId="urn:microsoft.com/office/officeart/2005/8/layout/default"/>
    <dgm:cxn modelId="{79800DA9-7B84-474B-9766-D9A19F32739E}" type="presParOf" srcId="{B2915666-9351-4FD5-96DF-8C7FCA87CAA0}" destId="{CFEF4D64-B6DA-41C4-9CDA-33BD68776B93}" srcOrd="3" destOrd="0" presId="urn:microsoft.com/office/officeart/2005/8/layout/default"/>
    <dgm:cxn modelId="{4DE2DD30-6FD3-4138-8ED0-0918363023F0}" type="presParOf" srcId="{B2915666-9351-4FD5-96DF-8C7FCA87CAA0}" destId="{134ACC76-3FB3-47C0-BCF8-C3B26A559AE4}" srcOrd="4" destOrd="0" presId="urn:microsoft.com/office/officeart/2005/8/layout/default"/>
    <dgm:cxn modelId="{E5B788BE-A268-4578-BB8C-EE59C6BACD93}" type="presParOf" srcId="{B2915666-9351-4FD5-96DF-8C7FCA87CAA0}" destId="{B3E95981-34CE-4D4F-B51A-25972AB2E17B}" srcOrd="5" destOrd="0" presId="urn:microsoft.com/office/officeart/2005/8/layout/default"/>
    <dgm:cxn modelId="{EA36FC21-1237-4CE1-B18E-C327D1568E3A}" type="presParOf" srcId="{B2915666-9351-4FD5-96DF-8C7FCA87CAA0}" destId="{F5156DD4-B579-4982-8431-251428A0E47B}" srcOrd="6" destOrd="0" presId="urn:microsoft.com/office/officeart/2005/8/layout/default"/>
    <dgm:cxn modelId="{3FC193A0-16A3-4B0A-B86E-7C9302171C51}" type="presParOf" srcId="{B2915666-9351-4FD5-96DF-8C7FCA87CAA0}" destId="{CDC97657-A782-4E53-B88D-CE42A77E021C}" srcOrd="7" destOrd="0" presId="urn:microsoft.com/office/officeart/2005/8/layout/default"/>
    <dgm:cxn modelId="{918B7444-9B2F-46F9-AF67-FD3299565BED}" type="presParOf" srcId="{B2915666-9351-4FD5-96DF-8C7FCA87CAA0}" destId="{0DC9B26F-95D0-4951-9E66-AE602C50FC7E}" srcOrd="8"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CAC177-C47A-40C5-BC9F-A1AF298FA9BE}">
      <dsp:nvSpPr>
        <dsp:cNvPr id="0" name=""/>
        <dsp:cNvSpPr/>
      </dsp:nvSpPr>
      <dsp:spPr>
        <a:xfrm>
          <a:off x="1161696" y="276935"/>
          <a:ext cx="2172169" cy="1460428"/>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Font typeface="+mj-lt"/>
            <a:buAutoNum type="arabicPeriod"/>
          </a:pPr>
          <a:r>
            <a:rPr lang="en-US" sz="1600" kern="1200">
              <a:latin typeface="Arial" panose="020B0604020202020204" pitchFamily="34" charset="0"/>
              <a:cs typeface="Arial" panose="020B0604020202020204" pitchFamily="34" charset="0"/>
            </a:rPr>
            <a:t>Përmirësimi i mbulueshmërisë dhe cilësisë  së shërbimeve shëndetësore për nëna dhe fëmijë    </a:t>
          </a:r>
        </a:p>
      </dsp:txBody>
      <dsp:txXfrm>
        <a:off x="1232988" y="348227"/>
        <a:ext cx="2029585" cy="1317844"/>
      </dsp:txXfrm>
    </dsp:sp>
    <dsp:sp modelId="{07565329-21AF-4966-B56E-00DECE04A233}">
      <dsp:nvSpPr>
        <dsp:cNvPr id="0" name=""/>
        <dsp:cNvSpPr/>
      </dsp:nvSpPr>
      <dsp:spPr>
        <a:xfrm>
          <a:off x="3547940" y="364926"/>
          <a:ext cx="2140743" cy="1284446"/>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Arial" panose="020B0604020202020204" pitchFamily="34" charset="0"/>
              <a:cs typeface="Arial" panose="020B0604020202020204" pitchFamily="34" charset="0"/>
            </a:rPr>
            <a:t>Përmirësimi i mbrojtjes, sigurisë dhe mirëqenies sociale</a:t>
          </a:r>
        </a:p>
      </dsp:txBody>
      <dsp:txXfrm>
        <a:off x="3610641" y="427627"/>
        <a:ext cx="2015341" cy="1159044"/>
      </dsp:txXfrm>
    </dsp:sp>
    <dsp:sp modelId="{134ACC76-3FB3-47C0-BCF8-C3B26A559AE4}">
      <dsp:nvSpPr>
        <dsp:cNvPr id="0" name=""/>
        <dsp:cNvSpPr/>
      </dsp:nvSpPr>
      <dsp:spPr>
        <a:xfrm>
          <a:off x="0" y="1951438"/>
          <a:ext cx="2140743" cy="1284446"/>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Font typeface="+mj-lt"/>
            <a:buAutoNum type="arabicPeriod"/>
          </a:pPr>
          <a:r>
            <a:rPr lang="en-US" sz="1600" kern="1200">
              <a:latin typeface="Arial" panose="020B0604020202020204" pitchFamily="34" charset="0"/>
              <a:cs typeface="Arial" panose="020B0604020202020204" pitchFamily="34" charset="0"/>
            </a:rPr>
            <a:t>Zhvillimi i një sistemi arsimor cilësor dhe gjithëperfshirës</a:t>
          </a:r>
        </a:p>
      </dsp:txBody>
      <dsp:txXfrm>
        <a:off x="62701" y="2014139"/>
        <a:ext cx="2015341" cy="1159044"/>
      </dsp:txXfrm>
    </dsp:sp>
    <dsp:sp modelId="{F5156DD4-B579-4982-8431-251428A0E47B}">
      <dsp:nvSpPr>
        <dsp:cNvPr id="0" name=""/>
        <dsp:cNvSpPr/>
      </dsp:nvSpPr>
      <dsp:spPr>
        <a:xfrm>
          <a:off x="2354818" y="1951438"/>
          <a:ext cx="2140743" cy="1284446"/>
        </a:xfrm>
        <a:prstGeom prst="round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Font typeface="+mj-lt"/>
            <a:buAutoNum type="arabicPeriod"/>
          </a:pPr>
          <a:r>
            <a:rPr lang="en-US" sz="1600" kern="1200">
              <a:latin typeface="Arial" panose="020B0604020202020204" pitchFamily="34" charset="0"/>
              <a:cs typeface="Arial" panose="020B0604020202020204" pitchFamily="34" charset="0"/>
            </a:rPr>
            <a:t>Ofrimi i programeve të Edukimit joformal, sportit, rekreacionit dhe mbrojtjes së mjedisit</a:t>
          </a:r>
        </a:p>
      </dsp:txBody>
      <dsp:txXfrm>
        <a:off x="2417519" y="2014139"/>
        <a:ext cx="2015341" cy="1159044"/>
      </dsp:txXfrm>
    </dsp:sp>
    <dsp:sp modelId="{0DC9B26F-95D0-4951-9E66-AE602C50FC7E}">
      <dsp:nvSpPr>
        <dsp:cNvPr id="0" name=""/>
        <dsp:cNvSpPr/>
      </dsp:nvSpPr>
      <dsp:spPr>
        <a:xfrm>
          <a:off x="4709636" y="1951438"/>
          <a:ext cx="2140743" cy="1284446"/>
        </a:xfrm>
        <a:prstGeom prst="round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Font typeface="+mj-lt"/>
            <a:buAutoNum type="arabicPeriod"/>
          </a:pPr>
          <a:r>
            <a:rPr lang="en-US" sz="1600" kern="1200">
              <a:latin typeface="Arial" panose="020B0604020202020204" pitchFamily="34" charset="0"/>
              <a:cs typeface="Arial" panose="020B0604020202020204" pitchFamily="34" charset="0"/>
            </a:rPr>
            <a:t>Fuqizimi i mekanizmit komunal për të Drejtat e Fëmijës</a:t>
          </a:r>
        </a:p>
      </dsp:txBody>
      <dsp:txXfrm>
        <a:off x="4772337" y="2014139"/>
        <a:ext cx="2015341" cy="115904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86F0-97B7-408A-9CA1-3AD4846D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23</Pages>
  <Words>6502</Words>
  <Characters>37062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Margona Tefik Maksuti</dc:creator>
  <cp:lastModifiedBy>Fari Kolloni</cp:lastModifiedBy>
  <cp:revision>354</cp:revision>
  <dcterms:created xsi:type="dcterms:W3CDTF">2023-08-21T09:03:00Z</dcterms:created>
  <dcterms:modified xsi:type="dcterms:W3CDTF">2023-11-09T13:50:00Z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2018-12-25T00:00:00Z</vt:filetime>
  </property>
  <property fmtid="{D5CDD505-2E9C-101B-9397-08002B2CF9AE}" pid="3" name="Creator">
    <vt:lpwstr>Adobe InDesign CS6 (Windows)</vt:lpwstr>
  </property>
  <property fmtid="{D5CDD505-2E9C-101B-9397-08002B2CF9AE}" pid="4" name="LastSaved">
    <vt:filetime>2023-08-15T00:00:00Z</vt:filetime>
  </property>
</Properties>
</file>