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BBFD" w14:textId="05776647" w:rsidR="00FF3628" w:rsidRDefault="00FF3628" w:rsidP="00FF3628">
      <w:pPr>
        <w:tabs>
          <w:tab w:val="left" w:pos="3240"/>
        </w:tabs>
      </w:pPr>
    </w:p>
    <w:p w14:paraId="7FD9D3B7" w14:textId="283FAFF3" w:rsidR="00FF3628" w:rsidRDefault="00FF3628" w:rsidP="00FF3628">
      <w:pPr>
        <w:tabs>
          <w:tab w:val="left" w:pos="3240"/>
        </w:tabs>
        <w:jc w:val="center"/>
      </w:pPr>
      <w:r>
        <w:rPr>
          <w:noProof/>
          <w:lang w:val="en-US"/>
        </w:rPr>
        <w:drawing>
          <wp:anchor distT="0" distB="0" distL="114300" distR="114300" simplePos="0" relativeHeight="251664384" behindDoc="0" locked="0" layoutInCell="1" allowOverlap="1" wp14:anchorId="5DC646AA" wp14:editId="324F5369">
            <wp:simplePos x="0" y="0"/>
            <wp:positionH relativeFrom="column">
              <wp:posOffset>5144135</wp:posOffset>
            </wp:positionH>
            <wp:positionV relativeFrom="paragraph">
              <wp:posOffset>3175</wp:posOffset>
            </wp:positionV>
            <wp:extent cx="1143000" cy="1143000"/>
            <wp:effectExtent l="0" t="0" r="0" b="0"/>
            <wp:wrapSquare wrapText="bothSides"/>
            <wp:docPr id="7" name="Picture 7"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kuvendi-komunal-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999">
        <w:rPr>
          <w:noProof/>
          <w:lang w:val="en-US"/>
        </w:rPr>
        <w:drawing>
          <wp:anchor distT="0" distB="0" distL="114300" distR="114300" simplePos="0" relativeHeight="251663360" behindDoc="0" locked="0" layoutInCell="1" allowOverlap="1" wp14:anchorId="1A91CA84" wp14:editId="4596F490">
            <wp:simplePos x="0" y="0"/>
            <wp:positionH relativeFrom="column">
              <wp:posOffset>-201295</wp:posOffset>
            </wp:positionH>
            <wp:positionV relativeFrom="paragraph">
              <wp:posOffset>75565</wp:posOffset>
            </wp:positionV>
            <wp:extent cx="914400" cy="1028700"/>
            <wp:effectExtent l="0" t="0" r="0" b="0"/>
            <wp:wrapSquare wrapText="bothSides"/>
            <wp:docPr id="6" name="Picture 6" descr="100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29C0897" w14:textId="77777777" w:rsidR="00FF3628" w:rsidRPr="00E17999" w:rsidRDefault="00FF3628" w:rsidP="00FF3628">
      <w:pPr>
        <w:tabs>
          <w:tab w:val="left" w:pos="3240"/>
        </w:tabs>
        <w:jc w:val="center"/>
      </w:pPr>
    </w:p>
    <w:p w14:paraId="17028577" w14:textId="77777777" w:rsidR="00FF3628" w:rsidRPr="00E17999" w:rsidRDefault="00FF3628" w:rsidP="00FF3628">
      <w:pPr>
        <w:tabs>
          <w:tab w:val="left" w:pos="3240"/>
        </w:tabs>
        <w:jc w:val="center"/>
      </w:pPr>
    </w:p>
    <w:p w14:paraId="41C2DB3B" w14:textId="7AEE8D00" w:rsidR="00FF3628" w:rsidRDefault="00FF3628" w:rsidP="00FF3628">
      <w:pPr>
        <w:tabs>
          <w:tab w:val="left" w:pos="3240"/>
        </w:tabs>
        <w:rPr>
          <w:lang w:val="bs-Latn-BA"/>
        </w:rPr>
      </w:pPr>
    </w:p>
    <w:p w14:paraId="6B615061" w14:textId="77777777" w:rsidR="00FF3628" w:rsidRDefault="00FF3628" w:rsidP="00FF3628">
      <w:pPr>
        <w:tabs>
          <w:tab w:val="left" w:pos="3240"/>
        </w:tabs>
        <w:ind w:left="3600"/>
        <w:jc w:val="center"/>
        <w:rPr>
          <w:b/>
        </w:rPr>
      </w:pPr>
    </w:p>
    <w:p w14:paraId="0F55934D" w14:textId="77777777" w:rsidR="00FF3628" w:rsidRDefault="00FF3628" w:rsidP="00FF3628">
      <w:pPr>
        <w:tabs>
          <w:tab w:val="left" w:pos="3240"/>
        </w:tabs>
        <w:jc w:val="center"/>
        <w:rPr>
          <w:b/>
        </w:rPr>
      </w:pPr>
      <w:r w:rsidRPr="00E17999">
        <w:rPr>
          <w:b/>
        </w:rPr>
        <w:t>Republika e Kosovës</w:t>
      </w:r>
    </w:p>
    <w:p w14:paraId="6100A067" w14:textId="77777777" w:rsidR="00FF3628" w:rsidRPr="00E17999" w:rsidRDefault="00FF3628" w:rsidP="00FF3628">
      <w:pPr>
        <w:tabs>
          <w:tab w:val="left" w:pos="3240"/>
        </w:tabs>
        <w:jc w:val="center"/>
        <w:rPr>
          <w:b/>
        </w:rPr>
      </w:pPr>
      <w:r w:rsidRPr="00E17999">
        <w:rPr>
          <w:b/>
        </w:rPr>
        <w:t>Republika Kosova/Republic of Kosovo</w:t>
      </w:r>
    </w:p>
    <w:p w14:paraId="7016686E" w14:textId="77777777" w:rsidR="00FF3628" w:rsidRPr="00E17999" w:rsidRDefault="00FF3628" w:rsidP="00FF3628">
      <w:pPr>
        <w:pBdr>
          <w:bottom w:val="single" w:sz="12" w:space="1" w:color="auto"/>
        </w:pBdr>
        <w:tabs>
          <w:tab w:val="left" w:pos="3240"/>
        </w:tabs>
        <w:jc w:val="center"/>
        <w:rPr>
          <w:b/>
          <w:lang w:val="bs-Latn-BA"/>
        </w:rPr>
      </w:pPr>
      <w:r w:rsidRPr="00E17999">
        <w:rPr>
          <w:b/>
          <w:lang w:val="bs-Latn-BA"/>
        </w:rPr>
        <w:t>Kuvendi Komunal Dragash/Skupština Opštine Dragaš/Dragas Municipality</w:t>
      </w:r>
    </w:p>
    <w:p w14:paraId="5BC293CF" w14:textId="77777777" w:rsidR="009105A4" w:rsidRPr="00823478" w:rsidRDefault="009105A4" w:rsidP="00B321D1">
      <w:pPr>
        <w:jc w:val="both"/>
        <w:rPr>
          <w:rFonts w:ascii="Times New Roman" w:hAnsi="Times New Roman" w:cs="Times New Roman"/>
          <w:b/>
          <w:sz w:val="24"/>
          <w:szCs w:val="24"/>
          <w:lang w:val="sr-Latn-RS"/>
        </w:rPr>
      </w:pPr>
    </w:p>
    <w:p w14:paraId="52AD5C37" w14:textId="77777777" w:rsidR="009105A4" w:rsidRPr="00823478" w:rsidRDefault="009105A4" w:rsidP="00B321D1">
      <w:pPr>
        <w:jc w:val="both"/>
        <w:rPr>
          <w:rFonts w:ascii="Times New Roman" w:hAnsi="Times New Roman" w:cs="Times New Roman"/>
          <w:b/>
          <w:sz w:val="24"/>
          <w:szCs w:val="24"/>
          <w:lang w:val="sr-Latn-RS"/>
        </w:rPr>
      </w:pPr>
    </w:p>
    <w:p w14:paraId="5FB79906" w14:textId="549ECF8A" w:rsidR="00910769" w:rsidRPr="00823478" w:rsidRDefault="00E14202" w:rsidP="00706CDE">
      <w:pPr>
        <w:jc w:val="center"/>
        <w:rPr>
          <w:rFonts w:ascii="Times New Roman" w:hAnsi="Times New Roman" w:cs="Times New Roman"/>
          <w:sz w:val="96"/>
          <w:szCs w:val="96"/>
          <w:lang w:val="sr-Latn-RS"/>
        </w:rPr>
      </w:pPr>
      <w:r>
        <w:rPr>
          <w:rFonts w:ascii="Times New Roman" w:hAnsi="Times New Roman" w:cs="Times New Roman"/>
          <w:sz w:val="96"/>
          <w:szCs w:val="96"/>
          <w:lang w:val="sr-Latn-RS"/>
        </w:rPr>
        <w:t>OPŠTINSKI</w:t>
      </w:r>
      <w:bookmarkStart w:id="0" w:name="_GoBack"/>
      <w:bookmarkEnd w:id="0"/>
      <w:r w:rsidR="00286C59">
        <w:rPr>
          <w:rFonts w:ascii="Times New Roman" w:hAnsi="Times New Roman" w:cs="Times New Roman"/>
          <w:sz w:val="96"/>
          <w:szCs w:val="96"/>
          <w:lang w:val="sr-Latn-RS"/>
        </w:rPr>
        <w:t>-</w:t>
      </w:r>
      <w:r w:rsidR="00DF0D80" w:rsidRPr="00823478">
        <w:rPr>
          <w:rFonts w:ascii="Times New Roman" w:hAnsi="Times New Roman" w:cs="Times New Roman"/>
          <w:sz w:val="96"/>
          <w:szCs w:val="96"/>
          <w:lang w:val="sr-Latn-RS"/>
        </w:rPr>
        <w:t>PLAN INTEGRITET</w:t>
      </w:r>
      <w:r w:rsidR="00C57778" w:rsidRPr="00823478">
        <w:rPr>
          <w:rFonts w:ascii="Times New Roman" w:hAnsi="Times New Roman" w:cs="Times New Roman"/>
          <w:sz w:val="96"/>
          <w:szCs w:val="96"/>
          <w:lang w:val="sr-Latn-RS"/>
        </w:rPr>
        <w:t>A</w:t>
      </w:r>
      <w:r w:rsidR="00DF0D80" w:rsidRPr="00823478">
        <w:rPr>
          <w:rFonts w:ascii="Times New Roman" w:hAnsi="Times New Roman" w:cs="Times New Roman"/>
          <w:sz w:val="96"/>
          <w:szCs w:val="96"/>
          <w:lang w:val="sr-Latn-RS"/>
        </w:rPr>
        <w:t xml:space="preserve"> </w:t>
      </w:r>
    </w:p>
    <w:p w14:paraId="21765C5D" w14:textId="10F0C5AB" w:rsidR="00910769" w:rsidRPr="00823478" w:rsidRDefault="00286C59" w:rsidP="00706CDE">
      <w:pPr>
        <w:jc w:val="center"/>
        <w:rPr>
          <w:rFonts w:ascii="Times New Roman" w:hAnsi="Times New Roman" w:cs="Times New Roman"/>
          <w:sz w:val="96"/>
          <w:szCs w:val="96"/>
          <w:lang w:val="sr-Latn-RS"/>
        </w:rPr>
      </w:pPr>
      <w:r>
        <w:rPr>
          <w:rFonts w:ascii="Times New Roman" w:hAnsi="Times New Roman" w:cs="Times New Roman"/>
          <w:sz w:val="96"/>
          <w:szCs w:val="96"/>
          <w:lang w:val="sr-Latn-RS"/>
        </w:rPr>
        <w:t>2023</w:t>
      </w:r>
      <w:r w:rsidR="00FE46C6" w:rsidRPr="00823478">
        <w:rPr>
          <w:rFonts w:ascii="Times New Roman" w:hAnsi="Times New Roman" w:cs="Times New Roman"/>
          <w:sz w:val="96"/>
          <w:szCs w:val="96"/>
          <w:lang w:val="sr-Latn-RS"/>
        </w:rPr>
        <w:t xml:space="preserve"> - 2026</w:t>
      </w:r>
    </w:p>
    <w:p w14:paraId="54C225D0" w14:textId="77777777" w:rsidR="00910769" w:rsidRPr="00823478" w:rsidRDefault="00910769" w:rsidP="00B321D1">
      <w:pPr>
        <w:jc w:val="both"/>
        <w:rPr>
          <w:rFonts w:ascii="Times New Roman" w:hAnsi="Times New Roman" w:cs="Times New Roman"/>
          <w:b/>
          <w:sz w:val="96"/>
          <w:szCs w:val="96"/>
          <w:lang w:val="sr-Latn-RS"/>
        </w:rPr>
      </w:pPr>
    </w:p>
    <w:p w14:paraId="023E8093" w14:textId="78BF61C7" w:rsidR="00752F09" w:rsidRPr="00823478" w:rsidRDefault="00DF0D80" w:rsidP="00D01999">
      <w:pPr>
        <w:rPr>
          <w:rFonts w:ascii="Times New Roman" w:hAnsi="Times New Roman" w:cs="Times New Roman"/>
          <w:color w:val="FF0000"/>
          <w:sz w:val="24"/>
          <w:szCs w:val="24"/>
          <w:lang w:val="sr-Latn-RS"/>
        </w:rPr>
      </w:pPr>
      <w:r w:rsidRPr="00823478">
        <w:rPr>
          <w:rFonts w:ascii="Times New Roman" w:hAnsi="Times New Roman" w:cs="Times New Roman"/>
          <w:sz w:val="96"/>
          <w:szCs w:val="96"/>
          <w:lang w:val="sr-Latn-RS"/>
        </w:rPr>
        <w:t xml:space="preserve">OPŠTINA </w:t>
      </w:r>
      <w:r w:rsidR="00FF3628">
        <w:rPr>
          <w:rFonts w:ascii="Times New Roman" w:hAnsi="Times New Roman" w:cs="Times New Roman"/>
          <w:sz w:val="96"/>
          <w:szCs w:val="96"/>
          <w:lang w:val="sr-Latn-RS"/>
        </w:rPr>
        <w:t>DRAGASH</w:t>
      </w:r>
    </w:p>
    <w:p w14:paraId="32D72CF1" w14:textId="23071623" w:rsidR="009B3EBD" w:rsidRPr="00823478" w:rsidRDefault="001C7BB8" w:rsidP="00181198">
      <w:pPr>
        <w:jc w:val="center"/>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Dragash</w:t>
      </w:r>
      <w:r w:rsidR="009B3EBD" w:rsidRPr="00823478">
        <w:rPr>
          <w:rFonts w:ascii="Times New Roman" w:hAnsi="Times New Roman" w:cs="Times New Roman"/>
          <w:color w:val="000000" w:themeColor="text1"/>
          <w:sz w:val="24"/>
          <w:szCs w:val="24"/>
          <w:lang w:val="sr-Latn-RS"/>
        </w:rPr>
        <w:t xml:space="preserve">, </w:t>
      </w:r>
      <w:r w:rsidR="00D478F5" w:rsidRPr="00823478">
        <w:rPr>
          <w:rFonts w:ascii="Times New Roman" w:hAnsi="Times New Roman" w:cs="Times New Roman"/>
          <w:color w:val="000000" w:themeColor="text1"/>
          <w:sz w:val="24"/>
          <w:szCs w:val="24"/>
          <w:lang w:val="sr-Latn-RS"/>
        </w:rPr>
        <w:t>2022</w:t>
      </w:r>
    </w:p>
    <w:p w14:paraId="03E3F379" w14:textId="77777777" w:rsidR="00752F09" w:rsidRPr="00823478" w:rsidRDefault="00752F09" w:rsidP="00181198">
      <w:pPr>
        <w:jc w:val="center"/>
        <w:rPr>
          <w:rFonts w:ascii="Times New Roman" w:hAnsi="Times New Roman" w:cs="Times New Roman"/>
          <w:color w:val="000000" w:themeColor="text1"/>
          <w:sz w:val="24"/>
          <w:szCs w:val="24"/>
          <w:lang w:val="sr-Latn-RS"/>
        </w:rPr>
      </w:pPr>
    </w:p>
    <w:p w14:paraId="04A8CD52" w14:textId="54B9C89C" w:rsidR="00DF0D80" w:rsidRDefault="00DF0D80" w:rsidP="00286C59">
      <w:pPr>
        <w:tabs>
          <w:tab w:val="left" w:pos="90"/>
        </w:tabs>
        <w:rPr>
          <w:rFonts w:ascii="Times New Roman" w:hAnsi="Times New Roman" w:cs="Times New Roman"/>
          <w:color w:val="000000" w:themeColor="text1"/>
          <w:sz w:val="24"/>
          <w:szCs w:val="24"/>
          <w:lang w:val="sr-Latn-RS"/>
        </w:rPr>
      </w:pPr>
    </w:p>
    <w:p w14:paraId="7651F16B" w14:textId="77777777" w:rsidR="00286C59" w:rsidRPr="00823478" w:rsidRDefault="00286C59" w:rsidP="00286C59">
      <w:pPr>
        <w:tabs>
          <w:tab w:val="left" w:pos="90"/>
        </w:tabs>
        <w:rPr>
          <w:rFonts w:ascii="Times New Roman" w:hAnsi="Times New Roman" w:cs="Times New Roman"/>
          <w:color w:val="000000" w:themeColor="text1"/>
          <w:sz w:val="24"/>
          <w:szCs w:val="24"/>
          <w:lang w:val="sr-Latn-RS"/>
        </w:rPr>
      </w:pPr>
    </w:p>
    <w:sdt>
      <w:sdtPr>
        <w:rPr>
          <w:rFonts w:ascii="Times New Roman" w:eastAsia="MS Mincho" w:hAnsi="Times New Roman" w:cs="Times New Roman"/>
          <w:color w:val="auto"/>
          <w:sz w:val="24"/>
          <w:szCs w:val="24"/>
          <w:lang w:val="sr-Latn-RS"/>
        </w:rPr>
        <w:id w:val="688642387"/>
        <w:docPartObj>
          <w:docPartGallery w:val="Table of Contents"/>
          <w:docPartUnique/>
        </w:docPartObj>
      </w:sdtPr>
      <w:sdtEndPr>
        <w:rPr>
          <w:b/>
          <w:bCs/>
        </w:rPr>
      </w:sdtEndPr>
      <w:sdtContent>
        <w:p w14:paraId="2BD45C94" w14:textId="2AA6453D" w:rsidR="00207294" w:rsidRPr="00823478" w:rsidRDefault="00EF114E">
          <w:pPr>
            <w:pStyle w:val="TOCHeading"/>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t>Sadržaj</w:t>
          </w:r>
          <w:r w:rsidR="00DF0D80" w:rsidRPr="00823478">
            <w:rPr>
              <w:rFonts w:ascii="Times New Roman" w:hAnsi="Times New Roman" w:cs="Times New Roman"/>
              <w:b/>
              <w:sz w:val="24"/>
              <w:szCs w:val="24"/>
              <w:lang w:val="sr-Latn-RS"/>
            </w:rPr>
            <w:t xml:space="preserve"> </w:t>
          </w:r>
        </w:p>
        <w:p w14:paraId="0CF06931" w14:textId="77777777" w:rsidR="00181198" w:rsidRPr="00823478" w:rsidRDefault="00181198" w:rsidP="00286C59">
          <w:pPr>
            <w:spacing w:line="360" w:lineRule="auto"/>
            <w:ind w:left="-90" w:firstLine="90"/>
            <w:rPr>
              <w:rFonts w:ascii="Times New Roman" w:hAnsi="Times New Roman" w:cs="Times New Roman"/>
              <w:sz w:val="24"/>
              <w:szCs w:val="24"/>
              <w:lang w:val="sr-Latn-RS"/>
            </w:rPr>
          </w:pPr>
        </w:p>
        <w:p w14:paraId="7E0044F4" w14:textId="2A53DB9C" w:rsidR="002835D7" w:rsidRPr="00823478" w:rsidRDefault="00F177BD" w:rsidP="00B2119E">
          <w:pPr>
            <w:pStyle w:val="TOC1"/>
            <w:spacing w:line="48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1.</w:t>
          </w:r>
          <w:r w:rsidR="00207294" w:rsidRPr="00823478">
            <w:rPr>
              <w:rFonts w:ascii="Times New Roman" w:hAnsi="Times New Roman" w:cs="Times New Roman"/>
              <w:sz w:val="24"/>
              <w:szCs w:val="24"/>
              <w:lang w:val="sr-Latn-RS"/>
            </w:rPr>
            <w:fldChar w:fldCharType="begin"/>
          </w:r>
          <w:r w:rsidR="00207294" w:rsidRPr="00823478">
            <w:rPr>
              <w:rFonts w:ascii="Times New Roman" w:hAnsi="Times New Roman" w:cs="Times New Roman"/>
              <w:sz w:val="24"/>
              <w:szCs w:val="24"/>
              <w:lang w:val="sr-Latn-RS"/>
            </w:rPr>
            <w:instrText xml:space="preserve"> TOC \o "1-3" \h \z \u </w:instrText>
          </w:r>
          <w:r w:rsidR="00207294" w:rsidRPr="00823478">
            <w:rPr>
              <w:rFonts w:ascii="Times New Roman" w:hAnsi="Times New Roman" w:cs="Times New Roman"/>
              <w:sz w:val="24"/>
              <w:szCs w:val="24"/>
              <w:lang w:val="sr-Latn-RS"/>
            </w:rPr>
            <w:fldChar w:fldCharType="separate"/>
          </w:r>
          <w:hyperlink w:anchor="_Toc85704579" w:history="1">
            <w:r w:rsidR="002835D7" w:rsidRPr="00823478">
              <w:rPr>
                <w:rStyle w:val="Hyperlink"/>
                <w:rFonts w:ascii="Times New Roman" w:hAnsi="Times New Roman" w:cs="Times New Roman"/>
                <w:noProof/>
                <w:sz w:val="24"/>
                <w:szCs w:val="24"/>
                <w:lang w:val="sr-Latn-RS"/>
              </w:rPr>
              <w:t>Deklara</w:t>
            </w:r>
            <w:r w:rsidR="00EF114E" w:rsidRPr="00823478">
              <w:rPr>
                <w:rStyle w:val="Hyperlink"/>
                <w:rFonts w:ascii="Times New Roman" w:hAnsi="Times New Roman" w:cs="Times New Roman"/>
                <w:noProof/>
                <w:sz w:val="24"/>
                <w:szCs w:val="24"/>
                <w:lang w:val="sr-Latn-RS"/>
              </w:rPr>
              <w:t xml:space="preserve">cija </w:t>
            </w:r>
            <w:r w:rsidR="007A6C8F" w:rsidRPr="00823478">
              <w:rPr>
                <w:rStyle w:val="Hyperlink"/>
                <w:rFonts w:ascii="Times New Roman" w:hAnsi="Times New Roman" w:cs="Times New Roman"/>
                <w:noProof/>
                <w:sz w:val="24"/>
                <w:szCs w:val="24"/>
                <w:lang w:val="sr-Latn-RS"/>
              </w:rPr>
              <w:t>i</w:t>
            </w:r>
            <w:r w:rsidR="002835D7" w:rsidRPr="00823478">
              <w:rPr>
                <w:rStyle w:val="Hyperlink"/>
                <w:rFonts w:ascii="Times New Roman" w:hAnsi="Times New Roman" w:cs="Times New Roman"/>
                <w:noProof/>
                <w:sz w:val="24"/>
                <w:szCs w:val="24"/>
                <w:lang w:val="sr-Latn-RS"/>
              </w:rPr>
              <w:t>ntegritet</w:t>
            </w:r>
            <w:r w:rsidR="007A6C8F" w:rsidRPr="00823478">
              <w:rPr>
                <w:rStyle w:val="Hyperlink"/>
                <w:rFonts w:ascii="Times New Roman" w:hAnsi="Times New Roman" w:cs="Times New Roman"/>
                <w:noProof/>
                <w:sz w:val="24"/>
                <w:szCs w:val="24"/>
                <w:lang w:val="sr-Latn-RS"/>
              </w:rPr>
              <w:t>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_Toc85704579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3</w:t>
            </w:r>
            <w:r w:rsidR="002835D7" w:rsidRPr="00823478">
              <w:rPr>
                <w:rFonts w:ascii="Times New Roman" w:hAnsi="Times New Roman" w:cs="Times New Roman"/>
                <w:noProof/>
                <w:webHidden/>
                <w:sz w:val="24"/>
                <w:szCs w:val="24"/>
                <w:lang w:val="sr-Latn-RS"/>
              </w:rPr>
              <w:fldChar w:fldCharType="end"/>
            </w:r>
          </w:hyperlink>
        </w:p>
        <w:p w14:paraId="6B6241C5" w14:textId="42F2B4A6"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80" w:history="1">
            <w:r w:rsidR="00EF114E" w:rsidRPr="00823478">
              <w:rPr>
                <w:rStyle w:val="Hyperlink"/>
                <w:rFonts w:ascii="Times New Roman" w:hAnsi="Times New Roman" w:cs="Times New Roman"/>
                <w:noProof/>
                <w:sz w:val="24"/>
                <w:szCs w:val="24"/>
                <w:lang w:val="sr-Latn-RS"/>
              </w:rPr>
              <w:t>Uvod</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_Toc85704580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5</w:t>
            </w:r>
            <w:r w:rsidR="002835D7" w:rsidRPr="00823478">
              <w:rPr>
                <w:rFonts w:ascii="Times New Roman" w:hAnsi="Times New Roman" w:cs="Times New Roman"/>
                <w:noProof/>
                <w:webHidden/>
                <w:sz w:val="24"/>
                <w:szCs w:val="24"/>
                <w:lang w:val="sr-Latn-RS"/>
              </w:rPr>
              <w:fldChar w:fldCharType="end"/>
            </w:r>
          </w:hyperlink>
        </w:p>
        <w:p w14:paraId="33820998" w14:textId="78B89536"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81" w:history="1">
            <w:r w:rsidR="002835D7" w:rsidRPr="00823478">
              <w:rPr>
                <w:rStyle w:val="Hyperlink"/>
                <w:rFonts w:ascii="Times New Roman" w:hAnsi="Times New Roman" w:cs="Times New Roman"/>
                <w:noProof/>
                <w:sz w:val="24"/>
                <w:szCs w:val="24"/>
                <w:lang w:val="sr-Latn-RS"/>
              </w:rPr>
              <w:t>PLAN INTEGRITET</w:t>
            </w:r>
            <w:r w:rsidR="00C57778" w:rsidRPr="00823478">
              <w:rPr>
                <w:rStyle w:val="Hyperlink"/>
                <w:rFonts w:ascii="Times New Roman" w:hAnsi="Times New Roman" w:cs="Times New Roman"/>
                <w:noProof/>
                <w:sz w:val="24"/>
                <w:szCs w:val="24"/>
                <w:lang w:val="sr-Latn-RS"/>
              </w:rPr>
              <w:t>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_Toc85704581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5</w:t>
            </w:r>
            <w:r w:rsidR="002835D7" w:rsidRPr="00823478">
              <w:rPr>
                <w:rFonts w:ascii="Times New Roman" w:hAnsi="Times New Roman" w:cs="Times New Roman"/>
                <w:noProof/>
                <w:webHidden/>
                <w:sz w:val="24"/>
                <w:szCs w:val="24"/>
                <w:lang w:val="sr-Latn-RS"/>
              </w:rPr>
              <w:fldChar w:fldCharType="end"/>
            </w:r>
          </w:hyperlink>
        </w:p>
        <w:p w14:paraId="1EB6DCC5" w14:textId="16957636"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82" w:history="1">
            <w:r w:rsidR="00EF114E" w:rsidRPr="00823478">
              <w:rPr>
                <w:rStyle w:val="Hyperlink"/>
                <w:rFonts w:ascii="Times New Roman" w:hAnsi="Times New Roman" w:cs="Times New Roman"/>
                <w:noProof/>
                <w:sz w:val="24"/>
                <w:szCs w:val="24"/>
                <w:lang w:val="sr-Latn-RS"/>
              </w:rPr>
              <w:t>Principi upravljanja integritetom</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_Toc85704582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7</w:t>
            </w:r>
            <w:r w:rsidR="002835D7" w:rsidRPr="00823478">
              <w:rPr>
                <w:rFonts w:ascii="Times New Roman" w:hAnsi="Times New Roman" w:cs="Times New Roman"/>
                <w:noProof/>
                <w:webHidden/>
                <w:sz w:val="24"/>
                <w:szCs w:val="24"/>
                <w:lang w:val="sr-Latn-RS"/>
              </w:rPr>
              <w:fldChar w:fldCharType="end"/>
            </w:r>
          </w:hyperlink>
        </w:p>
        <w:p w14:paraId="68402F28" w14:textId="3CE419F9"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83" w:history="1">
            <w:r w:rsidR="00EF114E" w:rsidRPr="00823478">
              <w:rPr>
                <w:rStyle w:val="Hyperlink"/>
                <w:rFonts w:ascii="Times New Roman" w:hAnsi="Times New Roman" w:cs="Times New Roman"/>
                <w:noProof/>
                <w:sz w:val="24"/>
                <w:szCs w:val="24"/>
                <w:lang w:val="sr-Latn-RS"/>
              </w:rPr>
              <w:t>Rukovođstvo</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_Toc85704583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7</w:t>
            </w:r>
            <w:r w:rsidR="002835D7" w:rsidRPr="00823478">
              <w:rPr>
                <w:rFonts w:ascii="Times New Roman" w:hAnsi="Times New Roman" w:cs="Times New Roman"/>
                <w:noProof/>
                <w:webHidden/>
                <w:sz w:val="24"/>
                <w:szCs w:val="24"/>
                <w:lang w:val="sr-Latn-RS"/>
              </w:rPr>
              <w:fldChar w:fldCharType="end"/>
            </w:r>
          </w:hyperlink>
        </w:p>
        <w:p w14:paraId="015DF737" w14:textId="630AECF7"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84" w:history="1">
            <w:r w:rsidR="00D433E8" w:rsidRPr="00823478">
              <w:rPr>
                <w:rStyle w:val="Hyperlink"/>
                <w:rFonts w:ascii="Times New Roman" w:hAnsi="Times New Roman" w:cs="Times New Roman"/>
                <w:noProof/>
                <w:sz w:val="24"/>
                <w:szCs w:val="24"/>
                <w:lang w:val="sr-Latn-RS"/>
              </w:rPr>
              <w:t>Uključenost osoblja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_Toc85704584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7</w:t>
            </w:r>
            <w:r w:rsidR="002835D7" w:rsidRPr="00823478">
              <w:rPr>
                <w:rFonts w:ascii="Times New Roman" w:hAnsi="Times New Roman" w:cs="Times New Roman"/>
                <w:noProof/>
                <w:webHidden/>
                <w:sz w:val="24"/>
                <w:szCs w:val="24"/>
                <w:lang w:val="sr-Latn-RS"/>
              </w:rPr>
              <w:fldChar w:fldCharType="end"/>
            </w:r>
          </w:hyperlink>
        </w:p>
        <w:p w14:paraId="0CE198C1" w14:textId="73543540"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85" w:history="1">
            <w:r w:rsidR="00D433E8" w:rsidRPr="00823478">
              <w:rPr>
                <w:rStyle w:val="Hyperlink"/>
                <w:rFonts w:ascii="Times New Roman" w:hAnsi="Times New Roman" w:cs="Times New Roman"/>
                <w:noProof/>
                <w:sz w:val="24"/>
                <w:szCs w:val="24"/>
                <w:lang w:val="sr-Latn-RS"/>
              </w:rPr>
              <w:t>Sistemski pristup</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_Toc85704585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7</w:t>
            </w:r>
            <w:r w:rsidR="002835D7" w:rsidRPr="00823478">
              <w:rPr>
                <w:rFonts w:ascii="Times New Roman" w:hAnsi="Times New Roman" w:cs="Times New Roman"/>
                <w:noProof/>
                <w:webHidden/>
                <w:sz w:val="24"/>
                <w:szCs w:val="24"/>
                <w:lang w:val="sr-Latn-RS"/>
              </w:rPr>
              <w:fldChar w:fldCharType="end"/>
            </w:r>
          </w:hyperlink>
        </w:p>
        <w:p w14:paraId="45ADD831" w14:textId="6F6E23B3"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86" w:history="1">
            <w:r w:rsidR="00D433E8" w:rsidRPr="00823478">
              <w:rPr>
                <w:rStyle w:val="Hyperlink"/>
                <w:rFonts w:ascii="Times New Roman" w:hAnsi="Times New Roman" w:cs="Times New Roman"/>
                <w:noProof/>
                <w:sz w:val="24"/>
                <w:szCs w:val="24"/>
                <w:lang w:val="sr-Latn-RS"/>
              </w:rPr>
              <w:t xml:space="preserve">Ciljevi </w:t>
            </w:r>
            <w:r w:rsidR="00C57778" w:rsidRPr="00823478">
              <w:rPr>
                <w:rStyle w:val="Hyperlink"/>
                <w:rFonts w:ascii="Times New Roman" w:hAnsi="Times New Roman" w:cs="Times New Roman"/>
                <w:noProof/>
                <w:sz w:val="24"/>
                <w:szCs w:val="24"/>
                <w:lang w:val="sr-Latn-RS"/>
              </w:rPr>
              <w:t>p</w:t>
            </w:r>
            <w:r w:rsidR="00D433E8" w:rsidRPr="00823478">
              <w:rPr>
                <w:rStyle w:val="Hyperlink"/>
                <w:rFonts w:ascii="Times New Roman" w:hAnsi="Times New Roman" w:cs="Times New Roman"/>
                <w:noProof/>
                <w:sz w:val="24"/>
                <w:szCs w:val="24"/>
                <w:lang w:val="sr-Latn-RS"/>
              </w:rPr>
              <w:t>lana integritet</w:t>
            </w:r>
            <w:r w:rsidR="00C57778" w:rsidRPr="00823478">
              <w:rPr>
                <w:rStyle w:val="Hyperlink"/>
                <w:rFonts w:ascii="Times New Roman" w:hAnsi="Times New Roman" w:cs="Times New Roman"/>
                <w:noProof/>
                <w:sz w:val="24"/>
                <w:szCs w:val="24"/>
                <w:lang w:val="sr-Latn-RS"/>
              </w:rPr>
              <w:t>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_Toc85704586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7</w:t>
            </w:r>
            <w:r w:rsidR="002835D7" w:rsidRPr="00823478">
              <w:rPr>
                <w:rFonts w:ascii="Times New Roman" w:hAnsi="Times New Roman" w:cs="Times New Roman"/>
                <w:noProof/>
                <w:webHidden/>
                <w:sz w:val="24"/>
                <w:szCs w:val="24"/>
                <w:lang w:val="sr-Latn-RS"/>
              </w:rPr>
              <w:fldChar w:fldCharType="end"/>
            </w:r>
          </w:hyperlink>
        </w:p>
        <w:p w14:paraId="394B97FF" w14:textId="137A5E6F"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87" w:history="1">
            <w:r w:rsidR="002835D7" w:rsidRPr="00823478">
              <w:rPr>
                <w:rStyle w:val="Hyperlink"/>
                <w:rFonts w:ascii="Times New Roman" w:hAnsi="Times New Roman" w:cs="Times New Roman"/>
                <w:noProof/>
                <w:sz w:val="24"/>
                <w:szCs w:val="24"/>
                <w:lang w:val="sr-Latn-RS"/>
              </w:rPr>
              <w:t>P</w:t>
            </w:r>
            <w:r w:rsidR="00D433E8" w:rsidRPr="00823478">
              <w:rPr>
                <w:rStyle w:val="Hyperlink"/>
                <w:rFonts w:ascii="Times New Roman" w:hAnsi="Times New Roman" w:cs="Times New Roman"/>
                <w:noProof/>
                <w:sz w:val="24"/>
                <w:szCs w:val="24"/>
                <w:lang w:val="sr-Latn-RS"/>
              </w:rPr>
              <w:t xml:space="preserve">roces izrade </w:t>
            </w:r>
            <w:r w:rsidR="00C57778" w:rsidRPr="00823478">
              <w:rPr>
                <w:rStyle w:val="Hyperlink"/>
                <w:rFonts w:ascii="Times New Roman" w:hAnsi="Times New Roman" w:cs="Times New Roman"/>
                <w:noProof/>
                <w:sz w:val="24"/>
                <w:szCs w:val="24"/>
                <w:lang w:val="sr-Latn-RS"/>
              </w:rPr>
              <w:t>p</w:t>
            </w:r>
            <w:r w:rsidR="00D433E8" w:rsidRPr="00823478">
              <w:rPr>
                <w:rStyle w:val="Hyperlink"/>
                <w:rFonts w:ascii="Times New Roman" w:hAnsi="Times New Roman" w:cs="Times New Roman"/>
                <w:noProof/>
                <w:sz w:val="24"/>
                <w:szCs w:val="24"/>
                <w:lang w:val="sr-Latn-RS"/>
              </w:rPr>
              <w:t>lana integritet</w:t>
            </w:r>
            <w:r w:rsidR="00C57778" w:rsidRPr="00823478">
              <w:rPr>
                <w:rStyle w:val="Hyperlink"/>
                <w:rFonts w:ascii="Times New Roman" w:hAnsi="Times New Roman" w:cs="Times New Roman"/>
                <w:noProof/>
                <w:sz w:val="24"/>
                <w:szCs w:val="24"/>
                <w:lang w:val="sr-Latn-RS"/>
              </w:rPr>
              <w:t>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_Toc85704587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8</w:t>
            </w:r>
            <w:r w:rsidR="002835D7" w:rsidRPr="00823478">
              <w:rPr>
                <w:rFonts w:ascii="Times New Roman" w:hAnsi="Times New Roman" w:cs="Times New Roman"/>
                <w:noProof/>
                <w:webHidden/>
                <w:sz w:val="24"/>
                <w:szCs w:val="24"/>
                <w:lang w:val="sr-Latn-RS"/>
              </w:rPr>
              <w:fldChar w:fldCharType="end"/>
            </w:r>
          </w:hyperlink>
        </w:p>
        <w:p w14:paraId="2412D8AC" w14:textId="17B9AD4E"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88" w:history="1">
            <w:r w:rsidR="002835D7" w:rsidRPr="00823478">
              <w:rPr>
                <w:rStyle w:val="Hyperlink"/>
                <w:rFonts w:ascii="Times New Roman" w:hAnsi="Times New Roman" w:cs="Times New Roman"/>
                <w:noProof/>
                <w:sz w:val="24"/>
                <w:szCs w:val="24"/>
                <w:lang w:val="sr-Latn-RS"/>
              </w:rPr>
              <w:t>F</w:t>
            </w:r>
            <w:r w:rsidR="00D433E8" w:rsidRPr="00823478">
              <w:rPr>
                <w:rStyle w:val="Hyperlink"/>
                <w:rFonts w:ascii="Times New Roman" w:hAnsi="Times New Roman" w:cs="Times New Roman"/>
                <w:noProof/>
                <w:sz w:val="24"/>
                <w:szCs w:val="24"/>
                <w:lang w:val="sr-Latn-RS"/>
              </w:rPr>
              <w:t xml:space="preserve">aze izrade </w:t>
            </w:r>
            <w:r w:rsidR="00C57778" w:rsidRPr="00823478">
              <w:rPr>
                <w:rStyle w:val="Hyperlink"/>
                <w:rFonts w:ascii="Times New Roman" w:hAnsi="Times New Roman" w:cs="Times New Roman"/>
                <w:noProof/>
                <w:sz w:val="24"/>
                <w:szCs w:val="24"/>
                <w:lang w:val="sr-Latn-RS"/>
              </w:rPr>
              <w:t>p</w:t>
            </w:r>
            <w:r w:rsidR="00D433E8" w:rsidRPr="00823478">
              <w:rPr>
                <w:rStyle w:val="Hyperlink"/>
                <w:rFonts w:ascii="Times New Roman" w:hAnsi="Times New Roman" w:cs="Times New Roman"/>
                <w:noProof/>
                <w:sz w:val="24"/>
                <w:szCs w:val="24"/>
                <w:lang w:val="sr-Latn-RS"/>
              </w:rPr>
              <w:t>lana integritet</w:t>
            </w:r>
            <w:r w:rsidR="00C57778" w:rsidRPr="00823478">
              <w:rPr>
                <w:rStyle w:val="Hyperlink"/>
                <w:rFonts w:ascii="Times New Roman" w:hAnsi="Times New Roman" w:cs="Times New Roman"/>
                <w:noProof/>
                <w:sz w:val="24"/>
                <w:szCs w:val="24"/>
                <w:lang w:val="sr-Latn-RS"/>
              </w:rPr>
              <w:t>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_Toc85704588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8</w:t>
            </w:r>
            <w:r w:rsidR="002835D7" w:rsidRPr="00823478">
              <w:rPr>
                <w:rFonts w:ascii="Times New Roman" w:hAnsi="Times New Roman" w:cs="Times New Roman"/>
                <w:noProof/>
                <w:webHidden/>
                <w:sz w:val="24"/>
                <w:szCs w:val="24"/>
                <w:lang w:val="sr-Latn-RS"/>
              </w:rPr>
              <w:fldChar w:fldCharType="end"/>
            </w:r>
          </w:hyperlink>
        </w:p>
        <w:p w14:paraId="020EF975" w14:textId="65BDAF6F"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89" w:history="1">
            <w:r w:rsidR="00D433E8" w:rsidRPr="00823478">
              <w:rPr>
                <w:rStyle w:val="Hyperlink"/>
                <w:rFonts w:ascii="Times New Roman" w:hAnsi="Times New Roman" w:cs="Times New Roman"/>
                <w:noProof/>
                <w:sz w:val="24"/>
                <w:szCs w:val="24"/>
                <w:lang w:val="sr-Latn-RS"/>
              </w:rPr>
              <w:t>Metodologija procene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_Toc85704589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9</w:t>
            </w:r>
            <w:r w:rsidR="002835D7" w:rsidRPr="00823478">
              <w:rPr>
                <w:rFonts w:ascii="Times New Roman" w:hAnsi="Times New Roman" w:cs="Times New Roman"/>
                <w:noProof/>
                <w:webHidden/>
                <w:sz w:val="24"/>
                <w:szCs w:val="24"/>
                <w:lang w:val="sr-Latn-RS"/>
              </w:rPr>
              <w:fldChar w:fldCharType="end"/>
            </w:r>
          </w:hyperlink>
        </w:p>
        <w:p w14:paraId="1384AF1C" w14:textId="212DF8BB"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90" w:history="1">
            <w:r w:rsidR="002835D7" w:rsidRPr="00823478">
              <w:rPr>
                <w:rStyle w:val="Hyperlink"/>
                <w:rFonts w:ascii="Times New Roman" w:hAnsi="Times New Roman" w:cs="Times New Roman"/>
                <w:noProof/>
                <w:sz w:val="24"/>
                <w:szCs w:val="24"/>
                <w:lang w:val="sr-Latn-RS"/>
              </w:rPr>
              <w:t xml:space="preserve">Matrica </w:t>
            </w:r>
            <w:r w:rsidR="00D433E8" w:rsidRPr="00823478">
              <w:rPr>
                <w:rStyle w:val="Hyperlink"/>
                <w:rFonts w:ascii="Times New Roman" w:hAnsi="Times New Roman" w:cs="Times New Roman"/>
                <w:noProof/>
                <w:sz w:val="24"/>
                <w:szCs w:val="24"/>
                <w:lang w:val="sr-Latn-RS"/>
              </w:rPr>
              <w:t>procene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_Toc85704590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9</w:t>
            </w:r>
            <w:r w:rsidR="002835D7" w:rsidRPr="00823478">
              <w:rPr>
                <w:rFonts w:ascii="Times New Roman" w:hAnsi="Times New Roman" w:cs="Times New Roman"/>
                <w:noProof/>
                <w:webHidden/>
                <w:sz w:val="24"/>
                <w:szCs w:val="24"/>
                <w:lang w:val="sr-Latn-RS"/>
              </w:rPr>
              <w:fldChar w:fldCharType="end"/>
            </w:r>
          </w:hyperlink>
        </w:p>
        <w:p w14:paraId="643E8217" w14:textId="0A3C0181"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91" w:history="1">
            <w:r w:rsidR="00D433E8" w:rsidRPr="00823478">
              <w:rPr>
                <w:rStyle w:val="Hyperlink"/>
                <w:rFonts w:ascii="Times New Roman" w:hAnsi="Times New Roman" w:cs="Times New Roman"/>
                <w:noProof/>
                <w:sz w:val="24"/>
                <w:szCs w:val="24"/>
                <w:lang w:val="sr-Latn-RS"/>
              </w:rPr>
              <w:t>Opšta procena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_Toc85704591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10</w:t>
            </w:r>
            <w:r w:rsidR="002835D7" w:rsidRPr="00823478">
              <w:rPr>
                <w:rFonts w:ascii="Times New Roman" w:hAnsi="Times New Roman" w:cs="Times New Roman"/>
                <w:noProof/>
                <w:webHidden/>
                <w:sz w:val="24"/>
                <w:szCs w:val="24"/>
                <w:lang w:val="sr-Latn-RS"/>
              </w:rPr>
              <w:fldChar w:fldCharType="end"/>
            </w:r>
          </w:hyperlink>
        </w:p>
        <w:p w14:paraId="4D1190AF" w14:textId="42277993"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92" w:history="1">
            <w:r w:rsidR="00470156" w:rsidRPr="00823478">
              <w:rPr>
                <w:rStyle w:val="Hyperlink"/>
                <w:rFonts w:ascii="Times New Roman" w:hAnsi="Times New Roman" w:cs="Times New Roman"/>
                <w:noProof/>
                <w:sz w:val="24"/>
                <w:szCs w:val="24"/>
                <w:lang w:val="sr-Latn-RS"/>
              </w:rPr>
              <w:t xml:space="preserve">Praćenje sprovođenja </w:t>
            </w:r>
            <w:r w:rsidR="00C57778" w:rsidRPr="00823478">
              <w:rPr>
                <w:rStyle w:val="Hyperlink"/>
                <w:rFonts w:ascii="Times New Roman" w:hAnsi="Times New Roman" w:cs="Times New Roman"/>
                <w:noProof/>
                <w:sz w:val="24"/>
                <w:szCs w:val="24"/>
                <w:lang w:val="sr-Latn-RS"/>
              </w:rPr>
              <w:t>p</w:t>
            </w:r>
            <w:r w:rsidR="00470156" w:rsidRPr="00823478">
              <w:rPr>
                <w:rStyle w:val="Hyperlink"/>
                <w:rFonts w:ascii="Times New Roman" w:hAnsi="Times New Roman" w:cs="Times New Roman"/>
                <w:noProof/>
                <w:sz w:val="24"/>
                <w:szCs w:val="24"/>
                <w:lang w:val="sr-Latn-RS"/>
              </w:rPr>
              <w:t>lana integritet</w:t>
            </w:r>
            <w:r w:rsidR="00C57778" w:rsidRPr="00823478">
              <w:rPr>
                <w:rStyle w:val="Hyperlink"/>
                <w:rFonts w:ascii="Times New Roman" w:hAnsi="Times New Roman" w:cs="Times New Roman"/>
                <w:noProof/>
                <w:sz w:val="24"/>
                <w:szCs w:val="24"/>
                <w:lang w:val="sr-Latn-RS"/>
              </w:rPr>
              <w:t>a</w:t>
            </w:r>
            <w:r w:rsidR="00470156" w:rsidRPr="00823478">
              <w:rPr>
                <w:rStyle w:val="Hyperlink"/>
                <w:rFonts w:ascii="Times New Roman" w:hAnsi="Times New Roman" w:cs="Times New Roman"/>
                <w:noProof/>
                <w:sz w:val="24"/>
                <w:szCs w:val="24"/>
                <w:lang w:val="sr-Latn-RS"/>
              </w:rPr>
              <w:t xml:space="preserve"> i izveštavanje</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_Toc85704592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11</w:t>
            </w:r>
            <w:r w:rsidR="002835D7" w:rsidRPr="00823478">
              <w:rPr>
                <w:rFonts w:ascii="Times New Roman" w:hAnsi="Times New Roman" w:cs="Times New Roman"/>
                <w:noProof/>
                <w:webHidden/>
                <w:sz w:val="24"/>
                <w:szCs w:val="24"/>
                <w:lang w:val="sr-Latn-RS"/>
              </w:rPr>
              <w:fldChar w:fldCharType="end"/>
            </w:r>
          </w:hyperlink>
        </w:p>
        <w:p w14:paraId="35E86BBB" w14:textId="28621F46" w:rsidR="002835D7" w:rsidRPr="00823478" w:rsidRDefault="00876719" w:rsidP="00B2119E">
          <w:pPr>
            <w:pStyle w:val="TOC1"/>
            <w:spacing w:line="480" w:lineRule="auto"/>
            <w:rPr>
              <w:rFonts w:ascii="Times New Roman" w:eastAsiaTheme="minorEastAsia" w:hAnsi="Times New Roman" w:cs="Times New Roman"/>
              <w:noProof/>
              <w:sz w:val="24"/>
              <w:szCs w:val="24"/>
              <w:lang w:val="sr-Latn-RS" w:eastAsia="sq-AL"/>
            </w:rPr>
          </w:pPr>
          <w:hyperlink w:anchor="_Toc85704593" w:history="1">
            <w:r w:rsidR="00470156" w:rsidRPr="00823478">
              <w:rPr>
                <w:rStyle w:val="Hyperlink"/>
                <w:rFonts w:ascii="Times New Roman" w:hAnsi="Times New Roman" w:cs="Times New Roman"/>
                <w:noProof/>
                <w:sz w:val="24"/>
                <w:szCs w:val="24"/>
                <w:lang w:val="sr-Latn-RS"/>
              </w:rPr>
              <w:t>Oblasti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_Toc85704593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12</w:t>
            </w:r>
            <w:r w:rsidR="002835D7" w:rsidRPr="00823478">
              <w:rPr>
                <w:rFonts w:ascii="Times New Roman" w:hAnsi="Times New Roman" w:cs="Times New Roman"/>
                <w:noProof/>
                <w:webHidden/>
                <w:sz w:val="24"/>
                <w:szCs w:val="24"/>
                <w:lang w:val="sr-Latn-RS"/>
              </w:rPr>
              <w:fldChar w:fldCharType="end"/>
            </w:r>
          </w:hyperlink>
        </w:p>
        <w:p w14:paraId="3079BCD3" w14:textId="0C38EFA5"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94" w:history="1">
            <w:r w:rsidR="00470156" w:rsidRPr="00823478">
              <w:rPr>
                <w:rStyle w:val="Hyperlink"/>
                <w:rFonts w:ascii="Times New Roman" w:hAnsi="Times New Roman" w:cs="Times New Roman"/>
                <w:noProof/>
                <w:sz w:val="24"/>
                <w:szCs w:val="24"/>
                <w:lang w:val="sr-Latn-RS"/>
              </w:rPr>
              <w:t>Opšte</w:t>
            </w:r>
            <w:r w:rsidR="002835D7" w:rsidRPr="00823478">
              <w:rPr>
                <w:rStyle w:val="Hyperlink"/>
                <w:rFonts w:ascii="Times New Roman" w:hAnsi="Times New Roman" w:cs="Times New Roman"/>
                <w:noProof/>
                <w:sz w:val="24"/>
                <w:szCs w:val="24"/>
                <w:lang w:val="sr-Latn-RS"/>
              </w:rPr>
              <w:t xml:space="preserve"> </w:t>
            </w:r>
            <w:r w:rsidR="00470156" w:rsidRPr="00823478">
              <w:rPr>
                <w:rStyle w:val="Hyperlink"/>
                <w:rFonts w:ascii="Times New Roman" w:hAnsi="Times New Roman" w:cs="Times New Roman"/>
                <w:noProof/>
                <w:sz w:val="24"/>
                <w:szCs w:val="24"/>
                <w:lang w:val="sr-Latn-RS"/>
              </w:rPr>
              <w:t>oblasti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_Toc85704594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12</w:t>
            </w:r>
            <w:r w:rsidR="002835D7" w:rsidRPr="00823478">
              <w:rPr>
                <w:rFonts w:ascii="Times New Roman" w:hAnsi="Times New Roman" w:cs="Times New Roman"/>
                <w:noProof/>
                <w:webHidden/>
                <w:sz w:val="24"/>
                <w:szCs w:val="24"/>
                <w:lang w:val="sr-Latn-RS"/>
              </w:rPr>
              <w:fldChar w:fldCharType="end"/>
            </w:r>
          </w:hyperlink>
        </w:p>
        <w:p w14:paraId="494DC6F7" w14:textId="1468C367" w:rsidR="002835D7" w:rsidRPr="00823478" w:rsidRDefault="00876719" w:rsidP="00B2119E">
          <w:pPr>
            <w:pStyle w:val="TOC2"/>
            <w:spacing w:line="480" w:lineRule="auto"/>
            <w:rPr>
              <w:rFonts w:ascii="Times New Roman" w:eastAsiaTheme="minorEastAsia" w:hAnsi="Times New Roman" w:cs="Times New Roman"/>
              <w:noProof/>
              <w:sz w:val="24"/>
              <w:szCs w:val="24"/>
              <w:lang w:val="sr-Latn-RS" w:eastAsia="sq-AL"/>
            </w:rPr>
          </w:pPr>
          <w:hyperlink w:anchor="_Toc85704595" w:history="1">
            <w:r w:rsidR="00470156" w:rsidRPr="00823478">
              <w:rPr>
                <w:rStyle w:val="Hyperlink"/>
                <w:rFonts w:ascii="Times New Roman" w:hAnsi="Times New Roman" w:cs="Times New Roman"/>
                <w:noProof/>
                <w:sz w:val="24"/>
                <w:szCs w:val="24"/>
                <w:lang w:val="sr-Latn-RS"/>
              </w:rPr>
              <w:t>Specifične oblasti rizika</w:t>
            </w:r>
            <w:r w:rsidR="002835D7" w:rsidRPr="00823478">
              <w:rPr>
                <w:rFonts w:ascii="Times New Roman" w:hAnsi="Times New Roman" w:cs="Times New Roman"/>
                <w:noProof/>
                <w:webHidden/>
                <w:sz w:val="24"/>
                <w:szCs w:val="24"/>
                <w:lang w:val="sr-Latn-RS"/>
              </w:rPr>
              <w:tab/>
            </w:r>
            <w:r w:rsidR="002835D7" w:rsidRPr="00823478">
              <w:rPr>
                <w:rFonts w:ascii="Times New Roman" w:hAnsi="Times New Roman" w:cs="Times New Roman"/>
                <w:noProof/>
                <w:webHidden/>
                <w:sz w:val="24"/>
                <w:szCs w:val="24"/>
                <w:lang w:val="sr-Latn-RS"/>
              </w:rPr>
              <w:fldChar w:fldCharType="begin"/>
            </w:r>
            <w:r w:rsidR="002835D7" w:rsidRPr="00823478">
              <w:rPr>
                <w:rFonts w:ascii="Times New Roman" w:hAnsi="Times New Roman" w:cs="Times New Roman"/>
                <w:noProof/>
                <w:webHidden/>
                <w:sz w:val="24"/>
                <w:szCs w:val="24"/>
                <w:lang w:val="sr-Latn-RS"/>
              </w:rPr>
              <w:instrText xml:space="preserve"> PAGEREF _Toc85704595 \h </w:instrText>
            </w:r>
            <w:r w:rsidR="002835D7" w:rsidRPr="00823478">
              <w:rPr>
                <w:rFonts w:ascii="Times New Roman" w:hAnsi="Times New Roman" w:cs="Times New Roman"/>
                <w:noProof/>
                <w:webHidden/>
                <w:sz w:val="24"/>
                <w:szCs w:val="24"/>
                <w:lang w:val="sr-Latn-RS"/>
              </w:rPr>
            </w:r>
            <w:r w:rsidR="002835D7" w:rsidRPr="00823478">
              <w:rPr>
                <w:rFonts w:ascii="Times New Roman" w:hAnsi="Times New Roman" w:cs="Times New Roman"/>
                <w:noProof/>
                <w:webHidden/>
                <w:sz w:val="24"/>
                <w:szCs w:val="24"/>
                <w:lang w:val="sr-Latn-RS"/>
              </w:rPr>
              <w:fldChar w:fldCharType="separate"/>
            </w:r>
            <w:r w:rsidR="00EA4C75" w:rsidRPr="00823478">
              <w:rPr>
                <w:rFonts w:ascii="Times New Roman" w:hAnsi="Times New Roman" w:cs="Times New Roman"/>
                <w:noProof/>
                <w:webHidden/>
                <w:sz w:val="24"/>
                <w:szCs w:val="24"/>
                <w:lang w:val="sr-Latn-RS"/>
              </w:rPr>
              <w:t>13</w:t>
            </w:r>
            <w:r w:rsidR="002835D7" w:rsidRPr="00823478">
              <w:rPr>
                <w:rFonts w:ascii="Times New Roman" w:hAnsi="Times New Roman" w:cs="Times New Roman"/>
                <w:noProof/>
                <w:webHidden/>
                <w:sz w:val="24"/>
                <w:szCs w:val="24"/>
                <w:lang w:val="sr-Latn-RS"/>
              </w:rPr>
              <w:fldChar w:fldCharType="end"/>
            </w:r>
          </w:hyperlink>
        </w:p>
        <w:p w14:paraId="47D6C32D" w14:textId="77777777" w:rsidR="00207294" w:rsidRPr="00823478" w:rsidRDefault="00207294" w:rsidP="00E84681">
          <w:pPr>
            <w:spacing w:line="360" w:lineRule="auto"/>
            <w:rPr>
              <w:rFonts w:ascii="Times New Roman" w:hAnsi="Times New Roman" w:cs="Times New Roman"/>
              <w:sz w:val="24"/>
              <w:szCs w:val="24"/>
              <w:lang w:val="sr-Latn-RS"/>
            </w:rPr>
          </w:pPr>
          <w:r w:rsidRPr="00823478">
            <w:rPr>
              <w:rFonts w:ascii="Times New Roman" w:hAnsi="Times New Roman" w:cs="Times New Roman"/>
              <w:b/>
              <w:bCs/>
              <w:sz w:val="24"/>
              <w:szCs w:val="24"/>
              <w:lang w:val="sr-Latn-RS"/>
            </w:rPr>
            <w:fldChar w:fldCharType="end"/>
          </w:r>
        </w:p>
      </w:sdtContent>
    </w:sdt>
    <w:p w14:paraId="150A8033" w14:textId="77777777" w:rsidR="00207294" w:rsidRPr="00823478" w:rsidRDefault="00207294" w:rsidP="00B321D1">
      <w:pPr>
        <w:spacing w:after="0"/>
        <w:jc w:val="both"/>
        <w:rPr>
          <w:rFonts w:ascii="Times New Roman" w:hAnsi="Times New Roman" w:cs="Times New Roman"/>
          <w:sz w:val="24"/>
          <w:szCs w:val="24"/>
          <w:lang w:val="sr-Latn-RS"/>
        </w:rPr>
      </w:pPr>
    </w:p>
    <w:p w14:paraId="4EE4D8C0" w14:textId="27A41D9D" w:rsidR="004C6746" w:rsidRDefault="004C6746" w:rsidP="00B321D1">
      <w:pPr>
        <w:spacing w:after="0"/>
        <w:jc w:val="both"/>
        <w:rPr>
          <w:rFonts w:ascii="Times New Roman" w:hAnsi="Times New Roman" w:cs="Times New Roman"/>
          <w:sz w:val="24"/>
          <w:szCs w:val="24"/>
          <w:lang w:val="sr-Latn-RS"/>
        </w:rPr>
      </w:pPr>
    </w:p>
    <w:p w14:paraId="5E10EA19" w14:textId="6F70FB10" w:rsidR="00286C59" w:rsidRDefault="00286C59" w:rsidP="00B321D1">
      <w:pPr>
        <w:spacing w:after="0"/>
        <w:jc w:val="both"/>
        <w:rPr>
          <w:rFonts w:ascii="Times New Roman" w:hAnsi="Times New Roman" w:cs="Times New Roman"/>
          <w:sz w:val="24"/>
          <w:szCs w:val="24"/>
          <w:lang w:val="sr-Latn-RS"/>
        </w:rPr>
      </w:pPr>
    </w:p>
    <w:p w14:paraId="5C5C8055" w14:textId="1490C60C" w:rsidR="00286C59" w:rsidRDefault="00286C59" w:rsidP="00B321D1">
      <w:pPr>
        <w:spacing w:after="0"/>
        <w:jc w:val="both"/>
        <w:rPr>
          <w:rFonts w:ascii="Times New Roman" w:hAnsi="Times New Roman" w:cs="Times New Roman"/>
          <w:sz w:val="24"/>
          <w:szCs w:val="24"/>
          <w:lang w:val="sr-Latn-RS"/>
        </w:rPr>
      </w:pPr>
    </w:p>
    <w:p w14:paraId="110A710F" w14:textId="5710CF2F" w:rsidR="00286C59" w:rsidRDefault="00286C59" w:rsidP="00B321D1">
      <w:pPr>
        <w:spacing w:after="0"/>
        <w:jc w:val="both"/>
        <w:rPr>
          <w:rFonts w:ascii="Times New Roman" w:hAnsi="Times New Roman" w:cs="Times New Roman"/>
          <w:sz w:val="24"/>
          <w:szCs w:val="24"/>
          <w:lang w:val="sr-Latn-RS"/>
        </w:rPr>
      </w:pPr>
    </w:p>
    <w:p w14:paraId="3AE93031" w14:textId="77777777" w:rsidR="00286C59" w:rsidRPr="00823478" w:rsidRDefault="00286C59" w:rsidP="00B321D1">
      <w:pPr>
        <w:spacing w:after="0"/>
        <w:jc w:val="both"/>
        <w:rPr>
          <w:rFonts w:ascii="Times New Roman" w:hAnsi="Times New Roman" w:cs="Times New Roman"/>
          <w:sz w:val="24"/>
          <w:szCs w:val="24"/>
          <w:lang w:val="sr-Latn-RS"/>
        </w:rPr>
      </w:pPr>
    </w:p>
    <w:p w14:paraId="3C5C2EBE" w14:textId="0D80D9A4" w:rsidR="00916000" w:rsidRPr="00823478" w:rsidRDefault="00916000" w:rsidP="006C3877">
      <w:pPr>
        <w:pStyle w:val="Heading1"/>
        <w:rPr>
          <w:rFonts w:ascii="Times New Roman" w:hAnsi="Times New Roman" w:cs="Times New Roman"/>
          <w:sz w:val="24"/>
          <w:szCs w:val="24"/>
          <w:lang w:val="sr-Latn-RS"/>
        </w:rPr>
      </w:pPr>
      <w:bookmarkStart w:id="1" w:name="_Toc470597188"/>
      <w:bookmarkStart w:id="2" w:name="_Toc26861914"/>
      <w:bookmarkStart w:id="3" w:name="_Toc26901283"/>
      <w:bookmarkStart w:id="4" w:name="_Toc85704579"/>
      <w:r w:rsidRPr="00823478">
        <w:rPr>
          <w:rFonts w:ascii="Times New Roman" w:hAnsi="Times New Roman" w:cs="Times New Roman"/>
          <w:sz w:val="24"/>
          <w:szCs w:val="24"/>
          <w:lang w:val="sr-Latn-RS"/>
        </w:rPr>
        <w:t>Deklara</w:t>
      </w:r>
      <w:r w:rsidR="00470156" w:rsidRPr="00823478">
        <w:rPr>
          <w:rFonts w:ascii="Times New Roman" w:hAnsi="Times New Roman" w:cs="Times New Roman"/>
          <w:sz w:val="24"/>
          <w:szCs w:val="24"/>
          <w:lang w:val="sr-Latn-RS"/>
        </w:rPr>
        <w:t>cija o i</w:t>
      </w:r>
      <w:r w:rsidRPr="00823478">
        <w:rPr>
          <w:rFonts w:ascii="Times New Roman" w:hAnsi="Times New Roman" w:cs="Times New Roman"/>
          <w:sz w:val="24"/>
          <w:szCs w:val="24"/>
          <w:lang w:val="sr-Latn-RS"/>
        </w:rPr>
        <w:t>ntegritet</w:t>
      </w:r>
      <w:bookmarkEnd w:id="1"/>
      <w:bookmarkEnd w:id="2"/>
      <w:bookmarkEnd w:id="3"/>
      <w:bookmarkEnd w:id="4"/>
      <w:r w:rsidR="00470156" w:rsidRPr="00823478">
        <w:rPr>
          <w:rFonts w:ascii="Times New Roman" w:hAnsi="Times New Roman" w:cs="Times New Roman"/>
          <w:sz w:val="24"/>
          <w:szCs w:val="24"/>
          <w:lang w:val="sr-Latn-RS"/>
        </w:rPr>
        <w:t>u</w:t>
      </w:r>
    </w:p>
    <w:p w14:paraId="377A0591" w14:textId="77777777" w:rsidR="00916000" w:rsidRPr="00823478" w:rsidRDefault="00916000" w:rsidP="00916000">
      <w:pPr>
        <w:pStyle w:val="NoSpacing"/>
        <w:spacing w:line="276" w:lineRule="auto"/>
        <w:jc w:val="both"/>
        <w:rPr>
          <w:lang w:val="sr-Latn-RS"/>
        </w:rPr>
      </w:pPr>
    </w:p>
    <w:p w14:paraId="4CA5F492" w14:textId="46DEB059" w:rsidR="00470156" w:rsidRPr="00823478" w:rsidRDefault="00470156" w:rsidP="00470156">
      <w:pPr>
        <w:pStyle w:val="NoSpacing"/>
        <w:spacing w:line="276" w:lineRule="auto"/>
        <w:jc w:val="both"/>
        <w:rPr>
          <w:rFonts w:eastAsia="Calibri"/>
          <w:lang w:val="sr-Latn-RS"/>
        </w:rPr>
      </w:pPr>
      <w:r w:rsidRPr="00823478">
        <w:rPr>
          <w:rFonts w:eastAsia="Calibri"/>
          <w:lang w:val="sr-Latn-RS"/>
        </w:rPr>
        <w:t xml:space="preserve">Ova deklaracija ima za cilj da pruži sveobuhvatnu deklaraciju koja opisuje politike, procedure i operativne mere za demonstriranje integriteta, etike, organizacione kulture, transparentnosti i odgovornosti. </w:t>
      </w:r>
      <w:r w:rsidR="008F7E5B" w:rsidRPr="00823478">
        <w:rPr>
          <w:rFonts w:eastAsia="Calibri"/>
          <w:lang w:val="sr-Latn-RS"/>
        </w:rPr>
        <w:t>Deklaracija je zasnovana na Zakonu o lokalnoj samoupravi, Strategiji lokalne samouprave i drugim opštinskim regulatornim aktima</w:t>
      </w:r>
      <w:r w:rsidRPr="00823478">
        <w:rPr>
          <w:rFonts w:eastAsia="Calibri"/>
          <w:lang w:val="sr-Latn-RS"/>
        </w:rPr>
        <w:t>.</w:t>
      </w:r>
    </w:p>
    <w:p w14:paraId="15A45B49" w14:textId="77777777" w:rsidR="00470156" w:rsidRPr="00823478" w:rsidRDefault="00470156" w:rsidP="00286C59">
      <w:pPr>
        <w:pStyle w:val="NoSpacing"/>
        <w:spacing w:line="276" w:lineRule="auto"/>
        <w:ind w:left="-90" w:firstLine="90"/>
        <w:jc w:val="both"/>
        <w:rPr>
          <w:rFonts w:eastAsia="Calibri"/>
          <w:lang w:val="sr-Latn-RS"/>
        </w:rPr>
      </w:pPr>
    </w:p>
    <w:p w14:paraId="5D4EB59E" w14:textId="196673A0" w:rsidR="00470156" w:rsidRPr="00823478" w:rsidRDefault="008F7E5B" w:rsidP="00470156">
      <w:pPr>
        <w:pStyle w:val="NoSpacing"/>
        <w:spacing w:line="276" w:lineRule="auto"/>
        <w:jc w:val="both"/>
        <w:rPr>
          <w:rFonts w:eastAsia="Calibri"/>
          <w:lang w:val="sr-Latn-RS"/>
        </w:rPr>
      </w:pPr>
      <w:r w:rsidRPr="00823478">
        <w:rPr>
          <w:rFonts w:eastAsia="Calibri"/>
          <w:lang w:val="sr-Latn-RS"/>
        </w:rPr>
        <w:t>Ovaj</w:t>
      </w:r>
      <w:r w:rsidR="00470156" w:rsidRPr="00823478">
        <w:rPr>
          <w:rFonts w:eastAsia="Calibri"/>
          <w:lang w:val="sr-Latn-RS"/>
        </w:rPr>
        <w:t xml:space="preserve"> </w:t>
      </w:r>
      <w:r w:rsidR="00C57778" w:rsidRPr="00823478">
        <w:rPr>
          <w:rFonts w:eastAsia="Calibri"/>
          <w:lang w:val="sr-Latn-RS"/>
        </w:rPr>
        <w:t>p</w:t>
      </w:r>
      <w:r w:rsidR="00470156" w:rsidRPr="00823478">
        <w:rPr>
          <w:rFonts w:eastAsia="Calibri"/>
          <w:lang w:val="sr-Latn-RS"/>
        </w:rPr>
        <w:t>lan Integritet</w:t>
      </w:r>
      <w:r w:rsidRPr="00823478">
        <w:rPr>
          <w:rFonts w:eastAsia="Calibri"/>
          <w:lang w:val="sr-Latn-RS"/>
        </w:rPr>
        <w:t xml:space="preserve">a </w:t>
      </w:r>
      <w:r w:rsidR="00470156" w:rsidRPr="00823478">
        <w:rPr>
          <w:rFonts w:eastAsia="Calibri"/>
          <w:lang w:val="sr-Latn-RS"/>
        </w:rPr>
        <w:t xml:space="preserve">ima za cilj da doprinese izgradnji profesionalne </w:t>
      </w:r>
      <w:r w:rsidRPr="00823478">
        <w:rPr>
          <w:rFonts w:eastAsia="Calibri"/>
          <w:lang w:val="sr-Latn-RS"/>
        </w:rPr>
        <w:t xml:space="preserve">i modernizovane </w:t>
      </w:r>
      <w:r w:rsidR="00470156" w:rsidRPr="00823478">
        <w:rPr>
          <w:rFonts w:eastAsia="Calibri"/>
          <w:lang w:val="sr-Latn-RS"/>
        </w:rPr>
        <w:t>opštinske uprave, održiv</w:t>
      </w:r>
      <w:r w:rsidRPr="00823478">
        <w:rPr>
          <w:rFonts w:eastAsia="Calibri"/>
          <w:lang w:val="sr-Latn-RS"/>
        </w:rPr>
        <w:t>om</w:t>
      </w:r>
      <w:r w:rsidR="00470156" w:rsidRPr="00823478">
        <w:rPr>
          <w:rFonts w:eastAsia="Calibri"/>
          <w:lang w:val="sr-Latn-RS"/>
        </w:rPr>
        <w:t xml:space="preserve"> </w:t>
      </w:r>
      <w:r w:rsidRPr="00823478">
        <w:rPr>
          <w:rFonts w:eastAsia="Calibri"/>
          <w:lang w:val="sr-Latn-RS"/>
        </w:rPr>
        <w:t xml:space="preserve">lokalnom </w:t>
      </w:r>
      <w:r w:rsidR="00806F87">
        <w:rPr>
          <w:rFonts w:eastAsia="Calibri"/>
          <w:lang w:val="sr-Latn-RS"/>
        </w:rPr>
        <w:t>društveno</w:t>
      </w:r>
      <w:r w:rsidR="00470156" w:rsidRPr="00823478">
        <w:rPr>
          <w:rFonts w:eastAsia="Calibri"/>
          <w:lang w:val="sr-Latn-RS"/>
        </w:rPr>
        <w:t>-ekonomsk</w:t>
      </w:r>
      <w:r w:rsidRPr="00823478">
        <w:rPr>
          <w:rFonts w:eastAsia="Calibri"/>
          <w:lang w:val="sr-Latn-RS"/>
        </w:rPr>
        <w:t>om</w:t>
      </w:r>
      <w:r w:rsidR="00470156" w:rsidRPr="00823478">
        <w:rPr>
          <w:rFonts w:eastAsia="Calibri"/>
          <w:lang w:val="sr-Latn-RS"/>
        </w:rPr>
        <w:t xml:space="preserve"> </w:t>
      </w:r>
      <w:r w:rsidRPr="00823478">
        <w:rPr>
          <w:rFonts w:eastAsia="Calibri"/>
          <w:lang w:val="sr-Latn-RS"/>
        </w:rPr>
        <w:t>razvoju</w:t>
      </w:r>
      <w:r w:rsidR="00470156" w:rsidRPr="00823478">
        <w:rPr>
          <w:rFonts w:eastAsia="Calibri"/>
          <w:lang w:val="sr-Latn-RS"/>
        </w:rPr>
        <w:t>, sa ciljem poboljšanja blagostanja građana kroz pružanje efikasnih i kvalitetnih usluga za sve.</w:t>
      </w:r>
    </w:p>
    <w:p w14:paraId="2F9A4DC9" w14:textId="77777777" w:rsidR="00470156" w:rsidRPr="00823478" w:rsidRDefault="00470156" w:rsidP="00470156">
      <w:pPr>
        <w:pStyle w:val="NoSpacing"/>
        <w:spacing w:line="276" w:lineRule="auto"/>
        <w:jc w:val="both"/>
        <w:rPr>
          <w:rFonts w:eastAsia="Calibri"/>
          <w:lang w:val="sr-Latn-RS"/>
        </w:rPr>
      </w:pPr>
    </w:p>
    <w:p w14:paraId="3451AE41" w14:textId="410A6F88" w:rsidR="00470156" w:rsidRPr="00823478" w:rsidRDefault="00470156" w:rsidP="00470156">
      <w:pPr>
        <w:pStyle w:val="NoSpacing"/>
        <w:spacing w:line="276" w:lineRule="auto"/>
        <w:jc w:val="both"/>
        <w:rPr>
          <w:rFonts w:eastAsia="Calibri"/>
          <w:lang w:val="sr-Latn-RS"/>
        </w:rPr>
      </w:pPr>
      <w:r w:rsidRPr="00823478">
        <w:rPr>
          <w:rFonts w:eastAsia="Calibri"/>
          <w:lang w:val="sr-Latn-RS"/>
        </w:rPr>
        <w:t xml:space="preserve">Kroz </w:t>
      </w:r>
      <w:r w:rsidR="00C57778" w:rsidRPr="00823478">
        <w:rPr>
          <w:rFonts w:eastAsia="Calibri"/>
          <w:lang w:val="sr-Latn-RS"/>
        </w:rPr>
        <w:t>p</w:t>
      </w:r>
      <w:r w:rsidRPr="00823478">
        <w:rPr>
          <w:rFonts w:eastAsia="Calibri"/>
          <w:lang w:val="sr-Latn-RS"/>
        </w:rPr>
        <w:t>lan integriteta, promoviše se lokalna demokratija kako bi opština ispunila svoje ciljeve i suočila se sa ekonomskim, društvenim i političkim izazovima.</w:t>
      </w:r>
    </w:p>
    <w:p w14:paraId="3EEB5E73" w14:textId="66932DFA" w:rsidR="00BB05A3" w:rsidRPr="00823478" w:rsidRDefault="00BB05A3" w:rsidP="00916000">
      <w:pPr>
        <w:pStyle w:val="NoSpacing"/>
        <w:spacing w:line="276" w:lineRule="auto"/>
        <w:jc w:val="both"/>
        <w:rPr>
          <w:rFonts w:eastAsia="Calibri"/>
          <w:lang w:val="sr-Latn-RS"/>
        </w:rPr>
      </w:pPr>
    </w:p>
    <w:p w14:paraId="1E229D4F" w14:textId="77777777" w:rsidR="00BB05A3" w:rsidRPr="00823478" w:rsidRDefault="00BB05A3" w:rsidP="00BB05A3">
      <w:pPr>
        <w:pStyle w:val="NoSpacing"/>
        <w:spacing w:line="276" w:lineRule="auto"/>
        <w:jc w:val="both"/>
        <w:rPr>
          <w:rFonts w:eastAsia="Calibri"/>
          <w:lang w:val="sr-Latn-RS"/>
        </w:rPr>
      </w:pPr>
      <w:r w:rsidRPr="00823478">
        <w:rPr>
          <w:rFonts w:eastAsia="Calibri"/>
          <w:lang w:val="sr-Latn-RS"/>
        </w:rPr>
        <w:t>Plan integriteta je takođe usklađen sa strateškim obavezama, definisanim Kosovskom strategijom protiv korupcije i Akcionim planom protiv korupcije 2021-2023, koji predviđaju ključnu ulogu opština u razvoju i implementaciji okvira integriteta.</w:t>
      </w:r>
    </w:p>
    <w:p w14:paraId="30F99E91" w14:textId="77777777" w:rsidR="00BB05A3" w:rsidRPr="00823478" w:rsidRDefault="00BB05A3" w:rsidP="00BB05A3">
      <w:pPr>
        <w:pStyle w:val="NoSpacing"/>
        <w:spacing w:line="276" w:lineRule="auto"/>
        <w:jc w:val="both"/>
        <w:rPr>
          <w:rFonts w:eastAsia="Calibri"/>
          <w:lang w:val="sr-Latn-RS"/>
        </w:rPr>
      </w:pPr>
    </w:p>
    <w:p w14:paraId="3757C59C" w14:textId="34D33396" w:rsidR="00BB05A3" w:rsidRPr="00823478" w:rsidRDefault="00BB05A3" w:rsidP="00BB05A3">
      <w:pPr>
        <w:pStyle w:val="NoSpacing"/>
        <w:spacing w:line="276" w:lineRule="auto"/>
        <w:jc w:val="both"/>
        <w:rPr>
          <w:rFonts w:eastAsia="Calibri"/>
          <w:lang w:val="sr-Latn-RS"/>
        </w:rPr>
      </w:pPr>
      <w:r w:rsidRPr="00823478">
        <w:rPr>
          <w:rFonts w:eastAsia="Calibri"/>
          <w:lang w:val="sr-Latn-RS"/>
        </w:rPr>
        <w:t>Profesionalizam, efikasnost, efektivnost, organizaciona kultura, odgovornost i transparentnost u odnosu prema građanima će uticati na to da integritet i etiku pretvorimo u ključne stubove našeg sistema upravljanja.</w:t>
      </w:r>
    </w:p>
    <w:p w14:paraId="2C61FFE7" w14:textId="46A31211" w:rsidR="00BB05A3" w:rsidRPr="00823478" w:rsidRDefault="00BB05A3" w:rsidP="00413BD1">
      <w:pPr>
        <w:pStyle w:val="NoSpacing"/>
        <w:spacing w:line="276" w:lineRule="auto"/>
        <w:jc w:val="both"/>
        <w:rPr>
          <w:rFonts w:eastAsia="Calibri"/>
          <w:lang w:val="sr-Latn-RS"/>
        </w:rPr>
      </w:pPr>
    </w:p>
    <w:p w14:paraId="746609CF" w14:textId="2766BFB8" w:rsidR="00BB05A3" w:rsidRPr="00823478" w:rsidRDefault="00BB05A3" w:rsidP="00BB05A3">
      <w:pPr>
        <w:pStyle w:val="NoSpacing"/>
        <w:spacing w:line="276" w:lineRule="auto"/>
        <w:jc w:val="both"/>
        <w:rPr>
          <w:rFonts w:eastAsia="Calibri"/>
          <w:lang w:val="sr-Latn-RS"/>
        </w:rPr>
      </w:pPr>
      <w:r w:rsidRPr="00823478">
        <w:rPr>
          <w:rFonts w:eastAsia="Calibri"/>
          <w:lang w:val="sr-Latn-RS"/>
        </w:rPr>
        <w:t>O</w:t>
      </w:r>
      <w:r w:rsidR="00FF3628">
        <w:rPr>
          <w:rFonts w:eastAsia="Calibri"/>
          <w:lang w:val="sr-Latn-RS"/>
        </w:rPr>
        <w:t>bavezujemo se da opština Dragash</w:t>
      </w:r>
      <w:r w:rsidRPr="00823478">
        <w:rPr>
          <w:rFonts w:eastAsia="Calibri"/>
          <w:lang w:val="sr-Latn-RS"/>
        </w:rPr>
        <w:t xml:space="preserve">, sa svom </w:t>
      </w:r>
      <w:r w:rsidR="007A6C8F" w:rsidRPr="00823478">
        <w:rPr>
          <w:rFonts w:eastAsia="Calibri"/>
          <w:lang w:val="sr-Latn-RS"/>
        </w:rPr>
        <w:t>iskrenošću</w:t>
      </w:r>
      <w:r w:rsidRPr="00823478">
        <w:rPr>
          <w:rFonts w:eastAsia="Calibri"/>
          <w:lang w:val="sr-Latn-RS"/>
        </w:rPr>
        <w:t xml:space="preserve"> i </w:t>
      </w:r>
      <w:r w:rsidR="007A6C8F" w:rsidRPr="00823478">
        <w:rPr>
          <w:rFonts w:eastAsia="Calibri"/>
          <w:lang w:val="sr-Latn-RS"/>
        </w:rPr>
        <w:t>posvećenošću</w:t>
      </w:r>
      <w:r w:rsidRPr="00823478">
        <w:rPr>
          <w:rFonts w:eastAsia="Calibri"/>
          <w:lang w:val="sr-Latn-RS"/>
        </w:rPr>
        <w:t>, mora dalje da razvija kapacitete opštine i našeg osoblja, da efikasno odgovori na sve izazove u vezi sa integritetom, kao i da na adekvatan način upravlja rizicima mnogih i raznovrsnih pitanja. integriteta sa kojim se suočavamo.</w:t>
      </w:r>
    </w:p>
    <w:p w14:paraId="0993422A" w14:textId="77777777" w:rsidR="00BB05A3" w:rsidRPr="00823478" w:rsidRDefault="00BB05A3" w:rsidP="00BB05A3">
      <w:pPr>
        <w:pStyle w:val="NoSpacing"/>
        <w:spacing w:line="276" w:lineRule="auto"/>
        <w:jc w:val="both"/>
        <w:rPr>
          <w:rFonts w:eastAsia="Calibri"/>
          <w:lang w:val="sr-Latn-RS"/>
        </w:rPr>
      </w:pPr>
    </w:p>
    <w:p w14:paraId="78F8E526" w14:textId="3569C11B" w:rsidR="00BB05A3" w:rsidRPr="00823478" w:rsidRDefault="00BB05A3" w:rsidP="00BB05A3">
      <w:pPr>
        <w:pStyle w:val="NoSpacing"/>
        <w:spacing w:line="276" w:lineRule="auto"/>
        <w:jc w:val="both"/>
        <w:rPr>
          <w:rFonts w:eastAsia="Calibri"/>
          <w:lang w:val="sr-Latn-RS"/>
        </w:rPr>
      </w:pPr>
      <w:r w:rsidRPr="00823478">
        <w:rPr>
          <w:rFonts w:eastAsia="Calibri"/>
          <w:lang w:val="sr-Latn-RS"/>
        </w:rPr>
        <w:t xml:space="preserve">Planom integriteta, sistematski i sveobuhvatno </w:t>
      </w:r>
      <w:r w:rsidR="007A6C8F" w:rsidRPr="00823478">
        <w:rPr>
          <w:rFonts w:eastAsia="Calibri"/>
          <w:lang w:val="sr-Latn-RS"/>
        </w:rPr>
        <w:t>ćemo</w:t>
      </w:r>
      <w:r w:rsidRPr="00823478">
        <w:rPr>
          <w:rFonts w:eastAsia="Calibri"/>
          <w:lang w:val="sr-Latn-RS"/>
        </w:rPr>
        <w:t xml:space="preserve"> sprovoditi standarde, principe i ciljeve u prevenciji korupcije i drugog nezakonitog i neprofesionalnog ponašanja. Identifikovanjem rizika, planiranjem i sprovođenjem adekvatnih mera jačamo integritet i antikorupcijsku kulturu u radu organa opštinske uprave. Planom integriteta otklanjamo uzroke korupcije koji </w:t>
      </w:r>
      <w:r w:rsidR="007A6C8F" w:rsidRPr="00823478">
        <w:rPr>
          <w:rFonts w:eastAsia="Calibri"/>
          <w:lang w:val="sr-Latn-RS"/>
        </w:rPr>
        <w:t>omogućavaju</w:t>
      </w:r>
      <w:r w:rsidRPr="00823478">
        <w:rPr>
          <w:rFonts w:eastAsia="Calibri"/>
          <w:lang w:val="sr-Latn-RS"/>
        </w:rPr>
        <w:t xml:space="preserve"> jačanje vladavine prava i poverenja građana.</w:t>
      </w:r>
    </w:p>
    <w:p w14:paraId="639F7DE6" w14:textId="77777777" w:rsidR="00413BD1" w:rsidRPr="00823478" w:rsidRDefault="00413BD1" w:rsidP="00413BD1">
      <w:pPr>
        <w:pStyle w:val="NoSpacing"/>
        <w:spacing w:line="276" w:lineRule="auto"/>
        <w:jc w:val="both"/>
        <w:rPr>
          <w:rFonts w:eastAsia="Calibri"/>
          <w:lang w:val="sr-Latn-RS"/>
        </w:rPr>
      </w:pPr>
    </w:p>
    <w:p w14:paraId="78ADCF25" w14:textId="72FA4C5E" w:rsidR="00916000" w:rsidRPr="00823478" w:rsidRDefault="00BB05A3" w:rsidP="00413BD1">
      <w:pPr>
        <w:pStyle w:val="NoSpacing"/>
        <w:spacing w:line="276" w:lineRule="auto"/>
        <w:jc w:val="both"/>
        <w:rPr>
          <w:rFonts w:eastAsia="Calibri"/>
          <w:lang w:val="sr-Latn-RS"/>
        </w:rPr>
      </w:pPr>
      <w:r w:rsidRPr="00823478">
        <w:rPr>
          <w:rFonts w:eastAsia="Calibri"/>
          <w:lang w:val="sr-Latn-RS"/>
        </w:rPr>
        <w:t xml:space="preserve">Razumemo da, da bi bilo uspešno, upravljanje rizikom integriteta ne bi trebalo da bude jednokratna vežba, </w:t>
      </w:r>
      <w:r w:rsidR="00806F87">
        <w:rPr>
          <w:rFonts w:eastAsia="Calibri"/>
          <w:lang w:val="sr-Latn-RS"/>
        </w:rPr>
        <w:t>nego</w:t>
      </w:r>
      <w:r w:rsidRPr="00823478">
        <w:rPr>
          <w:rFonts w:eastAsia="Calibri"/>
          <w:lang w:val="sr-Latn-RS"/>
        </w:rPr>
        <w:t xml:space="preserve"> stalan proces koji podržava razvoj i sprovođenje Plana integriteta. Stoga smo </w:t>
      </w:r>
      <w:r w:rsidR="007A6C8F" w:rsidRPr="00823478">
        <w:rPr>
          <w:rFonts w:eastAsia="Calibri"/>
          <w:lang w:val="sr-Latn-RS"/>
        </w:rPr>
        <w:t>posvećeni</w:t>
      </w:r>
      <w:r w:rsidRPr="00823478">
        <w:rPr>
          <w:rFonts w:eastAsia="Calibri"/>
          <w:lang w:val="sr-Latn-RS"/>
        </w:rPr>
        <w:t xml:space="preserve"> ne samo sprovođenju planiranih mera, već i nastojanju da upravljanje rizikom integriteta integrišemo u organizacionu kulturu opštine na održiv način. Svi smo mi odgovorni za efikasno sprečavanje, blagovremeno otkrivanje i istragu korupcije, prevare ili bilo kojeg drugog narušavanja integriteta u opštini.</w:t>
      </w:r>
    </w:p>
    <w:p w14:paraId="2ABDB66F" w14:textId="77777777" w:rsidR="00C57778" w:rsidRPr="00823478" w:rsidRDefault="00C57778" w:rsidP="006C3877">
      <w:pPr>
        <w:pStyle w:val="NoSpacing"/>
        <w:spacing w:line="276" w:lineRule="auto"/>
        <w:jc w:val="both"/>
        <w:rPr>
          <w:rFonts w:eastAsia="Calibri"/>
          <w:lang w:val="sr-Latn-RS"/>
        </w:rPr>
      </w:pPr>
    </w:p>
    <w:p w14:paraId="341BE70F" w14:textId="77777777" w:rsidR="00C57778" w:rsidRPr="00823478" w:rsidRDefault="00C57778" w:rsidP="00C57778">
      <w:pPr>
        <w:pStyle w:val="NoSpacing"/>
        <w:spacing w:line="276" w:lineRule="auto"/>
        <w:jc w:val="both"/>
        <w:rPr>
          <w:rFonts w:eastAsia="Calibri"/>
          <w:lang w:val="sr-Latn-RS"/>
        </w:rPr>
      </w:pPr>
      <w:r w:rsidRPr="00823478">
        <w:rPr>
          <w:rFonts w:eastAsia="Calibri"/>
          <w:lang w:val="sr-Latn-RS"/>
        </w:rPr>
        <w:lastRenderedPageBreak/>
        <w:t>Integritet je izbor da kao pojedinci, kao organizacija i kao javna institucija zastupamo interese građana, da se stalno pridržavamo etičkih i profesionalnih standarda i da postupamo u skladu sa demokratskim principima, zakonima i propisima koji su na snazi.</w:t>
      </w:r>
    </w:p>
    <w:p w14:paraId="2D7BE977" w14:textId="77777777" w:rsidR="00C57778" w:rsidRPr="00823478" w:rsidRDefault="00C57778" w:rsidP="00C57778">
      <w:pPr>
        <w:pStyle w:val="NoSpacing"/>
        <w:spacing w:line="276" w:lineRule="auto"/>
        <w:jc w:val="both"/>
        <w:rPr>
          <w:rFonts w:eastAsia="Calibri"/>
          <w:lang w:val="sr-Latn-RS"/>
        </w:rPr>
      </w:pPr>
    </w:p>
    <w:p w14:paraId="1D979142" w14:textId="0A404A3F" w:rsidR="00916000" w:rsidRPr="00823478" w:rsidRDefault="00C57778" w:rsidP="00C57778">
      <w:pPr>
        <w:pStyle w:val="NoSpacing"/>
        <w:spacing w:line="276" w:lineRule="auto"/>
        <w:jc w:val="both"/>
        <w:rPr>
          <w:rFonts w:eastAsia="Calibri"/>
          <w:lang w:val="sr-Latn-RS"/>
        </w:rPr>
      </w:pPr>
      <w:r w:rsidRPr="00823478">
        <w:rPr>
          <w:rFonts w:eastAsia="Calibri"/>
          <w:lang w:val="sr-Latn-RS"/>
        </w:rPr>
        <w:t xml:space="preserve">Stoga verujemo da </w:t>
      </w:r>
      <w:r w:rsidR="00806F87" w:rsidRPr="00823478">
        <w:rPr>
          <w:rFonts w:eastAsia="Calibri"/>
          <w:lang w:val="sr-Latn-RS"/>
        </w:rPr>
        <w:t>će</w:t>
      </w:r>
      <w:r w:rsidRPr="00823478">
        <w:rPr>
          <w:rFonts w:eastAsia="Calibri"/>
          <w:lang w:val="sr-Latn-RS"/>
        </w:rPr>
        <w:t xml:space="preserve"> ovaj plan integriteta biti </w:t>
      </w:r>
      <w:r w:rsidR="007A6C8F" w:rsidRPr="00823478">
        <w:rPr>
          <w:rFonts w:eastAsia="Calibri"/>
          <w:lang w:val="sr-Latn-RS"/>
        </w:rPr>
        <w:t>pomoć</w:t>
      </w:r>
      <w:r w:rsidRPr="00823478">
        <w:rPr>
          <w:rFonts w:eastAsia="Calibri"/>
          <w:lang w:val="sr-Latn-RS"/>
        </w:rPr>
        <w:t>́ u borbi protiv korupcije, u stvaranju organizacione kulture rada i poštovanja etičkog kodeksa, kako bi građani mogli da vrate</w:t>
      </w:r>
      <w:r w:rsidR="001C7BB8">
        <w:rPr>
          <w:rFonts w:eastAsia="Calibri"/>
          <w:lang w:val="sr-Latn-RS"/>
        </w:rPr>
        <w:t xml:space="preserve"> poverenje u rad Opštine Dragash</w:t>
      </w:r>
      <w:r w:rsidRPr="00823478">
        <w:rPr>
          <w:rFonts w:eastAsia="Calibri"/>
          <w:lang w:val="sr-Latn-RS"/>
        </w:rPr>
        <w:t xml:space="preserve">, te izražavamo </w:t>
      </w:r>
      <w:r w:rsidR="007A6C8F" w:rsidRPr="00823478">
        <w:rPr>
          <w:rFonts w:eastAsia="Calibri"/>
          <w:lang w:val="sr-Latn-RS"/>
        </w:rPr>
        <w:t>odgovarajuću</w:t>
      </w:r>
      <w:r w:rsidRPr="00823478">
        <w:rPr>
          <w:rFonts w:eastAsia="Calibri"/>
          <w:lang w:val="sr-Latn-RS"/>
        </w:rPr>
        <w:t xml:space="preserve"> spremnost i </w:t>
      </w:r>
      <w:r w:rsidR="007A6C8F" w:rsidRPr="00823478">
        <w:rPr>
          <w:rFonts w:eastAsia="Calibri"/>
          <w:lang w:val="sr-Latn-RS"/>
        </w:rPr>
        <w:t>posvećenost</w:t>
      </w:r>
      <w:r w:rsidRPr="00823478">
        <w:rPr>
          <w:rFonts w:eastAsia="Calibri"/>
          <w:lang w:val="sr-Latn-RS"/>
        </w:rPr>
        <w:t xml:space="preserve"> za sve napore na jačanju i kontinuiranom unapređenju sistema upravljanja integritetom u okviru Opštine.</w:t>
      </w:r>
      <w:r w:rsidR="00F45F6D" w:rsidRPr="00823478">
        <w:rPr>
          <w:rFonts w:eastAsia="Calibri"/>
          <w:lang w:val="sr-Latn-RS"/>
        </w:rPr>
        <w:t xml:space="preserve"> </w:t>
      </w:r>
    </w:p>
    <w:p w14:paraId="5AAC65CB" w14:textId="77777777" w:rsidR="00D15D8B" w:rsidRPr="00823478" w:rsidRDefault="00D15D8B" w:rsidP="005232DA">
      <w:pPr>
        <w:pStyle w:val="NoSpacing"/>
        <w:spacing w:line="276" w:lineRule="auto"/>
        <w:ind w:left="3600"/>
        <w:jc w:val="right"/>
        <w:rPr>
          <w:lang w:val="sr-Latn-RS"/>
        </w:rPr>
      </w:pPr>
    </w:p>
    <w:p w14:paraId="22CA0E44" w14:textId="77777777" w:rsidR="00E42153" w:rsidRPr="00823478" w:rsidRDefault="00E42153" w:rsidP="005232DA">
      <w:pPr>
        <w:pStyle w:val="NoSpacing"/>
        <w:spacing w:line="276" w:lineRule="auto"/>
        <w:ind w:left="3600"/>
        <w:jc w:val="right"/>
        <w:rPr>
          <w:lang w:val="sr-Latn-RS"/>
        </w:rPr>
      </w:pPr>
    </w:p>
    <w:p w14:paraId="3C92014C" w14:textId="77777777" w:rsidR="00E42153" w:rsidRPr="00823478" w:rsidRDefault="00E42153" w:rsidP="005232DA">
      <w:pPr>
        <w:pStyle w:val="NoSpacing"/>
        <w:spacing w:line="276" w:lineRule="auto"/>
        <w:ind w:left="3600"/>
        <w:jc w:val="right"/>
        <w:rPr>
          <w:lang w:val="sr-Latn-RS"/>
        </w:rPr>
      </w:pPr>
    </w:p>
    <w:p w14:paraId="48489C19" w14:textId="77777777" w:rsidR="00E42153" w:rsidRPr="00823478" w:rsidRDefault="00E42153" w:rsidP="005232DA">
      <w:pPr>
        <w:pStyle w:val="NoSpacing"/>
        <w:spacing w:line="276" w:lineRule="auto"/>
        <w:ind w:left="3600"/>
        <w:jc w:val="right"/>
        <w:rPr>
          <w:lang w:val="sr-Latn-RS"/>
        </w:rPr>
      </w:pPr>
    </w:p>
    <w:p w14:paraId="24993C9B" w14:textId="77777777" w:rsidR="00E42153" w:rsidRPr="00823478" w:rsidRDefault="00E42153" w:rsidP="005232DA">
      <w:pPr>
        <w:pStyle w:val="NoSpacing"/>
        <w:spacing w:line="276" w:lineRule="auto"/>
        <w:ind w:left="3600"/>
        <w:jc w:val="right"/>
        <w:rPr>
          <w:lang w:val="sr-Latn-RS"/>
        </w:rPr>
      </w:pPr>
    </w:p>
    <w:p w14:paraId="25B6D1C3" w14:textId="77777777" w:rsidR="00E42153" w:rsidRPr="00823478" w:rsidRDefault="00E42153" w:rsidP="005232DA">
      <w:pPr>
        <w:pStyle w:val="NoSpacing"/>
        <w:spacing w:line="276" w:lineRule="auto"/>
        <w:ind w:left="3600"/>
        <w:jc w:val="right"/>
        <w:rPr>
          <w:lang w:val="sr-Latn-RS"/>
        </w:rPr>
      </w:pPr>
    </w:p>
    <w:p w14:paraId="7199FC4E" w14:textId="77777777" w:rsidR="00C85185" w:rsidRPr="00823478" w:rsidRDefault="00D15D8B" w:rsidP="00D15D8B">
      <w:pPr>
        <w:pStyle w:val="NoSpacing"/>
        <w:spacing w:line="276" w:lineRule="auto"/>
        <w:ind w:left="720"/>
        <w:rPr>
          <w:rFonts w:eastAsia="Calibri"/>
          <w:b/>
          <w:lang w:val="sr-Latn-RS"/>
        </w:rPr>
      </w:pPr>
      <w:r w:rsidRPr="00823478">
        <w:rPr>
          <w:rFonts w:eastAsia="Calibri"/>
          <w:b/>
          <w:lang w:val="sr-Latn-RS"/>
        </w:rPr>
        <w:t xml:space="preserve">                                                                                                           </w:t>
      </w:r>
      <w:r w:rsidR="00C85185" w:rsidRPr="00823478">
        <w:rPr>
          <w:rFonts w:eastAsia="Calibri"/>
          <w:b/>
          <w:lang w:val="sr-Latn-RS"/>
        </w:rPr>
        <w:t xml:space="preserve">   </w:t>
      </w:r>
    </w:p>
    <w:p w14:paraId="3B712DB4" w14:textId="64FE2F7A" w:rsidR="00D15D8B" w:rsidRPr="00823478" w:rsidRDefault="00C85185" w:rsidP="00D15D8B">
      <w:pPr>
        <w:pStyle w:val="NoSpacing"/>
        <w:spacing w:line="276" w:lineRule="auto"/>
        <w:ind w:left="720"/>
        <w:rPr>
          <w:rFonts w:eastAsia="Calibri"/>
          <w:b/>
          <w:lang w:val="sr-Latn-RS"/>
        </w:rPr>
      </w:pPr>
      <w:r w:rsidRPr="00823478">
        <w:rPr>
          <w:rFonts w:eastAsia="Calibri"/>
          <w:b/>
          <w:lang w:val="sr-Latn-RS"/>
        </w:rPr>
        <w:t xml:space="preserve">                                                                             </w:t>
      </w:r>
      <w:r w:rsidR="001C7BB8">
        <w:rPr>
          <w:rFonts w:eastAsia="Calibri"/>
          <w:b/>
          <w:lang w:val="sr-Latn-RS"/>
        </w:rPr>
        <w:t xml:space="preserve">                              </w:t>
      </w:r>
      <w:r w:rsidRPr="00823478">
        <w:rPr>
          <w:rFonts w:eastAsia="Calibri"/>
          <w:b/>
          <w:lang w:val="sr-Latn-RS"/>
        </w:rPr>
        <w:t xml:space="preserve"> </w:t>
      </w:r>
      <w:r w:rsidR="001C7BB8">
        <w:rPr>
          <w:rFonts w:eastAsia="Calibri"/>
          <w:b/>
          <w:lang w:val="sr-Latn-RS"/>
        </w:rPr>
        <w:t>Bexhet Xheladini</w:t>
      </w:r>
      <w:r w:rsidR="009D16BE" w:rsidRPr="00823478">
        <w:rPr>
          <w:rFonts w:eastAsia="Calibri"/>
          <w:b/>
          <w:lang w:val="sr-Latn-RS"/>
        </w:rPr>
        <w:t xml:space="preserve"> </w:t>
      </w:r>
    </w:p>
    <w:p w14:paraId="7FF3257C" w14:textId="77777777" w:rsidR="00D15D8B" w:rsidRPr="00823478" w:rsidRDefault="00752F09" w:rsidP="00752F09">
      <w:pPr>
        <w:pStyle w:val="NoSpacing"/>
        <w:spacing w:line="276" w:lineRule="auto"/>
        <w:ind w:left="3600"/>
        <w:jc w:val="center"/>
        <w:rPr>
          <w:rFonts w:eastAsia="Calibri"/>
          <w:b/>
          <w:lang w:val="sr-Latn-RS"/>
        </w:rPr>
      </w:pPr>
      <w:r w:rsidRPr="00823478">
        <w:rPr>
          <w:rFonts w:eastAsia="Calibri"/>
          <w:b/>
          <w:lang w:val="sr-Latn-RS"/>
        </w:rPr>
        <w:t xml:space="preserve">                                                     _________________</w:t>
      </w:r>
    </w:p>
    <w:p w14:paraId="2DF1F0BF" w14:textId="79C46811" w:rsidR="00207294" w:rsidRPr="00823478" w:rsidRDefault="009D16BE" w:rsidP="005232DA">
      <w:pPr>
        <w:pStyle w:val="NoSpacing"/>
        <w:spacing w:line="276" w:lineRule="auto"/>
        <w:ind w:left="3600"/>
        <w:jc w:val="right"/>
        <w:rPr>
          <w:rFonts w:eastAsia="Calibri"/>
          <w:b/>
          <w:lang w:val="sr-Latn-RS"/>
        </w:rPr>
      </w:pPr>
      <w:r w:rsidRPr="00823478">
        <w:rPr>
          <w:rFonts w:eastAsia="Calibri"/>
          <w:b/>
          <w:lang w:val="sr-Latn-RS"/>
        </w:rPr>
        <w:t xml:space="preserve"> </w:t>
      </w:r>
      <w:r w:rsidR="00C57778" w:rsidRPr="00823478">
        <w:rPr>
          <w:rFonts w:eastAsia="Calibri"/>
          <w:b/>
          <w:lang w:val="sr-Latn-RS"/>
        </w:rPr>
        <w:t>Predsednik</w:t>
      </w:r>
      <w:r w:rsidR="006C3877" w:rsidRPr="00823478">
        <w:rPr>
          <w:rFonts w:eastAsia="Calibri"/>
          <w:b/>
          <w:lang w:val="sr-Latn-RS"/>
        </w:rPr>
        <w:t xml:space="preserve"> </w:t>
      </w:r>
      <w:r w:rsidR="00C57778" w:rsidRPr="00823478">
        <w:rPr>
          <w:rFonts w:eastAsia="Calibri"/>
          <w:b/>
          <w:lang w:val="sr-Latn-RS"/>
        </w:rPr>
        <w:t>opštine</w:t>
      </w:r>
    </w:p>
    <w:p w14:paraId="35AD9C0A" w14:textId="77777777" w:rsidR="00C85185" w:rsidRPr="00823478" w:rsidRDefault="00C85185" w:rsidP="006C3877">
      <w:pPr>
        <w:pStyle w:val="Heading1"/>
        <w:rPr>
          <w:rFonts w:ascii="Times New Roman" w:hAnsi="Times New Roman" w:cs="Times New Roman"/>
          <w:sz w:val="24"/>
          <w:szCs w:val="24"/>
          <w:lang w:val="sr-Latn-RS"/>
        </w:rPr>
      </w:pPr>
      <w:bookmarkStart w:id="5" w:name="_Toc85704580"/>
    </w:p>
    <w:p w14:paraId="6047FE80" w14:textId="77777777" w:rsidR="00E42153" w:rsidRPr="00823478" w:rsidRDefault="00E42153" w:rsidP="00E42153">
      <w:pPr>
        <w:rPr>
          <w:lang w:val="sr-Latn-RS"/>
        </w:rPr>
      </w:pPr>
    </w:p>
    <w:p w14:paraId="44FB70A8" w14:textId="77777777" w:rsidR="00E42153" w:rsidRPr="00823478" w:rsidRDefault="00E42153" w:rsidP="00E42153">
      <w:pPr>
        <w:rPr>
          <w:lang w:val="sr-Latn-RS"/>
        </w:rPr>
      </w:pPr>
    </w:p>
    <w:p w14:paraId="7D1DB60B" w14:textId="77777777" w:rsidR="00E42153" w:rsidRPr="00823478" w:rsidRDefault="00E42153" w:rsidP="00E42153">
      <w:pPr>
        <w:rPr>
          <w:lang w:val="sr-Latn-RS"/>
        </w:rPr>
      </w:pPr>
    </w:p>
    <w:p w14:paraId="77DDBC1A" w14:textId="77777777" w:rsidR="00E42153" w:rsidRPr="00823478" w:rsidRDefault="00E42153" w:rsidP="00E42153">
      <w:pPr>
        <w:rPr>
          <w:lang w:val="sr-Latn-RS"/>
        </w:rPr>
      </w:pPr>
    </w:p>
    <w:p w14:paraId="1086383F" w14:textId="77777777" w:rsidR="00E42153" w:rsidRPr="00823478" w:rsidRDefault="00E42153" w:rsidP="00E42153">
      <w:pPr>
        <w:rPr>
          <w:lang w:val="sr-Latn-RS"/>
        </w:rPr>
      </w:pPr>
    </w:p>
    <w:p w14:paraId="082873AD" w14:textId="77777777" w:rsidR="00E42153" w:rsidRPr="00823478" w:rsidRDefault="00E42153" w:rsidP="00E42153">
      <w:pPr>
        <w:rPr>
          <w:lang w:val="sr-Latn-RS"/>
        </w:rPr>
      </w:pPr>
    </w:p>
    <w:p w14:paraId="12EA5C76" w14:textId="77777777" w:rsidR="00E42153" w:rsidRPr="00823478" w:rsidRDefault="00E42153" w:rsidP="00E42153">
      <w:pPr>
        <w:rPr>
          <w:lang w:val="sr-Latn-RS"/>
        </w:rPr>
      </w:pPr>
    </w:p>
    <w:p w14:paraId="43E9DF94" w14:textId="77777777" w:rsidR="00E42153" w:rsidRPr="00823478" w:rsidRDefault="00E42153" w:rsidP="00E42153">
      <w:pPr>
        <w:rPr>
          <w:lang w:val="sr-Latn-RS"/>
        </w:rPr>
      </w:pPr>
    </w:p>
    <w:p w14:paraId="7E32F9E4" w14:textId="77777777" w:rsidR="00E42153" w:rsidRPr="00823478" w:rsidRDefault="00E42153" w:rsidP="00E42153">
      <w:pPr>
        <w:rPr>
          <w:lang w:val="sr-Latn-RS"/>
        </w:rPr>
      </w:pPr>
    </w:p>
    <w:p w14:paraId="04A9AAD3" w14:textId="77777777" w:rsidR="00E42153" w:rsidRPr="00823478" w:rsidRDefault="00E42153" w:rsidP="00E42153">
      <w:pPr>
        <w:rPr>
          <w:lang w:val="sr-Latn-RS"/>
        </w:rPr>
      </w:pPr>
    </w:p>
    <w:p w14:paraId="7C0B1207" w14:textId="77777777" w:rsidR="00E42153" w:rsidRPr="00823478" w:rsidRDefault="00E42153" w:rsidP="00E42153">
      <w:pPr>
        <w:rPr>
          <w:lang w:val="sr-Latn-RS"/>
        </w:rPr>
      </w:pPr>
    </w:p>
    <w:p w14:paraId="4FBF8B48" w14:textId="7ED93C2C" w:rsidR="00E42153" w:rsidRPr="00823478" w:rsidRDefault="00E42153" w:rsidP="00E42153">
      <w:pPr>
        <w:rPr>
          <w:lang w:val="sr-Latn-RS"/>
        </w:rPr>
      </w:pPr>
    </w:p>
    <w:p w14:paraId="6EE668AE" w14:textId="184ACF6D" w:rsidR="00C57778" w:rsidRPr="00823478" w:rsidRDefault="00C57778" w:rsidP="00E42153">
      <w:pPr>
        <w:rPr>
          <w:lang w:val="sr-Latn-RS"/>
        </w:rPr>
      </w:pPr>
    </w:p>
    <w:p w14:paraId="090457F3" w14:textId="06AEC678" w:rsidR="00C57778" w:rsidRPr="00823478" w:rsidRDefault="00C57778" w:rsidP="00E42153">
      <w:pPr>
        <w:rPr>
          <w:lang w:val="sr-Latn-RS"/>
        </w:rPr>
      </w:pPr>
    </w:p>
    <w:p w14:paraId="7A009E1E" w14:textId="04BECB67" w:rsidR="00C57778" w:rsidRPr="00823478" w:rsidRDefault="00C57778" w:rsidP="00E42153">
      <w:pPr>
        <w:rPr>
          <w:lang w:val="sr-Latn-RS"/>
        </w:rPr>
      </w:pPr>
    </w:p>
    <w:p w14:paraId="268DF47A" w14:textId="2EE8BFCB" w:rsidR="00C57778" w:rsidRPr="00823478" w:rsidRDefault="00C57778" w:rsidP="00E42153">
      <w:pPr>
        <w:rPr>
          <w:lang w:val="sr-Latn-RS"/>
        </w:rPr>
      </w:pPr>
    </w:p>
    <w:p w14:paraId="32128F8F" w14:textId="77777777" w:rsidR="00C57778" w:rsidRPr="00823478" w:rsidRDefault="00C57778" w:rsidP="00E42153">
      <w:pPr>
        <w:rPr>
          <w:lang w:val="sr-Latn-RS"/>
        </w:rPr>
      </w:pPr>
    </w:p>
    <w:bookmarkEnd w:id="5"/>
    <w:p w14:paraId="30FE624F" w14:textId="417AAB4E" w:rsidR="00916000" w:rsidRPr="00823478" w:rsidRDefault="00C57778" w:rsidP="006C3877">
      <w:pPr>
        <w:pStyle w:val="Heading1"/>
        <w:rPr>
          <w:rFonts w:ascii="Times New Roman" w:hAnsi="Times New Roman" w:cs="Times New Roman"/>
          <w:sz w:val="36"/>
          <w:szCs w:val="36"/>
          <w:lang w:val="sr-Latn-RS"/>
        </w:rPr>
      </w:pPr>
      <w:r w:rsidRPr="00823478">
        <w:rPr>
          <w:rFonts w:ascii="Times New Roman" w:hAnsi="Times New Roman" w:cs="Times New Roman"/>
          <w:sz w:val="36"/>
          <w:szCs w:val="36"/>
          <w:lang w:val="sr-Latn-RS"/>
        </w:rPr>
        <w:lastRenderedPageBreak/>
        <w:t>Uvod</w:t>
      </w:r>
    </w:p>
    <w:p w14:paraId="2A0E4A18" w14:textId="77777777" w:rsidR="00916000" w:rsidRPr="00823478" w:rsidRDefault="00916000" w:rsidP="00854DFB">
      <w:pPr>
        <w:autoSpaceDE w:val="0"/>
        <w:autoSpaceDN w:val="0"/>
        <w:adjustRightInd w:val="0"/>
        <w:spacing w:after="0" w:line="276" w:lineRule="auto"/>
        <w:jc w:val="both"/>
        <w:rPr>
          <w:rFonts w:ascii="Times New Roman" w:hAnsi="Times New Roman" w:cs="Times New Roman"/>
          <w:sz w:val="24"/>
          <w:szCs w:val="24"/>
          <w:lang w:val="sr-Latn-RS"/>
        </w:rPr>
      </w:pPr>
    </w:p>
    <w:p w14:paraId="7768135A" w14:textId="269C886D"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U skladu sa zakonima na snazi i „Državnom strategijom protiv korupcije“ koja obavezuje sve institucije da izrade i odobre plan</w:t>
      </w:r>
      <w:r w:rsidR="001C7BB8">
        <w:rPr>
          <w:rFonts w:ascii="Times New Roman" w:eastAsia="Calibri" w:hAnsi="Times New Roman" w:cs="Times New Roman"/>
          <w:sz w:val="24"/>
          <w:szCs w:val="24"/>
          <w:lang w:val="sr-Latn-RS"/>
        </w:rPr>
        <w:t>ove integriteta, Opština Dragash</w:t>
      </w:r>
      <w:r w:rsidRPr="00823478">
        <w:rPr>
          <w:rFonts w:ascii="Times New Roman" w:eastAsia="Calibri" w:hAnsi="Times New Roman" w:cs="Times New Roman"/>
          <w:sz w:val="24"/>
          <w:szCs w:val="24"/>
          <w:lang w:val="sr-Latn-RS"/>
        </w:rPr>
        <w:t xml:space="preserve"> je izradila i usvojila</w:t>
      </w:r>
      <w:r w:rsidR="00286C59">
        <w:rPr>
          <w:rFonts w:ascii="Times New Roman" w:eastAsia="Calibri" w:hAnsi="Times New Roman" w:cs="Times New Roman"/>
          <w:sz w:val="24"/>
          <w:szCs w:val="24"/>
          <w:lang w:val="sr-Latn-RS"/>
        </w:rPr>
        <w:t xml:space="preserve"> Plan integriteta za period Januar 2023</w:t>
      </w:r>
      <w:r w:rsidRPr="00823478">
        <w:rPr>
          <w:rFonts w:ascii="Times New Roman" w:eastAsia="Calibri" w:hAnsi="Times New Roman" w:cs="Times New Roman"/>
          <w:sz w:val="24"/>
          <w:szCs w:val="24"/>
          <w:lang w:val="sr-Latn-RS"/>
        </w:rPr>
        <w:t>-</w:t>
      </w:r>
      <w:r w:rsidR="00286C59">
        <w:rPr>
          <w:rFonts w:ascii="Times New Roman" w:eastAsia="Calibri" w:hAnsi="Times New Roman" w:cs="Times New Roman"/>
          <w:sz w:val="24"/>
          <w:szCs w:val="24"/>
          <w:lang w:val="sr-Latn-RS"/>
        </w:rPr>
        <w:t xml:space="preserve"> Decembar </w:t>
      </w:r>
      <w:r w:rsidRPr="00823478">
        <w:rPr>
          <w:rFonts w:ascii="Times New Roman" w:eastAsia="Calibri" w:hAnsi="Times New Roman" w:cs="Times New Roman"/>
          <w:sz w:val="24"/>
          <w:szCs w:val="24"/>
          <w:lang w:val="sr-Latn-RS"/>
        </w:rPr>
        <w:t>2026.</w:t>
      </w:r>
    </w:p>
    <w:p w14:paraId="6EBB6758" w14:textId="77777777"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p>
    <w:p w14:paraId="26787A5B" w14:textId="77777777"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Plan integriteta je alat za uspostavljanje i verifikaciju integriteta opštine i dokumentovani je proces za procenu nivoa ranjivosti opštine i njene izloženosti neetičkim praksama i korupciji. Plan je operativni dokument koji obezbeđuje mere zasnovane na riziku za postizanje ciljeva integriteta opštine.</w:t>
      </w:r>
    </w:p>
    <w:p w14:paraId="76FAB15F" w14:textId="77777777"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p>
    <w:p w14:paraId="77F65EBD" w14:textId="14BE3B65"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Plan ponavlja </w:t>
      </w:r>
      <w:r w:rsidR="007A6C8F" w:rsidRPr="00823478">
        <w:rPr>
          <w:rFonts w:ascii="Times New Roman" w:eastAsia="Calibri" w:hAnsi="Times New Roman" w:cs="Times New Roman"/>
          <w:sz w:val="24"/>
          <w:szCs w:val="24"/>
          <w:lang w:val="sr-Latn-RS"/>
        </w:rPr>
        <w:t>posvećenost</w:t>
      </w:r>
      <w:r w:rsidR="001C7BB8">
        <w:rPr>
          <w:rFonts w:ascii="Times New Roman" w:eastAsia="Calibri" w:hAnsi="Times New Roman" w:cs="Times New Roman"/>
          <w:sz w:val="24"/>
          <w:szCs w:val="24"/>
          <w:lang w:val="sr-Latn-RS"/>
        </w:rPr>
        <w:t xml:space="preserve"> Opštine Dragash</w:t>
      </w:r>
      <w:r w:rsidRPr="00823478">
        <w:rPr>
          <w:rFonts w:ascii="Times New Roman" w:eastAsia="Calibri" w:hAnsi="Times New Roman" w:cs="Times New Roman"/>
          <w:sz w:val="24"/>
          <w:szCs w:val="24"/>
          <w:lang w:val="sr-Latn-RS"/>
        </w:rPr>
        <w:t xml:space="preserve"> da </w:t>
      </w:r>
      <w:r w:rsidR="007A6C8F" w:rsidRPr="00823478">
        <w:rPr>
          <w:rFonts w:ascii="Times New Roman" w:eastAsia="Calibri" w:hAnsi="Times New Roman" w:cs="Times New Roman"/>
          <w:sz w:val="24"/>
          <w:szCs w:val="24"/>
          <w:lang w:val="sr-Latn-RS"/>
        </w:rPr>
        <w:t>poveća</w:t>
      </w:r>
      <w:r w:rsidRPr="00823478">
        <w:rPr>
          <w:rFonts w:ascii="Times New Roman" w:eastAsia="Calibri" w:hAnsi="Times New Roman" w:cs="Times New Roman"/>
          <w:sz w:val="24"/>
          <w:szCs w:val="24"/>
          <w:lang w:val="sr-Latn-RS"/>
        </w:rPr>
        <w:t xml:space="preserve"> i ojača </w:t>
      </w:r>
      <w:r w:rsidR="007A6C8F" w:rsidRPr="00823478">
        <w:rPr>
          <w:rFonts w:ascii="Times New Roman" w:eastAsia="Calibri" w:hAnsi="Times New Roman" w:cs="Times New Roman"/>
          <w:sz w:val="24"/>
          <w:szCs w:val="24"/>
          <w:lang w:val="sr-Latn-RS"/>
        </w:rPr>
        <w:t>postojeće</w:t>
      </w:r>
      <w:r w:rsidRPr="00823478">
        <w:rPr>
          <w:rFonts w:ascii="Times New Roman" w:eastAsia="Calibri" w:hAnsi="Times New Roman" w:cs="Times New Roman"/>
          <w:sz w:val="24"/>
          <w:szCs w:val="24"/>
          <w:lang w:val="sr-Latn-RS"/>
        </w:rPr>
        <w:t xml:space="preserve"> operativne kontrole u ​​svim aktivnostima, </w:t>
      </w:r>
      <w:r w:rsidR="007A6C8F" w:rsidRPr="00823478">
        <w:rPr>
          <w:rFonts w:ascii="Times New Roman" w:eastAsia="Calibri" w:hAnsi="Times New Roman" w:cs="Times New Roman"/>
          <w:sz w:val="24"/>
          <w:szCs w:val="24"/>
          <w:lang w:val="sr-Latn-RS"/>
        </w:rPr>
        <w:t>fokusirajući</w:t>
      </w:r>
      <w:r w:rsidRPr="00823478">
        <w:rPr>
          <w:rFonts w:ascii="Times New Roman" w:eastAsia="Calibri" w:hAnsi="Times New Roman" w:cs="Times New Roman"/>
          <w:sz w:val="24"/>
          <w:szCs w:val="24"/>
          <w:lang w:val="sr-Latn-RS"/>
        </w:rPr>
        <w:t xml:space="preserve"> se na pružanje efikasnih, transparentnih i usluga orijentisanih prema građanima. Plan opisuje mere zasnovane na riziku za postizanje ciljeva Opštine i jačanje vladavine prava, kao i profesionalnih vrednosti i standarda.</w:t>
      </w:r>
    </w:p>
    <w:p w14:paraId="4586CAA3" w14:textId="5F189FE9"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p>
    <w:p w14:paraId="4EBB9F89" w14:textId="7F94521B" w:rsidR="00DB7BD7" w:rsidRPr="00823478" w:rsidRDefault="00DB7BD7" w:rsidP="00DB7BD7">
      <w:pPr>
        <w:autoSpaceDE w:val="0"/>
        <w:autoSpaceDN w:val="0"/>
        <w:adjustRightInd w:val="0"/>
        <w:spacing w:after="0" w:line="276" w:lineRule="auto"/>
        <w:jc w:val="both"/>
        <w:rPr>
          <w:rFonts w:ascii="Times New Roman" w:eastAsia="Calibri" w:hAnsi="Times New Roman" w:cs="Times New Roman"/>
          <w:sz w:val="24"/>
          <w:szCs w:val="24"/>
          <w:lang w:val="sr-Latn-RS"/>
        </w:rPr>
      </w:pPr>
    </w:p>
    <w:p w14:paraId="24D7395B" w14:textId="453BFC92" w:rsidR="006B06F0" w:rsidRPr="00823478" w:rsidRDefault="006B06F0" w:rsidP="006C3877">
      <w:pPr>
        <w:pStyle w:val="Heading1"/>
        <w:rPr>
          <w:rFonts w:ascii="Times New Roman" w:hAnsi="Times New Roman" w:cs="Times New Roman"/>
          <w:sz w:val="24"/>
          <w:szCs w:val="24"/>
          <w:lang w:val="sr-Latn-RS"/>
        </w:rPr>
      </w:pPr>
      <w:bookmarkStart w:id="6" w:name="_Toc85704581"/>
      <w:r w:rsidRPr="00823478">
        <w:rPr>
          <w:rFonts w:ascii="Times New Roman" w:hAnsi="Times New Roman" w:cs="Times New Roman"/>
          <w:sz w:val="24"/>
          <w:szCs w:val="24"/>
          <w:lang w:val="sr-Latn-RS"/>
        </w:rPr>
        <w:t>PLAN INTEGRITET</w:t>
      </w:r>
      <w:bookmarkEnd w:id="6"/>
      <w:r w:rsidR="00DB7BD7" w:rsidRPr="00823478">
        <w:rPr>
          <w:rFonts w:ascii="Times New Roman" w:hAnsi="Times New Roman" w:cs="Times New Roman"/>
          <w:sz w:val="24"/>
          <w:szCs w:val="24"/>
          <w:lang w:val="sr-Latn-RS"/>
        </w:rPr>
        <w:t>A</w:t>
      </w:r>
    </w:p>
    <w:p w14:paraId="6FC024C8" w14:textId="77777777" w:rsidR="006C3877" w:rsidRPr="00823478" w:rsidRDefault="006C3877" w:rsidP="006B06F0">
      <w:pPr>
        <w:autoSpaceDE w:val="0"/>
        <w:autoSpaceDN w:val="0"/>
        <w:adjustRightInd w:val="0"/>
        <w:spacing w:after="0" w:line="276" w:lineRule="auto"/>
        <w:jc w:val="both"/>
        <w:rPr>
          <w:rFonts w:ascii="Times New Roman" w:hAnsi="Times New Roman" w:cs="Times New Roman"/>
          <w:sz w:val="24"/>
          <w:szCs w:val="24"/>
          <w:lang w:val="sr-Latn-RS"/>
        </w:rPr>
      </w:pPr>
    </w:p>
    <w:p w14:paraId="3511C597" w14:textId="429E25F9" w:rsidR="00DB7BD7" w:rsidRPr="00823478" w:rsidRDefault="00DB7BD7" w:rsidP="006B06F0">
      <w:pPr>
        <w:autoSpaceDE w:val="0"/>
        <w:autoSpaceDN w:val="0"/>
        <w:adjustRightInd w:val="0"/>
        <w:spacing w:after="0" w:line="276"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Plan integriteta je strateški i operativni dokument koji se smatra važnim sredstvom za jačanje institucionalnog integriteta. Ovaj plan se shvata kao direktno poštovanje moralnih vrednosti, profesionalnih standarda i </w:t>
      </w:r>
      <w:r w:rsidR="007A6C8F" w:rsidRPr="00823478">
        <w:rPr>
          <w:rFonts w:ascii="Times New Roman" w:eastAsia="Calibri" w:hAnsi="Times New Roman" w:cs="Times New Roman"/>
          <w:sz w:val="24"/>
          <w:szCs w:val="24"/>
          <w:lang w:val="sr-Latn-RS"/>
        </w:rPr>
        <w:t>važećih</w:t>
      </w:r>
      <w:r w:rsidRPr="00823478">
        <w:rPr>
          <w:rFonts w:ascii="Times New Roman" w:eastAsia="Calibri" w:hAnsi="Times New Roman" w:cs="Times New Roman"/>
          <w:sz w:val="24"/>
          <w:szCs w:val="24"/>
          <w:lang w:val="sr-Latn-RS"/>
        </w:rPr>
        <w:t xml:space="preserve"> normativnih pravila. Takođe, plan predviđa mere zasnovane na riziku za postizanje ciljeva integriteta opštine.</w:t>
      </w:r>
    </w:p>
    <w:p w14:paraId="4F0A25AB" w14:textId="77777777" w:rsidR="00F93EC4" w:rsidRPr="00823478" w:rsidRDefault="00F93EC4" w:rsidP="006B06F0">
      <w:pPr>
        <w:autoSpaceDE w:val="0"/>
        <w:autoSpaceDN w:val="0"/>
        <w:adjustRightInd w:val="0"/>
        <w:spacing w:after="0" w:line="276" w:lineRule="auto"/>
        <w:jc w:val="both"/>
        <w:rPr>
          <w:rFonts w:ascii="Times New Roman" w:eastAsia="Calibri" w:hAnsi="Times New Roman" w:cs="Times New Roman"/>
          <w:sz w:val="24"/>
          <w:szCs w:val="24"/>
          <w:lang w:val="sr-Latn-RS"/>
        </w:rPr>
      </w:pPr>
    </w:p>
    <w:p w14:paraId="4CA7A282" w14:textId="0BA021B1" w:rsidR="00191077" w:rsidRPr="00823478" w:rsidRDefault="000A4268" w:rsidP="00854DFB">
      <w:pPr>
        <w:spacing w:line="276" w:lineRule="auto"/>
        <w:jc w:val="both"/>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t>Plan integritet</w:t>
      </w:r>
      <w:r w:rsidR="007A6C8F" w:rsidRPr="00823478">
        <w:rPr>
          <w:rFonts w:ascii="Times New Roman" w:hAnsi="Times New Roman" w:cs="Times New Roman"/>
          <w:b/>
          <w:sz w:val="24"/>
          <w:szCs w:val="24"/>
          <w:lang w:val="sr-Latn-RS"/>
        </w:rPr>
        <w:t>a</w:t>
      </w:r>
      <w:r w:rsidRPr="00823478">
        <w:rPr>
          <w:rFonts w:ascii="Times New Roman" w:hAnsi="Times New Roman" w:cs="Times New Roman"/>
          <w:b/>
          <w:sz w:val="24"/>
          <w:szCs w:val="24"/>
          <w:lang w:val="sr-Latn-RS"/>
        </w:rPr>
        <w:t xml:space="preserve"> </w:t>
      </w:r>
      <w:r w:rsidR="007A6C8F" w:rsidRPr="00823478">
        <w:rPr>
          <w:rFonts w:ascii="Times New Roman" w:hAnsi="Times New Roman" w:cs="Times New Roman"/>
          <w:b/>
          <w:sz w:val="24"/>
          <w:szCs w:val="24"/>
          <w:lang w:val="sr-Latn-RS"/>
        </w:rPr>
        <w:t>omogućava</w:t>
      </w:r>
      <w:r w:rsidRPr="00823478">
        <w:rPr>
          <w:rFonts w:ascii="Times New Roman" w:hAnsi="Times New Roman" w:cs="Times New Roman"/>
          <w:b/>
          <w:sz w:val="24"/>
          <w:szCs w:val="24"/>
          <w:lang w:val="sr-Latn-RS"/>
        </w:rPr>
        <w:t xml:space="preserve">: </w:t>
      </w:r>
      <w:r w:rsidR="00AE37E4" w:rsidRPr="00823478">
        <w:rPr>
          <w:rFonts w:ascii="Times New Roman" w:hAnsi="Times New Roman" w:cs="Times New Roman"/>
          <w:b/>
          <w:sz w:val="24"/>
          <w:szCs w:val="24"/>
          <w:lang w:val="sr-Latn-RS"/>
        </w:rPr>
        <w:t xml:space="preserve"> </w:t>
      </w:r>
    </w:p>
    <w:p w14:paraId="43388A3C" w14:textId="77777777" w:rsidR="000971EC" w:rsidRPr="00823478" w:rsidRDefault="000971EC" w:rsidP="000971EC">
      <w:pPr>
        <w:pStyle w:val="ListParagraph"/>
        <w:numPr>
          <w:ilvl w:val="0"/>
          <w:numId w:val="4"/>
        </w:numPr>
        <w:spacing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Identifikacija relevantnih rizika od korupcije u različitim oblastima rada u opštini;</w:t>
      </w:r>
    </w:p>
    <w:p w14:paraId="6B1C053F" w14:textId="77777777" w:rsidR="000971EC" w:rsidRPr="00823478" w:rsidRDefault="000971EC" w:rsidP="000971EC">
      <w:pPr>
        <w:pStyle w:val="ListParagraph"/>
        <w:spacing w:line="276" w:lineRule="auto"/>
        <w:jc w:val="both"/>
        <w:rPr>
          <w:rFonts w:ascii="Times New Roman" w:hAnsi="Times New Roman" w:cs="Times New Roman"/>
          <w:sz w:val="24"/>
          <w:szCs w:val="24"/>
          <w:lang w:val="sr-Latn-RS"/>
        </w:rPr>
      </w:pPr>
    </w:p>
    <w:p w14:paraId="2D023FD8" w14:textId="6CA8EAD6" w:rsidR="000971EC" w:rsidRPr="00823478" w:rsidRDefault="000971EC" w:rsidP="000971EC">
      <w:pPr>
        <w:pStyle w:val="ListParagraph"/>
        <w:numPr>
          <w:ilvl w:val="0"/>
          <w:numId w:val="4"/>
        </w:numPr>
        <w:spacing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Procena svakog rizika koji može predstavljati rizik od korupcije za opštinu; I</w:t>
      </w:r>
    </w:p>
    <w:p w14:paraId="4A5801FB" w14:textId="77777777" w:rsidR="000971EC" w:rsidRPr="00823478" w:rsidRDefault="000971EC" w:rsidP="000971EC">
      <w:pPr>
        <w:pStyle w:val="ListParagraph"/>
        <w:spacing w:line="276" w:lineRule="auto"/>
        <w:jc w:val="both"/>
        <w:rPr>
          <w:rFonts w:ascii="Times New Roman" w:hAnsi="Times New Roman" w:cs="Times New Roman"/>
          <w:sz w:val="24"/>
          <w:szCs w:val="24"/>
          <w:lang w:val="sr-Latn-RS"/>
        </w:rPr>
      </w:pPr>
    </w:p>
    <w:p w14:paraId="41C78F63" w14:textId="7A96979B" w:rsidR="000971EC" w:rsidRPr="00823478" w:rsidRDefault="000971EC" w:rsidP="000971EC">
      <w:pPr>
        <w:pStyle w:val="ListParagraph"/>
        <w:numPr>
          <w:ilvl w:val="0"/>
          <w:numId w:val="4"/>
        </w:numPr>
        <w:spacing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Određivanje mera za sprečavanje ili otklanjanje rizika od korupcije i drugog neprofesionalnog ponašanja.</w:t>
      </w:r>
    </w:p>
    <w:p w14:paraId="6529319F" w14:textId="77777777" w:rsidR="00B321D1" w:rsidRPr="00823478" w:rsidRDefault="00B321D1" w:rsidP="00854DFB">
      <w:pPr>
        <w:pStyle w:val="ListParagraph"/>
        <w:spacing w:after="0" w:line="276" w:lineRule="auto"/>
        <w:jc w:val="both"/>
        <w:rPr>
          <w:rFonts w:ascii="Times New Roman" w:hAnsi="Times New Roman" w:cs="Times New Roman"/>
          <w:sz w:val="24"/>
          <w:szCs w:val="24"/>
          <w:lang w:val="sr-Latn-RS"/>
        </w:rPr>
      </w:pPr>
    </w:p>
    <w:p w14:paraId="78617C19" w14:textId="1012206D" w:rsidR="00B321D1" w:rsidRPr="00823478" w:rsidRDefault="00444D55" w:rsidP="00854DFB">
      <w:pPr>
        <w:autoSpaceDE w:val="0"/>
        <w:autoSpaceDN w:val="0"/>
        <w:adjustRightInd w:val="0"/>
        <w:spacing w:after="0" w:line="276" w:lineRule="auto"/>
        <w:jc w:val="both"/>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t>Plan integriteta će značajno doprineti:</w:t>
      </w:r>
      <w:r w:rsidR="00B321D1" w:rsidRPr="00823478">
        <w:rPr>
          <w:rFonts w:ascii="Times New Roman" w:hAnsi="Times New Roman" w:cs="Times New Roman"/>
          <w:b/>
          <w:sz w:val="24"/>
          <w:szCs w:val="24"/>
          <w:lang w:val="sr-Latn-RS"/>
        </w:rPr>
        <w:t>:</w:t>
      </w:r>
    </w:p>
    <w:p w14:paraId="4EE2B508" w14:textId="77777777" w:rsidR="00854DFB" w:rsidRPr="00823478" w:rsidRDefault="00854DFB" w:rsidP="00E108EA">
      <w:pPr>
        <w:autoSpaceDE w:val="0"/>
        <w:autoSpaceDN w:val="0"/>
        <w:adjustRightInd w:val="0"/>
        <w:spacing w:after="0" w:line="240" w:lineRule="auto"/>
        <w:jc w:val="both"/>
        <w:rPr>
          <w:rFonts w:ascii="Times New Roman" w:hAnsi="Times New Roman" w:cs="Times New Roman"/>
          <w:sz w:val="24"/>
          <w:szCs w:val="24"/>
          <w:lang w:val="sr-Latn-RS"/>
        </w:rPr>
      </w:pPr>
    </w:p>
    <w:p w14:paraId="0AC6CA9D" w14:textId="63ACCE64"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Povećanje mogućnosti za opštinu da postigne svoje organizacione ciljeve, predlažući proaktivno upravljanje rizikom integriteta. Ovo će poboljšati organizacionu otpornost na korupciju i smanjiti mogućnosti za korupciju;</w:t>
      </w:r>
    </w:p>
    <w:p w14:paraId="07579D90" w14:textId="77777777" w:rsidR="00444D55" w:rsidRPr="00823478" w:rsidRDefault="00444D55" w:rsidP="00444D55">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47445D73" w14:textId="4B682FEC"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Fokusiranje na prioritete, zasnovano na identifikaciji i proceni rizika koji će pomoći opštini da efektivno raspodeli raspoložive antikorupcijske resurse, koji će se koristiti na najbolji mogući način;</w:t>
      </w:r>
    </w:p>
    <w:p w14:paraId="24C1F133" w14:textId="77777777" w:rsidR="00444D55" w:rsidRPr="00823478" w:rsidRDefault="00444D55" w:rsidP="00444D55">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3F4F04FF" w14:textId="76F6B0D6"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Poboljšanje operativnih kontrola protiv kršenja integriteta koje će povećati efektivnost, efikasnost i transparentnost svih procesa, uključujući pružanje usluga građanima;</w:t>
      </w:r>
    </w:p>
    <w:p w14:paraId="557F91D0" w14:textId="77777777" w:rsidR="00444D55" w:rsidRPr="00823478" w:rsidRDefault="00444D55" w:rsidP="00444D55">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1A09B6FA" w14:textId="0220F964"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Održavanje sistema za osiguranje usklađenosti sa zakonskim i proceduralnim zahtevima i standardima;</w:t>
      </w:r>
    </w:p>
    <w:p w14:paraId="01BD4334" w14:textId="77777777" w:rsidR="00444D55" w:rsidRPr="00823478" w:rsidRDefault="00444D55" w:rsidP="00444D55">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54C7E613" w14:textId="0C55E78F"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Stvaranje povoljnog unutrašnjeg ambijenta protiv korupcije kroz ciljanu obuku i podizanje svesti, kao i podsticanje su odgovornosti svih zaposlenih u procesu izrade, sprovođenja i praćenja planova integriteta;</w:t>
      </w:r>
    </w:p>
    <w:p w14:paraId="13D24BFC" w14:textId="77777777" w:rsidR="00444D55" w:rsidRPr="00823478" w:rsidRDefault="00444D55" w:rsidP="00444D55">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07A8BE9B" w14:textId="453CDA8B" w:rsidR="00444D55" w:rsidRPr="00823478" w:rsidRDefault="00444D55" w:rsidP="00444D5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Povećanje poverenja opštinskih službenika i spoljnih zainteresovanih strana u posvećenost integritetu koju je demonstrirala opština.</w:t>
      </w:r>
    </w:p>
    <w:p w14:paraId="29779FDB" w14:textId="77777777" w:rsidR="004D5D1D" w:rsidRPr="00823478" w:rsidRDefault="004D5D1D" w:rsidP="00854DFB">
      <w:pPr>
        <w:autoSpaceDE w:val="0"/>
        <w:autoSpaceDN w:val="0"/>
        <w:adjustRightInd w:val="0"/>
        <w:spacing w:after="0" w:line="276" w:lineRule="auto"/>
        <w:jc w:val="both"/>
        <w:rPr>
          <w:rFonts w:ascii="Times New Roman" w:hAnsi="Times New Roman" w:cs="Times New Roman"/>
          <w:sz w:val="24"/>
          <w:szCs w:val="24"/>
          <w:lang w:val="sr-Latn-RS"/>
        </w:rPr>
      </w:pPr>
    </w:p>
    <w:p w14:paraId="4C4A32CB" w14:textId="2BC99861" w:rsidR="000D637A" w:rsidRPr="00823478" w:rsidRDefault="000D637A" w:rsidP="000D637A">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Sprovođenjem ovog plana, opština će biti u boljoj poziciji da obezbedi delotvornu, efikasnu, transparentnu i etičku isporuku planiranih rezultata, uključujući i poboljšane javne usluge građanima i interesnim grupama. Takođe, opština će biti u boljoj poziciji da obezbedi efikasnost, efektivnost, transparentnost i etičnost u postizanju planiranih rezultata, uključujući bolje usluge za građane i povećanje zadovoljstva građana i interesnih grupa.</w:t>
      </w:r>
    </w:p>
    <w:p w14:paraId="558B7760" w14:textId="77777777" w:rsidR="000D637A" w:rsidRPr="00823478" w:rsidRDefault="000D637A" w:rsidP="000D637A">
      <w:pPr>
        <w:autoSpaceDE w:val="0"/>
        <w:autoSpaceDN w:val="0"/>
        <w:adjustRightInd w:val="0"/>
        <w:spacing w:after="0" w:line="276" w:lineRule="auto"/>
        <w:jc w:val="both"/>
        <w:rPr>
          <w:rFonts w:ascii="Times New Roman" w:hAnsi="Times New Roman" w:cs="Times New Roman"/>
          <w:sz w:val="24"/>
          <w:szCs w:val="24"/>
          <w:lang w:val="sr-Latn-RS"/>
        </w:rPr>
      </w:pPr>
    </w:p>
    <w:p w14:paraId="626F91B6" w14:textId="496C430D" w:rsidR="000D637A" w:rsidRPr="00823478" w:rsidRDefault="000D637A" w:rsidP="000D637A">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Plan se oslanja na rezultate sveobuhvatnog planiranja integriteta i procesa procene rizika koji sprovodi opština. Proces je uključio identifikaciju slabih tačaka opštine u slučajevima narušavanja integriteta i njihovu procenu uzimajući u obzir materijalnu i nematerijalnu štetu prouzrokovanu odgovarajućim potencijalnim kršenjima i verovatnoću da do takvih događaja može doći, s obzirom na trenutni organizacioni otpor dokazan u propisima, procedurama, kodeksima, praksi i uključenosti zaposlenih.</w:t>
      </w:r>
    </w:p>
    <w:p w14:paraId="6D35EC46" w14:textId="77777777" w:rsidR="000D637A" w:rsidRPr="00823478" w:rsidRDefault="000D637A" w:rsidP="000D637A">
      <w:pPr>
        <w:autoSpaceDE w:val="0"/>
        <w:autoSpaceDN w:val="0"/>
        <w:adjustRightInd w:val="0"/>
        <w:spacing w:after="0" w:line="276" w:lineRule="auto"/>
        <w:jc w:val="both"/>
        <w:rPr>
          <w:rFonts w:ascii="Times New Roman" w:hAnsi="Times New Roman" w:cs="Times New Roman"/>
          <w:sz w:val="24"/>
          <w:szCs w:val="24"/>
          <w:lang w:val="sr-Latn-RS"/>
        </w:rPr>
      </w:pPr>
    </w:p>
    <w:p w14:paraId="42E1A142" w14:textId="08A0297A" w:rsidR="000D637A" w:rsidRPr="00823478" w:rsidRDefault="000D637A" w:rsidP="000D637A">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Plan se oslanja na rezultate sveobuhvatnog planiranja integriteta i procesa procen</w:t>
      </w:r>
      <w:r w:rsidR="001C7BB8">
        <w:rPr>
          <w:rFonts w:ascii="Times New Roman" w:hAnsi="Times New Roman" w:cs="Times New Roman"/>
          <w:sz w:val="24"/>
          <w:szCs w:val="24"/>
          <w:lang w:val="sr-Latn-RS"/>
        </w:rPr>
        <w:t>e rizika koji je opština Dragash</w:t>
      </w:r>
      <w:r w:rsidRPr="00823478">
        <w:rPr>
          <w:rFonts w:ascii="Times New Roman" w:hAnsi="Times New Roman" w:cs="Times New Roman"/>
          <w:sz w:val="24"/>
          <w:szCs w:val="24"/>
          <w:lang w:val="sr-Latn-RS"/>
        </w:rPr>
        <w:t xml:space="preserve"> uradila u periodu 2022-2026. Proces je uključio identifikaciju slabih tačaka opštine u slučajevima kršenja integriteta i njihovu procenu uzimajući u obzir (1) materijalnu i nematerijalnu štetu prouzrokovanu odgovarajućim potencijalnim povredama i (2) verovatnoću da će ovi događaji desiti s obzirom na trenutni organizacioni otpor dokazan relevantnim propisima, procedurama, kodeksima, praksama i angažovanjem osoblja.</w:t>
      </w:r>
    </w:p>
    <w:p w14:paraId="34743CE9" w14:textId="77777777" w:rsidR="00725050" w:rsidRPr="00823478" w:rsidRDefault="00725050" w:rsidP="0052111D">
      <w:pPr>
        <w:autoSpaceDE w:val="0"/>
        <w:autoSpaceDN w:val="0"/>
        <w:adjustRightInd w:val="0"/>
        <w:spacing w:after="0" w:line="276" w:lineRule="auto"/>
        <w:jc w:val="both"/>
        <w:rPr>
          <w:rFonts w:ascii="Times New Roman" w:hAnsi="Times New Roman" w:cs="Times New Roman"/>
          <w:sz w:val="24"/>
          <w:szCs w:val="24"/>
          <w:lang w:val="sr-Latn-RS"/>
        </w:rPr>
      </w:pPr>
    </w:p>
    <w:p w14:paraId="4EA20AD0" w14:textId="4939B68B" w:rsidR="0037666A" w:rsidRPr="00823478" w:rsidRDefault="0037666A" w:rsidP="006C3877">
      <w:pPr>
        <w:pStyle w:val="Heading1"/>
        <w:rPr>
          <w:rFonts w:ascii="Times New Roman" w:hAnsi="Times New Roman" w:cs="Times New Roman"/>
          <w:sz w:val="24"/>
          <w:szCs w:val="24"/>
          <w:lang w:val="sr-Latn-RS"/>
        </w:rPr>
      </w:pPr>
      <w:bookmarkStart w:id="7" w:name="_Toc85704582"/>
      <w:bookmarkStart w:id="8" w:name="_Toc475608995"/>
      <w:r w:rsidRPr="00823478">
        <w:rPr>
          <w:rFonts w:ascii="Times New Roman" w:hAnsi="Times New Roman" w:cs="Times New Roman"/>
          <w:sz w:val="24"/>
          <w:szCs w:val="24"/>
          <w:lang w:val="sr-Latn-RS"/>
        </w:rPr>
        <w:t>P</w:t>
      </w:r>
      <w:r w:rsidR="000D637A" w:rsidRPr="00823478">
        <w:rPr>
          <w:rFonts w:ascii="Times New Roman" w:hAnsi="Times New Roman" w:cs="Times New Roman"/>
          <w:sz w:val="24"/>
          <w:szCs w:val="24"/>
          <w:lang w:val="sr-Latn-RS"/>
        </w:rPr>
        <w:t xml:space="preserve">rincipi upravljanja integritetom </w:t>
      </w:r>
      <w:bookmarkEnd w:id="7"/>
    </w:p>
    <w:p w14:paraId="39859FFC" w14:textId="77777777" w:rsidR="0037666A" w:rsidRPr="00823478" w:rsidRDefault="0037666A" w:rsidP="0037666A">
      <w:pPr>
        <w:spacing w:after="0" w:line="240" w:lineRule="auto"/>
        <w:rPr>
          <w:rFonts w:ascii="Times New Roman" w:hAnsi="Times New Roman" w:cs="Times New Roman"/>
          <w:sz w:val="24"/>
          <w:szCs w:val="24"/>
          <w:lang w:val="sr-Latn-RS"/>
        </w:rPr>
      </w:pPr>
    </w:p>
    <w:p w14:paraId="565758E4" w14:textId="37802DCC" w:rsidR="0037666A" w:rsidRPr="00823478" w:rsidRDefault="000D637A" w:rsidP="004267C2">
      <w:pPr>
        <w:pStyle w:val="Heading2"/>
        <w:rPr>
          <w:rFonts w:ascii="Times New Roman" w:hAnsi="Times New Roman" w:cs="Times New Roman"/>
          <w:sz w:val="24"/>
          <w:szCs w:val="24"/>
          <w:lang w:val="sr-Latn-RS"/>
        </w:rPr>
      </w:pPr>
      <w:bookmarkStart w:id="9" w:name="_Toc85704583"/>
      <w:r w:rsidRPr="00823478">
        <w:rPr>
          <w:rFonts w:ascii="Times New Roman" w:hAnsi="Times New Roman" w:cs="Times New Roman"/>
          <w:sz w:val="24"/>
          <w:szCs w:val="24"/>
          <w:lang w:val="sr-Latn-RS"/>
        </w:rPr>
        <w:t xml:space="preserve">Rukovodstvo </w:t>
      </w:r>
      <w:bookmarkEnd w:id="9"/>
      <w:r w:rsidR="0037666A" w:rsidRPr="00823478">
        <w:rPr>
          <w:rFonts w:ascii="Times New Roman" w:hAnsi="Times New Roman" w:cs="Times New Roman"/>
          <w:sz w:val="24"/>
          <w:szCs w:val="24"/>
          <w:lang w:val="sr-Latn-RS"/>
        </w:rPr>
        <w:t xml:space="preserve"> </w:t>
      </w:r>
    </w:p>
    <w:p w14:paraId="4B754F6C" w14:textId="77777777" w:rsidR="00725050" w:rsidRPr="00823478" w:rsidRDefault="00725050" w:rsidP="0037666A">
      <w:pPr>
        <w:autoSpaceDE w:val="0"/>
        <w:autoSpaceDN w:val="0"/>
        <w:adjustRightInd w:val="0"/>
        <w:spacing w:after="0" w:line="276" w:lineRule="auto"/>
        <w:jc w:val="both"/>
        <w:rPr>
          <w:rFonts w:ascii="Times New Roman" w:hAnsi="Times New Roman" w:cs="Times New Roman"/>
          <w:sz w:val="24"/>
          <w:szCs w:val="24"/>
          <w:lang w:val="sr-Latn-RS"/>
        </w:rPr>
      </w:pPr>
    </w:p>
    <w:p w14:paraId="6FFA1491" w14:textId="2133634D" w:rsidR="0037666A" w:rsidRPr="00823478" w:rsidRDefault="00D30FE8" w:rsidP="0037666A">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Viši menadžment mora vidljivo pokazati aktivnu posvećenost integritetu zasnovanu na dokazima. To bi od njih zahtevalo da vode proces od samog početka, kroz razvoj politike integriteta i etičkih kodeksa. Veoma je važno da ova posvećenost bude kontinuirana i da je dobro razumeju i vide svi zaposleni i zainteresovane strane.</w:t>
      </w:r>
    </w:p>
    <w:p w14:paraId="10658ACF" w14:textId="77777777" w:rsidR="00725050" w:rsidRPr="00823478" w:rsidRDefault="00725050" w:rsidP="004267C2">
      <w:pPr>
        <w:pStyle w:val="Heading2"/>
        <w:rPr>
          <w:rFonts w:ascii="Times New Roman" w:hAnsi="Times New Roman" w:cs="Times New Roman"/>
          <w:sz w:val="24"/>
          <w:szCs w:val="24"/>
          <w:lang w:val="sr-Latn-RS"/>
        </w:rPr>
      </w:pPr>
    </w:p>
    <w:p w14:paraId="14F92156" w14:textId="6E74C2E4" w:rsidR="0037666A" w:rsidRPr="00823478" w:rsidRDefault="00D30FE8" w:rsidP="004267C2">
      <w:pPr>
        <w:pStyle w:val="Heading2"/>
        <w:rPr>
          <w:rFonts w:ascii="Times New Roman" w:hAnsi="Times New Roman" w:cs="Times New Roman"/>
          <w:sz w:val="24"/>
          <w:szCs w:val="24"/>
          <w:lang w:val="sr-Latn-RS"/>
        </w:rPr>
      </w:pPr>
      <w:r w:rsidRPr="00823478">
        <w:rPr>
          <w:rFonts w:ascii="Times New Roman" w:hAnsi="Times New Roman" w:cs="Times New Roman"/>
          <w:sz w:val="24"/>
          <w:szCs w:val="24"/>
          <w:lang w:val="sr-Latn-RS"/>
        </w:rPr>
        <w:t>Uključenost osoblja</w:t>
      </w:r>
    </w:p>
    <w:p w14:paraId="47274645" w14:textId="77777777" w:rsidR="00D30FE8" w:rsidRPr="00823478" w:rsidRDefault="00D30FE8" w:rsidP="0037666A">
      <w:pPr>
        <w:autoSpaceDE w:val="0"/>
        <w:autoSpaceDN w:val="0"/>
        <w:adjustRightInd w:val="0"/>
        <w:spacing w:after="0" w:line="276" w:lineRule="auto"/>
        <w:jc w:val="both"/>
        <w:rPr>
          <w:rFonts w:ascii="Times New Roman" w:hAnsi="Times New Roman" w:cs="Times New Roman"/>
          <w:sz w:val="24"/>
          <w:szCs w:val="24"/>
          <w:lang w:val="sr-Latn-RS"/>
        </w:rPr>
      </w:pPr>
    </w:p>
    <w:p w14:paraId="43A72BE7" w14:textId="53686C43" w:rsidR="006C3877" w:rsidRPr="00823478" w:rsidRDefault="00176447" w:rsidP="00176447">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Učešće celokupnog osoblja je veoma važno u primeni i uspehu sistema upravljanja i integriteta. Međutim, uključivanje značenja fabule zahteva obrazovanje i obuku, a neophodno je unaprediti integritet, svest i okruženje okruženja. Efikasna komunikacija i interno i eksterno, a koordinacije su važne za uspeh tima, tako da sve uključene strane dobiju i zadrže isto razumevanje projekta toko njegovog sprovođenja.</w:t>
      </w:r>
    </w:p>
    <w:p w14:paraId="00CC4896" w14:textId="7A7480E8" w:rsidR="00242B59" w:rsidRPr="00823478" w:rsidRDefault="00242B59" w:rsidP="00242B59">
      <w:pPr>
        <w:rPr>
          <w:lang w:val="sr-Latn-RS"/>
        </w:rPr>
      </w:pPr>
    </w:p>
    <w:p w14:paraId="628236C5" w14:textId="77777777" w:rsidR="00725050" w:rsidRPr="00823478" w:rsidRDefault="00725050" w:rsidP="00242B59">
      <w:pPr>
        <w:rPr>
          <w:lang w:val="sr-Latn-RS"/>
        </w:rPr>
      </w:pPr>
    </w:p>
    <w:p w14:paraId="7F4C22AB" w14:textId="3D5B3852" w:rsidR="006C3877" w:rsidRPr="00823478" w:rsidRDefault="00176447" w:rsidP="004267C2">
      <w:pPr>
        <w:pStyle w:val="Heading2"/>
        <w:rPr>
          <w:rFonts w:ascii="Times New Roman" w:hAnsi="Times New Roman" w:cs="Times New Roman"/>
          <w:sz w:val="24"/>
          <w:szCs w:val="24"/>
          <w:lang w:val="sr-Latn-RS"/>
        </w:rPr>
      </w:pPr>
      <w:r w:rsidRPr="00823478">
        <w:rPr>
          <w:rFonts w:ascii="Times New Roman" w:hAnsi="Times New Roman" w:cs="Times New Roman"/>
          <w:sz w:val="24"/>
          <w:szCs w:val="24"/>
          <w:lang w:val="sr-Latn-RS"/>
        </w:rPr>
        <w:t>Sistemski pristup</w:t>
      </w:r>
    </w:p>
    <w:p w14:paraId="26DAED96" w14:textId="77777777" w:rsidR="00DF6201" w:rsidRPr="00823478" w:rsidRDefault="00DF6201" w:rsidP="00DF6201">
      <w:pPr>
        <w:rPr>
          <w:color w:val="000000" w:themeColor="text1"/>
          <w:lang w:val="sr-Latn-RS"/>
        </w:rPr>
      </w:pPr>
    </w:p>
    <w:p w14:paraId="37D969E3" w14:textId="5F37D754" w:rsidR="0037666A" w:rsidRPr="00823478" w:rsidRDefault="00176447" w:rsidP="0037666A">
      <w:pPr>
        <w:autoSpaceDE w:val="0"/>
        <w:autoSpaceDN w:val="0"/>
        <w:adjustRightInd w:val="0"/>
        <w:spacing w:after="0" w:line="276"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Identifikovanje potencijalnih oblasti korupcije i upravljanje povezanim procesima kako bi se osigurao integritet zahteva sistemski pristup. Ovo zahteva od opština da obrate pažnju na sve jedinice i analiziraju odnos i međuzavisnost između njih. Tako nešto se postiže u okviru radne grupe u Opštini.</w:t>
      </w:r>
    </w:p>
    <w:p w14:paraId="2ABFED80" w14:textId="7285C4B7" w:rsidR="00E6211F" w:rsidRPr="00823478" w:rsidRDefault="00E6211F" w:rsidP="00107621">
      <w:pPr>
        <w:rPr>
          <w:rFonts w:ascii="Times New Roman" w:hAnsi="Times New Roman" w:cs="Times New Roman"/>
          <w:sz w:val="24"/>
          <w:szCs w:val="24"/>
          <w:lang w:val="sr-Latn-RS"/>
        </w:rPr>
      </w:pPr>
    </w:p>
    <w:p w14:paraId="10D8A0B0" w14:textId="77777777" w:rsidR="00725050" w:rsidRPr="00823478" w:rsidRDefault="00725050" w:rsidP="00107621">
      <w:pPr>
        <w:rPr>
          <w:rFonts w:ascii="Times New Roman" w:hAnsi="Times New Roman" w:cs="Times New Roman"/>
          <w:sz w:val="24"/>
          <w:szCs w:val="24"/>
          <w:lang w:val="sr-Latn-RS"/>
        </w:rPr>
      </w:pPr>
    </w:p>
    <w:p w14:paraId="20071EA5" w14:textId="1CEAE03A" w:rsidR="0037666A" w:rsidRPr="00823478" w:rsidRDefault="0032140E" w:rsidP="006C3877">
      <w:pPr>
        <w:pStyle w:val="Heading1"/>
        <w:rPr>
          <w:rFonts w:ascii="Times New Roman" w:hAnsi="Times New Roman" w:cs="Times New Roman"/>
          <w:sz w:val="24"/>
          <w:szCs w:val="24"/>
          <w:lang w:val="sr-Latn-RS"/>
        </w:rPr>
      </w:pPr>
      <w:bookmarkStart w:id="10" w:name="_Toc85704586"/>
      <w:r w:rsidRPr="00823478">
        <w:rPr>
          <w:rFonts w:ascii="Times New Roman" w:hAnsi="Times New Roman" w:cs="Times New Roman"/>
          <w:sz w:val="24"/>
          <w:szCs w:val="24"/>
          <w:lang w:val="sr-Latn-RS"/>
        </w:rPr>
        <w:t>Ciljevi</w:t>
      </w:r>
      <w:r w:rsidR="0037666A" w:rsidRPr="00823478">
        <w:rPr>
          <w:rFonts w:ascii="Times New Roman" w:hAnsi="Times New Roman" w:cs="Times New Roman"/>
          <w:sz w:val="24"/>
          <w:szCs w:val="24"/>
          <w:lang w:val="sr-Latn-RS"/>
        </w:rPr>
        <w:t xml:space="preserve"> </w:t>
      </w:r>
      <w:r w:rsidRPr="00823478">
        <w:rPr>
          <w:rFonts w:ascii="Times New Roman" w:hAnsi="Times New Roman" w:cs="Times New Roman"/>
          <w:sz w:val="24"/>
          <w:szCs w:val="24"/>
          <w:lang w:val="sr-Latn-RS"/>
        </w:rPr>
        <w:t>p</w:t>
      </w:r>
      <w:r w:rsidR="0037666A" w:rsidRPr="00823478">
        <w:rPr>
          <w:rFonts w:ascii="Times New Roman" w:hAnsi="Times New Roman" w:cs="Times New Roman"/>
          <w:sz w:val="24"/>
          <w:szCs w:val="24"/>
          <w:lang w:val="sr-Latn-RS"/>
        </w:rPr>
        <w:t>lan</w:t>
      </w:r>
      <w:r w:rsidRPr="00823478">
        <w:rPr>
          <w:rFonts w:ascii="Times New Roman" w:hAnsi="Times New Roman" w:cs="Times New Roman"/>
          <w:sz w:val="24"/>
          <w:szCs w:val="24"/>
          <w:lang w:val="sr-Latn-RS"/>
        </w:rPr>
        <w:t>a</w:t>
      </w:r>
      <w:r w:rsidR="0037666A" w:rsidRPr="00823478">
        <w:rPr>
          <w:rFonts w:ascii="Times New Roman" w:hAnsi="Times New Roman" w:cs="Times New Roman"/>
          <w:sz w:val="24"/>
          <w:szCs w:val="24"/>
          <w:lang w:val="sr-Latn-RS"/>
        </w:rPr>
        <w:t xml:space="preserve"> </w:t>
      </w:r>
      <w:r w:rsidRPr="00823478">
        <w:rPr>
          <w:rFonts w:ascii="Times New Roman" w:hAnsi="Times New Roman" w:cs="Times New Roman"/>
          <w:sz w:val="24"/>
          <w:szCs w:val="24"/>
          <w:lang w:val="sr-Latn-RS"/>
        </w:rPr>
        <w:t>i</w:t>
      </w:r>
      <w:r w:rsidR="0037666A" w:rsidRPr="00823478">
        <w:rPr>
          <w:rFonts w:ascii="Times New Roman" w:hAnsi="Times New Roman" w:cs="Times New Roman"/>
          <w:sz w:val="24"/>
          <w:szCs w:val="24"/>
          <w:lang w:val="sr-Latn-RS"/>
        </w:rPr>
        <w:t>ntegritet</w:t>
      </w:r>
      <w:bookmarkEnd w:id="10"/>
      <w:r w:rsidRPr="00823478">
        <w:rPr>
          <w:rFonts w:ascii="Times New Roman" w:hAnsi="Times New Roman" w:cs="Times New Roman"/>
          <w:sz w:val="24"/>
          <w:szCs w:val="24"/>
          <w:lang w:val="sr-Latn-RS"/>
        </w:rPr>
        <w:t>a</w:t>
      </w:r>
      <w:r w:rsidR="0037666A" w:rsidRPr="00823478">
        <w:rPr>
          <w:rFonts w:ascii="Times New Roman" w:hAnsi="Times New Roman" w:cs="Times New Roman"/>
          <w:sz w:val="24"/>
          <w:szCs w:val="24"/>
          <w:lang w:val="sr-Latn-RS"/>
        </w:rPr>
        <w:t xml:space="preserve"> </w:t>
      </w:r>
    </w:p>
    <w:p w14:paraId="4C2F5CEF" w14:textId="77777777" w:rsidR="0037666A" w:rsidRPr="00823478" w:rsidRDefault="0037666A" w:rsidP="0037666A">
      <w:pPr>
        <w:pStyle w:val="ListParagraph"/>
        <w:spacing w:after="0" w:line="240" w:lineRule="auto"/>
        <w:rPr>
          <w:rFonts w:ascii="Times New Roman" w:hAnsi="Times New Roman" w:cs="Times New Roman"/>
          <w:sz w:val="24"/>
          <w:szCs w:val="24"/>
          <w:lang w:val="sr-Latn-RS"/>
        </w:rPr>
      </w:pPr>
    </w:p>
    <w:p w14:paraId="635CDB37" w14:textId="2C2988DA" w:rsidR="0032140E" w:rsidRPr="00823478" w:rsidRDefault="0032140E" w:rsidP="0032140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Osnovni cilj plana integriteta je povećanje i organizovanje napora i resursa za progresivno i sistematično sprečavanje/eliminisanje uzroka i destruktivnih efekata korupcije i neetičkog ponašanja u opštini.</w:t>
      </w:r>
    </w:p>
    <w:p w14:paraId="7C52BA43" w14:textId="77777777" w:rsidR="0032140E" w:rsidRPr="00823478" w:rsidRDefault="0032140E" w:rsidP="0032140E">
      <w:pPr>
        <w:autoSpaceDE w:val="0"/>
        <w:autoSpaceDN w:val="0"/>
        <w:adjustRightInd w:val="0"/>
        <w:spacing w:after="0" w:line="276" w:lineRule="auto"/>
        <w:jc w:val="both"/>
        <w:rPr>
          <w:rFonts w:ascii="Times New Roman" w:hAnsi="Times New Roman" w:cs="Times New Roman"/>
          <w:sz w:val="24"/>
          <w:szCs w:val="24"/>
          <w:lang w:val="sr-Latn-RS"/>
        </w:rPr>
      </w:pPr>
    </w:p>
    <w:p w14:paraId="34523E71" w14:textId="0CC08671" w:rsidR="0037666A" w:rsidRPr="00823478" w:rsidRDefault="0032140E" w:rsidP="0032140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Specifični ciljevi su:</w:t>
      </w:r>
    </w:p>
    <w:p w14:paraId="52324DEA" w14:textId="77777777" w:rsidR="0037666A" w:rsidRPr="00823478" w:rsidRDefault="0037666A" w:rsidP="0037666A">
      <w:pPr>
        <w:autoSpaceDE w:val="0"/>
        <w:autoSpaceDN w:val="0"/>
        <w:adjustRightInd w:val="0"/>
        <w:spacing w:after="0" w:line="240" w:lineRule="auto"/>
        <w:jc w:val="both"/>
        <w:rPr>
          <w:rFonts w:ascii="Times New Roman" w:hAnsi="Times New Roman" w:cs="Times New Roman"/>
          <w:sz w:val="24"/>
          <w:szCs w:val="24"/>
          <w:lang w:val="sr-Latn-RS"/>
        </w:rPr>
      </w:pPr>
    </w:p>
    <w:p w14:paraId="05F21E52" w14:textId="77777777" w:rsidR="0032140E" w:rsidRPr="00823478" w:rsidRDefault="0032140E" w:rsidP="0032140E">
      <w:pPr>
        <w:pStyle w:val="ListParagraph"/>
        <w:numPr>
          <w:ilvl w:val="0"/>
          <w:numId w:val="16"/>
        </w:numPr>
        <w:tabs>
          <w:tab w:val="left" w:pos="90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Obezbeđivanje sveobuhvatnog mehanizma, gde se svi pojedinci i jedinice u Opštini, kao i građani, mogu uključiti u borbu protiv korupcije i neetičkog ponašanja u radu organa opštinske uprave.</w:t>
      </w:r>
    </w:p>
    <w:p w14:paraId="3481E451" w14:textId="77777777" w:rsidR="0032140E" w:rsidRPr="00823478" w:rsidRDefault="0032140E" w:rsidP="0032140E">
      <w:pPr>
        <w:pStyle w:val="ListParagraph"/>
        <w:tabs>
          <w:tab w:val="left" w:pos="900"/>
        </w:tabs>
        <w:autoSpaceDE w:val="0"/>
        <w:autoSpaceDN w:val="0"/>
        <w:adjustRightInd w:val="0"/>
        <w:spacing w:after="0" w:line="276" w:lineRule="auto"/>
        <w:jc w:val="both"/>
        <w:rPr>
          <w:rFonts w:ascii="Times New Roman" w:hAnsi="Times New Roman" w:cs="Times New Roman"/>
          <w:sz w:val="24"/>
          <w:szCs w:val="24"/>
          <w:lang w:val="sr-Latn-RS"/>
        </w:rPr>
      </w:pPr>
    </w:p>
    <w:p w14:paraId="7620B790" w14:textId="490A2ECA" w:rsidR="0032140E" w:rsidRPr="00823478" w:rsidRDefault="0032140E" w:rsidP="0032140E">
      <w:pPr>
        <w:pStyle w:val="ListParagraph"/>
        <w:numPr>
          <w:ilvl w:val="0"/>
          <w:numId w:val="16"/>
        </w:numPr>
        <w:tabs>
          <w:tab w:val="left" w:pos="90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Povećati svest građana o opasnostima od korupcije i senzibili</w:t>
      </w:r>
      <w:r w:rsidR="00CD4661">
        <w:rPr>
          <w:rFonts w:ascii="Times New Roman" w:hAnsi="Times New Roman" w:cs="Times New Roman"/>
          <w:sz w:val="24"/>
          <w:szCs w:val="24"/>
          <w:lang w:val="sr-Latn-RS"/>
        </w:rPr>
        <w:t>zov</w:t>
      </w:r>
      <w:r w:rsidRPr="00823478">
        <w:rPr>
          <w:rFonts w:ascii="Times New Roman" w:hAnsi="Times New Roman" w:cs="Times New Roman"/>
          <w:sz w:val="24"/>
          <w:szCs w:val="24"/>
          <w:lang w:val="sr-Latn-RS"/>
        </w:rPr>
        <w:t>ati građane i preduzeća o njihovoj ulozi u sprečavanju/eliminisanju korupcije i neetičkog ponašanja.</w:t>
      </w:r>
    </w:p>
    <w:p w14:paraId="602EFBBB" w14:textId="77777777" w:rsidR="0032140E" w:rsidRPr="00823478" w:rsidRDefault="0032140E" w:rsidP="0032140E">
      <w:pPr>
        <w:pStyle w:val="ListParagraph"/>
        <w:tabs>
          <w:tab w:val="left" w:pos="900"/>
        </w:tabs>
        <w:autoSpaceDE w:val="0"/>
        <w:autoSpaceDN w:val="0"/>
        <w:adjustRightInd w:val="0"/>
        <w:spacing w:after="0" w:line="276" w:lineRule="auto"/>
        <w:jc w:val="both"/>
        <w:rPr>
          <w:rFonts w:ascii="Times New Roman" w:hAnsi="Times New Roman" w:cs="Times New Roman"/>
          <w:sz w:val="24"/>
          <w:szCs w:val="24"/>
          <w:lang w:val="sr-Latn-RS"/>
        </w:rPr>
      </w:pPr>
    </w:p>
    <w:p w14:paraId="057C2ED9" w14:textId="65AD506B" w:rsidR="0032140E" w:rsidRPr="00823478" w:rsidRDefault="0032140E" w:rsidP="0032140E">
      <w:pPr>
        <w:pStyle w:val="ListParagraph"/>
        <w:numPr>
          <w:ilvl w:val="0"/>
          <w:numId w:val="16"/>
        </w:numPr>
        <w:tabs>
          <w:tab w:val="left" w:pos="90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Unapređenje i jačanje mehanizama za prijavljivanje slučajeva korupcije i neetičkog ponašanja u Opštini.</w:t>
      </w:r>
    </w:p>
    <w:p w14:paraId="081DDC41" w14:textId="77777777" w:rsidR="0032140E" w:rsidRPr="00823478" w:rsidRDefault="0032140E" w:rsidP="0032140E">
      <w:pPr>
        <w:pStyle w:val="ListParagraph"/>
        <w:tabs>
          <w:tab w:val="left" w:pos="900"/>
        </w:tabs>
        <w:autoSpaceDE w:val="0"/>
        <w:autoSpaceDN w:val="0"/>
        <w:adjustRightInd w:val="0"/>
        <w:spacing w:after="0" w:line="276" w:lineRule="auto"/>
        <w:jc w:val="both"/>
        <w:rPr>
          <w:rFonts w:ascii="Times New Roman" w:hAnsi="Times New Roman" w:cs="Times New Roman"/>
          <w:sz w:val="24"/>
          <w:szCs w:val="24"/>
          <w:lang w:val="sr-Latn-RS"/>
        </w:rPr>
      </w:pPr>
    </w:p>
    <w:p w14:paraId="7C975D89" w14:textId="064A6910" w:rsidR="0032140E" w:rsidRPr="00823478" w:rsidRDefault="0032140E" w:rsidP="0032140E">
      <w:pPr>
        <w:pStyle w:val="ListParagraph"/>
        <w:numPr>
          <w:ilvl w:val="0"/>
          <w:numId w:val="16"/>
        </w:numPr>
        <w:tabs>
          <w:tab w:val="left" w:pos="90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Povećana efikasnost u pružanju opštinskih usluga.</w:t>
      </w:r>
    </w:p>
    <w:p w14:paraId="55EC4C40" w14:textId="77777777" w:rsidR="0032140E" w:rsidRPr="00823478" w:rsidRDefault="0032140E" w:rsidP="0032140E">
      <w:pPr>
        <w:pStyle w:val="ListParagraph"/>
        <w:tabs>
          <w:tab w:val="left" w:pos="900"/>
        </w:tabs>
        <w:autoSpaceDE w:val="0"/>
        <w:autoSpaceDN w:val="0"/>
        <w:adjustRightInd w:val="0"/>
        <w:spacing w:after="0" w:line="276" w:lineRule="auto"/>
        <w:jc w:val="both"/>
        <w:rPr>
          <w:rFonts w:ascii="Times New Roman" w:hAnsi="Times New Roman" w:cs="Times New Roman"/>
          <w:sz w:val="24"/>
          <w:szCs w:val="24"/>
          <w:lang w:val="sr-Latn-RS"/>
        </w:rPr>
      </w:pPr>
    </w:p>
    <w:p w14:paraId="6AAAF70E" w14:textId="45F1644F" w:rsidR="0032140E" w:rsidRPr="00823478" w:rsidRDefault="0032140E" w:rsidP="0032140E">
      <w:pPr>
        <w:pStyle w:val="ListParagraph"/>
        <w:numPr>
          <w:ilvl w:val="0"/>
          <w:numId w:val="16"/>
        </w:numPr>
        <w:tabs>
          <w:tab w:val="left" w:pos="90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Stvaranje i održavanje partnerstava u borbi protiv korupcije i neetičkog ponašanja.</w:t>
      </w:r>
    </w:p>
    <w:p w14:paraId="1832F72A" w14:textId="77777777" w:rsidR="000873AD" w:rsidRPr="00823478" w:rsidRDefault="000873AD" w:rsidP="00C146D2">
      <w:pPr>
        <w:jc w:val="right"/>
        <w:rPr>
          <w:rFonts w:ascii="Times New Roman" w:hAnsi="Times New Roman" w:cs="Times New Roman"/>
          <w:sz w:val="24"/>
          <w:szCs w:val="24"/>
          <w:lang w:val="sr-Latn-RS"/>
        </w:rPr>
      </w:pPr>
    </w:p>
    <w:p w14:paraId="7640D561" w14:textId="08E76AF5" w:rsidR="00965F9C" w:rsidRPr="00823478" w:rsidRDefault="00EE3289" w:rsidP="006C3877">
      <w:pPr>
        <w:pStyle w:val="Heading1"/>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Proces izrade plana integriteta</w:t>
      </w:r>
    </w:p>
    <w:p w14:paraId="3046E340" w14:textId="77777777" w:rsidR="00965F9C" w:rsidRPr="00823478" w:rsidRDefault="00965F9C" w:rsidP="00CB794A">
      <w:pPr>
        <w:spacing w:after="0"/>
        <w:rPr>
          <w:rFonts w:ascii="Times New Roman" w:hAnsi="Times New Roman" w:cs="Times New Roman"/>
          <w:sz w:val="24"/>
          <w:szCs w:val="24"/>
          <w:lang w:val="sr-Latn-RS"/>
        </w:rPr>
      </w:pPr>
    </w:p>
    <w:bookmarkEnd w:id="8"/>
    <w:p w14:paraId="13753B82" w14:textId="101BB5DB" w:rsidR="00EE3289" w:rsidRPr="00823478" w:rsidRDefault="00EE3289" w:rsidP="00EE3289">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Plan integriteta je dokument kojim se ocenjuje radni integritet, institucionalni integritet, usklađenost i način delovanja ustanove i njenih zaposlenih kroz </w:t>
      </w:r>
      <w:r w:rsidR="00CD4661" w:rsidRPr="00823478">
        <w:rPr>
          <w:rFonts w:ascii="Times New Roman" w:hAnsi="Times New Roman" w:cs="Times New Roman"/>
          <w:sz w:val="24"/>
          <w:szCs w:val="24"/>
          <w:lang w:val="sr-Latn-RS"/>
        </w:rPr>
        <w:t>samo procenu</w:t>
      </w:r>
      <w:r w:rsidRPr="00823478">
        <w:rPr>
          <w:rFonts w:ascii="Times New Roman" w:hAnsi="Times New Roman" w:cs="Times New Roman"/>
          <w:sz w:val="24"/>
          <w:szCs w:val="24"/>
          <w:lang w:val="sr-Latn-RS"/>
        </w:rPr>
        <w:t xml:space="preserve"> izloženosti rizicima, nastanku i razvoju korupcije i/ili drugog neprihvatljivog etičkog i profesionalnog ponašanja.</w:t>
      </w:r>
    </w:p>
    <w:p w14:paraId="01712C09" w14:textId="77777777" w:rsidR="00C65B5D" w:rsidRPr="00823478" w:rsidRDefault="00C65B5D" w:rsidP="00EE3289">
      <w:pPr>
        <w:autoSpaceDE w:val="0"/>
        <w:autoSpaceDN w:val="0"/>
        <w:adjustRightInd w:val="0"/>
        <w:spacing w:after="0" w:line="276" w:lineRule="auto"/>
        <w:jc w:val="both"/>
        <w:rPr>
          <w:rFonts w:ascii="Times New Roman" w:hAnsi="Times New Roman" w:cs="Times New Roman"/>
          <w:sz w:val="24"/>
          <w:szCs w:val="24"/>
          <w:lang w:val="sr-Latn-RS"/>
        </w:rPr>
      </w:pPr>
    </w:p>
    <w:p w14:paraId="5D8236F6" w14:textId="3BBDF51D" w:rsidR="00010DB3" w:rsidRPr="00823478" w:rsidRDefault="00EE3289" w:rsidP="00EE3289">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Plan integriteta se uglavnom sastoji od</w:t>
      </w:r>
      <w:r w:rsidR="00010DB3" w:rsidRPr="00823478">
        <w:rPr>
          <w:rFonts w:ascii="Times New Roman" w:hAnsi="Times New Roman" w:cs="Times New Roman"/>
          <w:sz w:val="24"/>
          <w:szCs w:val="24"/>
          <w:lang w:val="sr-Latn-RS"/>
        </w:rPr>
        <w:t>:</w:t>
      </w:r>
    </w:p>
    <w:p w14:paraId="67836E3B" w14:textId="77777777" w:rsidR="00010DB3" w:rsidRPr="00823478" w:rsidRDefault="00010DB3" w:rsidP="00010DB3">
      <w:pPr>
        <w:autoSpaceDE w:val="0"/>
        <w:autoSpaceDN w:val="0"/>
        <w:adjustRightInd w:val="0"/>
        <w:spacing w:after="0" w:line="240" w:lineRule="auto"/>
        <w:jc w:val="both"/>
        <w:rPr>
          <w:rFonts w:ascii="Times New Roman" w:hAnsi="Times New Roman" w:cs="Times New Roman"/>
          <w:sz w:val="24"/>
          <w:szCs w:val="24"/>
          <w:lang w:val="sr-Latn-RS"/>
        </w:rPr>
      </w:pPr>
    </w:p>
    <w:p w14:paraId="7D0524B3" w14:textId="77777777" w:rsidR="00C65B5D" w:rsidRPr="00823478" w:rsidRDefault="00C65B5D" w:rsidP="00C65B5D">
      <w:pPr>
        <w:pStyle w:val="ListParagraph"/>
        <w:numPr>
          <w:ilvl w:val="0"/>
          <w:numId w:val="7"/>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Registracija identifikovanih i procenjenih rizika za sve oblasti poslovanja Opštine.</w:t>
      </w:r>
    </w:p>
    <w:p w14:paraId="495DE894" w14:textId="77777777" w:rsidR="00C65B5D" w:rsidRPr="00823478" w:rsidRDefault="00C65B5D" w:rsidP="00C65B5D">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7A8EF15B" w14:textId="59BD504D" w:rsidR="00010DB3" w:rsidRPr="00823478" w:rsidRDefault="00C65B5D" w:rsidP="00C65B5D">
      <w:pPr>
        <w:pStyle w:val="ListParagraph"/>
        <w:numPr>
          <w:ilvl w:val="0"/>
          <w:numId w:val="7"/>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Definisanje mera za unapređenje integriteta koje detaljno opisuje sve mere koje treba sprovesti u cilju smanjenja rizika integriteta, kao i relevantne vremenske okvire i organizacione odgovornosti za sprovođenje mera.</w:t>
      </w:r>
      <w:r w:rsidR="00010DB3" w:rsidRPr="00823478">
        <w:rPr>
          <w:rFonts w:ascii="Times New Roman" w:hAnsi="Times New Roman" w:cs="Times New Roman"/>
          <w:sz w:val="24"/>
          <w:szCs w:val="24"/>
          <w:lang w:val="sr-Latn-RS"/>
        </w:rPr>
        <w:t xml:space="preserve"> </w:t>
      </w:r>
    </w:p>
    <w:p w14:paraId="58CE2F36" w14:textId="77777777" w:rsidR="00010DB3" w:rsidRPr="00823478" w:rsidRDefault="00010DB3" w:rsidP="00010DB3">
      <w:pPr>
        <w:spacing w:after="0"/>
        <w:jc w:val="both"/>
        <w:rPr>
          <w:rFonts w:ascii="Times New Roman" w:hAnsi="Times New Roman" w:cs="Times New Roman"/>
          <w:sz w:val="24"/>
          <w:szCs w:val="24"/>
          <w:lang w:val="sr-Latn-RS"/>
        </w:rPr>
      </w:pPr>
    </w:p>
    <w:p w14:paraId="78F60DE5" w14:textId="1F5CA506" w:rsidR="00010DB3" w:rsidRPr="00823478" w:rsidRDefault="00C65B5D" w:rsidP="00107621">
      <w:pPr>
        <w:spacing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Prilikom izrade Plana integriteta procenjuju se rizici integriteta za sve oblasti delovanja Opštine. Svo opštinsko osoblje ima mogućnost da učestvuje u proceni rizika u oblastima delovanja Opštine i da predlaže mere za unapređenje integriteta i ukupnog kvaliteta upravljanja kao i pružanja usluga.</w:t>
      </w:r>
      <w:r w:rsidR="00010DB3" w:rsidRPr="00823478">
        <w:rPr>
          <w:rFonts w:ascii="Times New Roman" w:hAnsi="Times New Roman" w:cs="Times New Roman"/>
          <w:sz w:val="24"/>
          <w:szCs w:val="24"/>
          <w:lang w:val="sr-Latn-RS"/>
        </w:rPr>
        <w:t xml:space="preserve"> </w:t>
      </w:r>
    </w:p>
    <w:p w14:paraId="40338AF5" w14:textId="77777777" w:rsidR="003D4F53" w:rsidRPr="00823478" w:rsidRDefault="003D4F53" w:rsidP="00107621">
      <w:pPr>
        <w:spacing w:line="276" w:lineRule="auto"/>
        <w:jc w:val="both"/>
        <w:rPr>
          <w:rFonts w:ascii="Times New Roman" w:hAnsi="Times New Roman" w:cs="Times New Roman"/>
          <w:sz w:val="24"/>
          <w:szCs w:val="24"/>
          <w:lang w:val="sr-Latn-RS"/>
        </w:rPr>
      </w:pPr>
    </w:p>
    <w:p w14:paraId="127FFDE2" w14:textId="601FB460" w:rsidR="00010DB3" w:rsidRPr="00823478" w:rsidRDefault="003D4F53" w:rsidP="006C3877">
      <w:pPr>
        <w:pStyle w:val="Heading2"/>
        <w:rPr>
          <w:rFonts w:ascii="Times New Roman" w:hAnsi="Times New Roman" w:cs="Times New Roman"/>
          <w:sz w:val="24"/>
          <w:szCs w:val="24"/>
          <w:lang w:val="sr-Latn-RS"/>
        </w:rPr>
      </w:pPr>
      <w:r w:rsidRPr="00823478">
        <w:rPr>
          <w:rFonts w:ascii="Times New Roman" w:hAnsi="Times New Roman" w:cs="Times New Roman"/>
          <w:sz w:val="24"/>
          <w:szCs w:val="24"/>
          <w:lang w:val="sr-Latn-RS"/>
        </w:rPr>
        <w:t>Faze izrade Plana integriteta</w:t>
      </w:r>
    </w:p>
    <w:p w14:paraId="533B8BF6" w14:textId="77777777" w:rsidR="00BA7202" w:rsidRPr="00823478" w:rsidRDefault="00BA7202" w:rsidP="00BA7202">
      <w:pPr>
        <w:autoSpaceDE w:val="0"/>
        <w:autoSpaceDN w:val="0"/>
        <w:adjustRightInd w:val="0"/>
        <w:spacing w:after="0" w:line="240" w:lineRule="auto"/>
        <w:jc w:val="both"/>
        <w:rPr>
          <w:rFonts w:ascii="Times New Roman" w:hAnsi="Times New Roman" w:cs="Times New Roman"/>
          <w:sz w:val="24"/>
          <w:szCs w:val="24"/>
          <w:lang w:val="sr-Latn-RS"/>
        </w:rPr>
      </w:pPr>
    </w:p>
    <w:p w14:paraId="2E75336F" w14:textId="05B58284" w:rsidR="00CB794A" w:rsidRPr="00823478" w:rsidRDefault="003D4F53" w:rsidP="00922A71">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Plana integriteta sastoji se od nekoliko faza i to:</w:t>
      </w:r>
      <w:r w:rsidR="00CB794A" w:rsidRPr="00823478">
        <w:rPr>
          <w:rFonts w:ascii="Times New Roman" w:hAnsi="Times New Roman" w:cs="Times New Roman"/>
          <w:sz w:val="24"/>
          <w:szCs w:val="24"/>
          <w:lang w:val="sr-Latn-RS"/>
        </w:rPr>
        <w:t xml:space="preserve">  </w:t>
      </w:r>
    </w:p>
    <w:p w14:paraId="614305B6" w14:textId="77777777" w:rsidR="00CB794A" w:rsidRPr="00823478" w:rsidRDefault="00CB794A" w:rsidP="00CB794A">
      <w:pPr>
        <w:autoSpaceDE w:val="0"/>
        <w:autoSpaceDN w:val="0"/>
        <w:adjustRightInd w:val="0"/>
        <w:spacing w:after="0" w:line="240" w:lineRule="auto"/>
        <w:jc w:val="both"/>
        <w:rPr>
          <w:rFonts w:ascii="Times New Roman" w:hAnsi="Times New Roman" w:cs="Times New Roman"/>
          <w:sz w:val="24"/>
          <w:szCs w:val="24"/>
          <w:lang w:val="sr-Latn-RS"/>
        </w:rPr>
      </w:pPr>
    </w:p>
    <w:p w14:paraId="2FF16C5E" w14:textId="6A11C1C2" w:rsidR="003D4F53" w:rsidRPr="00823478" w:rsidRDefault="003D4F53" w:rsidP="003D4F53">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b/>
          <w:bCs/>
          <w:sz w:val="24"/>
          <w:szCs w:val="24"/>
          <w:lang w:val="sr-Latn-RS"/>
        </w:rPr>
        <w:t>Pripremna faza</w:t>
      </w:r>
      <w:r w:rsidRPr="00823478">
        <w:rPr>
          <w:rFonts w:ascii="Times New Roman" w:hAnsi="Times New Roman" w:cs="Times New Roman"/>
          <w:sz w:val="24"/>
          <w:szCs w:val="24"/>
          <w:lang w:val="sr-Latn-RS"/>
        </w:rPr>
        <w:t xml:space="preserve"> – </w:t>
      </w:r>
      <w:r w:rsidR="00A5006D">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osniva radnu grupu; utvrđuje strukturu radne grupe i njenog rukovodioca, može delegirati službenika da vodi grupu; </w:t>
      </w:r>
      <w:r w:rsidR="00A5006D">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imenuje koordinatora za izradu plana integriteta; Radna grupa je prikupila potrebne informacije za izradu Plana integriteta, kao i informisanje svih zaposlenih o značaju Plana integriteta.</w:t>
      </w:r>
    </w:p>
    <w:p w14:paraId="5BD72132" w14:textId="77777777" w:rsidR="003D4F53" w:rsidRPr="00823478" w:rsidRDefault="003D4F53" w:rsidP="003D4F53">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67216D34" w14:textId="2CE668D7" w:rsidR="003D4F53" w:rsidRPr="00823478" w:rsidRDefault="003D4F53" w:rsidP="003D4F53">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b/>
          <w:bCs/>
          <w:sz w:val="24"/>
          <w:szCs w:val="24"/>
          <w:lang w:val="sr-Latn-RS"/>
        </w:rPr>
        <w:t>Faza procene rizika integriteta</w:t>
      </w:r>
      <w:r w:rsidRPr="00823478">
        <w:rPr>
          <w:rFonts w:ascii="Times New Roman" w:hAnsi="Times New Roman" w:cs="Times New Roman"/>
          <w:sz w:val="24"/>
          <w:szCs w:val="24"/>
          <w:lang w:val="sr-Latn-RS"/>
        </w:rPr>
        <w:t xml:space="preserve"> - u ovoj fazi koordinator zajedno sa radnom grupom analizira prikupljenu dokumentaciju (zakonska i podzakonska akta koja se primenjuju na rad opštinske uprave; opis poslova i delokrug svake opštinske jedinice) kao i proces za donošenje odluka i pružanje usluga. Na osnovu analize </w:t>
      </w:r>
      <w:r w:rsidR="000B6B07" w:rsidRPr="00823478">
        <w:rPr>
          <w:rFonts w:ascii="Times New Roman" w:hAnsi="Times New Roman" w:cs="Times New Roman"/>
          <w:sz w:val="24"/>
          <w:szCs w:val="24"/>
          <w:lang w:val="sr-Latn-RS"/>
        </w:rPr>
        <w:t>postojećeg</w:t>
      </w:r>
      <w:r w:rsidRPr="00823478">
        <w:rPr>
          <w:rFonts w:ascii="Times New Roman" w:hAnsi="Times New Roman" w:cs="Times New Roman"/>
          <w:sz w:val="24"/>
          <w:szCs w:val="24"/>
          <w:lang w:val="sr-Latn-RS"/>
        </w:rPr>
        <w:t xml:space="preserve"> stanja utvrđuje područja rizika i vrši identifikaciju i procenu rizika.</w:t>
      </w:r>
    </w:p>
    <w:p w14:paraId="08674F44" w14:textId="77777777" w:rsidR="003D4F53" w:rsidRPr="00823478" w:rsidRDefault="003D4F53" w:rsidP="003D4F53">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7E58A257" w14:textId="021F0121" w:rsidR="003D4F53" w:rsidRPr="00823478" w:rsidRDefault="003D4F53" w:rsidP="003D4F53">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b/>
          <w:bCs/>
          <w:sz w:val="24"/>
          <w:szCs w:val="24"/>
          <w:lang w:val="sr-Latn-RS"/>
        </w:rPr>
        <w:t>Faza utvrđivanja prioriteta i predlaganja mera za unapređenje integriteta</w:t>
      </w:r>
      <w:r w:rsidRPr="00823478">
        <w:rPr>
          <w:rFonts w:ascii="Times New Roman" w:hAnsi="Times New Roman" w:cs="Times New Roman"/>
          <w:sz w:val="24"/>
          <w:szCs w:val="24"/>
          <w:lang w:val="sr-Latn-RS"/>
        </w:rPr>
        <w:t xml:space="preserve"> – ova faza obuhvata određivanje prioriteta za intervenciju, određivanje mera za sprečavanje/eliminisanje rizika i odgovornosti za sprovođenje.</w:t>
      </w:r>
    </w:p>
    <w:p w14:paraId="2958DE1D" w14:textId="77777777" w:rsidR="003D4F53" w:rsidRPr="00823478" w:rsidRDefault="003D4F53" w:rsidP="003D4F53">
      <w:pPr>
        <w:pStyle w:val="ListParagraph"/>
        <w:autoSpaceDE w:val="0"/>
        <w:autoSpaceDN w:val="0"/>
        <w:adjustRightInd w:val="0"/>
        <w:spacing w:after="0" w:line="276" w:lineRule="auto"/>
        <w:jc w:val="both"/>
        <w:rPr>
          <w:rFonts w:ascii="Times New Roman" w:hAnsi="Times New Roman" w:cs="Times New Roman"/>
          <w:sz w:val="24"/>
          <w:szCs w:val="24"/>
          <w:lang w:val="sr-Latn-RS"/>
        </w:rPr>
      </w:pPr>
    </w:p>
    <w:p w14:paraId="4D01F363" w14:textId="2FBDAFF7" w:rsidR="002478B7" w:rsidRPr="00286C59" w:rsidRDefault="003D4F53" w:rsidP="002478B7">
      <w:pPr>
        <w:pStyle w:val="ListParagraph"/>
        <w:numPr>
          <w:ilvl w:val="0"/>
          <w:numId w:val="22"/>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b/>
          <w:bCs/>
          <w:sz w:val="24"/>
          <w:szCs w:val="24"/>
          <w:lang w:val="sr-Latn-RS"/>
        </w:rPr>
        <w:t xml:space="preserve">Faza </w:t>
      </w:r>
      <w:r w:rsidR="000B6B07" w:rsidRPr="00823478">
        <w:rPr>
          <w:rFonts w:ascii="Times New Roman" w:hAnsi="Times New Roman" w:cs="Times New Roman"/>
          <w:b/>
          <w:bCs/>
          <w:sz w:val="24"/>
          <w:szCs w:val="24"/>
          <w:lang w:val="sr-Latn-RS"/>
        </w:rPr>
        <w:t>praćenja</w:t>
      </w:r>
      <w:r w:rsidRPr="00823478">
        <w:rPr>
          <w:rFonts w:ascii="Times New Roman" w:hAnsi="Times New Roman" w:cs="Times New Roman"/>
          <w:b/>
          <w:bCs/>
          <w:sz w:val="24"/>
          <w:szCs w:val="24"/>
          <w:lang w:val="sr-Latn-RS"/>
        </w:rPr>
        <w:t xml:space="preserve"> i izveštavanja plana integriteta</w:t>
      </w:r>
      <w:r w:rsidRPr="00823478">
        <w:rPr>
          <w:rFonts w:ascii="Times New Roman" w:hAnsi="Times New Roman" w:cs="Times New Roman"/>
          <w:sz w:val="24"/>
          <w:szCs w:val="24"/>
          <w:lang w:val="sr-Latn-RS"/>
        </w:rPr>
        <w:t xml:space="preserve"> – obuhvata redovno </w:t>
      </w:r>
      <w:r w:rsidR="000B6B07" w:rsidRPr="00823478">
        <w:rPr>
          <w:rFonts w:ascii="Times New Roman" w:hAnsi="Times New Roman" w:cs="Times New Roman"/>
          <w:sz w:val="24"/>
          <w:szCs w:val="24"/>
          <w:lang w:val="sr-Latn-RS"/>
        </w:rPr>
        <w:t>praćenje</w:t>
      </w:r>
      <w:r w:rsidRPr="00823478">
        <w:rPr>
          <w:rFonts w:ascii="Times New Roman" w:hAnsi="Times New Roman" w:cs="Times New Roman"/>
          <w:sz w:val="24"/>
          <w:szCs w:val="24"/>
          <w:lang w:val="sr-Latn-RS"/>
        </w:rPr>
        <w:t xml:space="preserve">, posmatranje i evidentiranje aktivnosti koje se dešavaju u Planu integriteta i proces prikupljanja informacija o svim aspektima sprovođenja Plana integriteta. U međuvremenu, izveštavanje </w:t>
      </w:r>
      <w:r w:rsidR="000B6B07" w:rsidRPr="00823478">
        <w:rPr>
          <w:rFonts w:ascii="Times New Roman" w:hAnsi="Times New Roman" w:cs="Times New Roman"/>
          <w:sz w:val="24"/>
          <w:szCs w:val="24"/>
          <w:lang w:val="sr-Latn-RS"/>
        </w:rPr>
        <w:t>omogućava</w:t>
      </w:r>
      <w:r w:rsidRPr="00823478">
        <w:rPr>
          <w:rFonts w:ascii="Times New Roman" w:hAnsi="Times New Roman" w:cs="Times New Roman"/>
          <w:sz w:val="24"/>
          <w:szCs w:val="24"/>
          <w:lang w:val="sr-Latn-RS"/>
        </w:rPr>
        <w:t xml:space="preserve"> da se prikupljene informacije koriste u donošenju odluka koje unapređuju sprovođenje ciljeva Plana integriteta.</w:t>
      </w:r>
    </w:p>
    <w:p w14:paraId="5EE2F9B9" w14:textId="0A346655" w:rsidR="00591733" w:rsidRPr="00823478" w:rsidRDefault="00591733" w:rsidP="006C3877">
      <w:pPr>
        <w:pStyle w:val="Heading2"/>
        <w:rPr>
          <w:rFonts w:ascii="Times New Roman" w:hAnsi="Times New Roman" w:cs="Times New Roman"/>
          <w:sz w:val="24"/>
          <w:szCs w:val="24"/>
          <w:lang w:val="sr-Latn-RS"/>
        </w:rPr>
      </w:pPr>
      <w:bookmarkStart w:id="11" w:name="_Toc85704589"/>
      <w:r w:rsidRPr="00823478">
        <w:rPr>
          <w:rFonts w:ascii="Times New Roman" w:hAnsi="Times New Roman" w:cs="Times New Roman"/>
          <w:sz w:val="24"/>
          <w:szCs w:val="24"/>
          <w:lang w:val="sr-Latn-RS"/>
        </w:rPr>
        <w:lastRenderedPageBreak/>
        <w:t>Metodologi</w:t>
      </w:r>
      <w:r w:rsidR="000B6B07" w:rsidRPr="00823478">
        <w:rPr>
          <w:rFonts w:ascii="Times New Roman" w:hAnsi="Times New Roman" w:cs="Times New Roman"/>
          <w:sz w:val="24"/>
          <w:szCs w:val="24"/>
          <w:lang w:val="sr-Latn-RS"/>
        </w:rPr>
        <w:t>j</w:t>
      </w:r>
      <w:r w:rsidRPr="00823478">
        <w:rPr>
          <w:rFonts w:ascii="Times New Roman" w:hAnsi="Times New Roman" w:cs="Times New Roman"/>
          <w:sz w:val="24"/>
          <w:szCs w:val="24"/>
          <w:lang w:val="sr-Latn-RS"/>
        </w:rPr>
        <w:t xml:space="preserve">a </w:t>
      </w:r>
      <w:r w:rsidR="000B6B07" w:rsidRPr="00823478">
        <w:rPr>
          <w:rFonts w:ascii="Times New Roman" w:hAnsi="Times New Roman" w:cs="Times New Roman"/>
          <w:sz w:val="24"/>
          <w:szCs w:val="24"/>
          <w:lang w:val="sr-Latn-RS"/>
        </w:rPr>
        <w:t xml:space="preserve">procene </w:t>
      </w:r>
      <w:r w:rsidR="002B6B0E" w:rsidRPr="00823478">
        <w:rPr>
          <w:rFonts w:ascii="Times New Roman" w:hAnsi="Times New Roman" w:cs="Times New Roman"/>
          <w:sz w:val="24"/>
          <w:szCs w:val="24"/>
          <w:lang w:val="sr-Latn-RS"/>
        </w:rPr>
        <w:t>r</w:t>
      </w:r>
      <w:r w:rsidR="000B6B07" w:rsidRPr="00823478">
        <w:rPr>
          <w:rFonts w:ascii="Times New Roman" w:hAnsi="Times New Roman" w:cs="Times New Roman"/>
          <w:sz w:val="24"/>
          <w:szCs w:val="24"/>
          <w:lang w:val="sr-Latn-RS"/>
        </w:rPr>
        <w:t>i</w:t>
      </w:r>
      <w:r w:rsidR="002B6B0E" w:rsidRPr="00823478">
        <w:rPr>
          <w:rFonts w:ascii="Times New Roman" w:hAnsi="Times New Roman" w:cs="Times New Roman"/>
          <w:sz w:val="24"/>
          <w:szCs w:val="24"/>
          <w:lang w:val="sr-Latn-RS"/>
        </w:rPr>
        <w:t>zik</w:t>
      </w:r>
      <w:bookmarkEnd w:id="11"/>
      <w:r w:rsidR="000B6B07" w:rsidRPr="00823478">
        <w:rPr>
          <w:rFonts w:ascii="Times New Roman" w:hAnsi="Times New Roman" w:cs="Times New Roman"/>
          <w:sz w:val="24"/>
          <w:szCs w:val="24"/>
          <w:lang w:val="sr-Latn-RS"/>
        </w:rPr>
        <w:t>a</w:t>
      </w:r>
      <w:r w:rsidR="002B6B0E" w:rsidRPr="00823478">
        <w:rPr>
          <w:rFonts w:ascii="Times New Roman" w:hAnsi="Times New Roman" w:cs="Times New Roman"/>
          <w:sz w:val="24"/>
          <w:szCs w:val="24"/>
          <w:lang w:val="sr-Latn-RS"/>
        </w:rPr>
        <w:t xml:space="preserve"> </w:t>
      </w:r>
    </w:p>
    <w:p w14:paraId="44932977" w14:textId="77777777" w:rsidR="002B6B0E" w:rsidRPr="00823478" w:rsidRDefault="002B6B0E" w:rsidP="00452EFB">
      <w:pPr>
        <w:spacing w:after="0" w:line="240" w:lineRule="auto"/>
        <w:rPr>
          <w:rFonts w:ascii="Times New Roman" w:hAnsi="Times New Roman" w:cs="Times New Roman"/>
          <w:sz w:val="24"/>
          <w:szCs w:val="24"/>
          <w:lang w:val="sr-Latn-RS"/>
        </w:rPr>
      </w:pPr>
    </w:p>
    <w:p w14:paraId="5CAA8C5A" w14:textId="59B8407A" w:rsidR="00ED6370" w:rsidRPr="00823478" w:rsidRDefault="00494B06" w:rsidP="00ED6370">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Procena rizika podrazumeva rangiranje najvećih rizika na vrhu liste, koji predstavljaju suštinske efekte na integritet opštine i mogu ugroziti efikasnost, pouzdanost i spoljni imidž opštine. Ovo bi trebalo da bude osnova za određivanje mera upravljanja rizikom. Stoga su prioriteti postavljeni tako da se ograničeni resursi dostupni za lečenje mogu postaviti tamo gde se smatraju najpotrebnijim. Generalno, rizici kategorisani kao manji su u skladu sa standardima preuzimanja rizika i ne nameću potrebu za dodatnim merama lečenja, ali zahtevaju praćenje efikasnosti postojećih mera lečenja/kontrole. S druge strane, veliki rizici zahtevaju hitan tretman uz adekvatne mere.</w:t>
      </w:r>
    </w:p>
    <w:p w14:paraId="15D73589" w14:textId="77777777" w:rsidR="00ED6370" w:rsidRPr="00823478" w:rsidRDefault="00ED6370" w:rsidP="00ED6370">
      <w:pPr>
        <w:autoSpaceDE w:val="0"/>
        <w:autoSpaceDN w:val="0"/>
        <w:adjustRightInd w:val="0"/>
        <w:spacing w:after="0" w:line="240" w:lineRule="auto"/>
        <w:rPr>
          <w:rFonts w:ascii="Times New Roman" w:hAnsi="Times New Roman" w:cs="Times New Roman"/>
          <w:sz w:val="24"/>
          <w:szCs w:val="24"/>
          <w:lang w:val="sr-Latn-RS"/>
        </w:rPr>
      </w:pPr>
    </w:p>
    <w:p w14:paraId="7851EB10" w14:textId="44A2A644" w:rsidR="006C3877" w:rsidRPr="00286C59" w:rsidRDefault="00494B06" w:rsidP="00286C59">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Nakon utvrđivanja dva parametra, verovatnoće nastanka rizika i posledica (uticaja) nastalog rizika, radna grupa mora da utvrdi nivo rizika za sve identifikovane i procenjene rizike, koristeći Matricu rizika. Konačni nivo rizika se utvrđuje na osnovu matrice rizika kao kombinacije verovatnoća i posledica.</w:t>
      </w:r>
    </w:p>
    <w:p w14:paraId="75199C15" w14:textId="77777777" w:rsidR="00725050" w:rsidRPr="00823478" w:rsidRDefault="00725050" w:rsidP="00725050">
      <w:pPr>
        <w:rPr>
          <w:lang w:val="sr-Latn-RS"/>
        </w:rPr>
      </w:pPr>
    </w:p>
    <w:p w14:paraId="79B3C875" w14:textId="5E9E6369" w:rsidR="000C3D38" w:rsidRPr="00823478" w:rsidRDefault="00EF3E13" w:rsidP="004267C2">
      <w:pPr>
        <w:pStyle w:val="Heading2"/>
        <w:rPr>
          <w:rFonts w:ascii="Times New Roman" w:hAnsi="Times New Roman" w:cs="Times New Roman"/>
          <w:sz w:val="24"/>
          <w:szCs w:val="24"/>
          <w:lang w:val="sr-Latn-RS"/>
        </w:rPr>
      </w:pPr>
      <w:bookmarkStart w:id="12" w:name="_Toc85704590"/>
      <w:r w:rsidRPr="00823478">
        <w:rPr>
          <w:rFonts w:ascii="Times New Roman" w:hAnsi="Times New Roman" w:cs="Times New Roman"/>
          <w:sz w:val="24"/>
          <w:szCs w:val="24"/>
          <w:lang w:val="sr-Latn-RS"/>
        </w:rPr>
        <w:t>Matrica</w:t>
      </w:r>
      <w:r w:rsidR="00F433E4" w:rsidRPr="00823478">
        <w:rPr>
          <w:rFonts w:ascii="Times New Roman" w:hAnsi="Times New Roman" w:cs="Times New Roman"/>
          <w:sz w:val="24"/>
          <w:szCs w:val="24"/>
          <w:lang w:val="sr-Latn-RS"/>
        </w:rPr>
        <w:t xml:space="preserve"> </w:t>
      </w:r>
      <w:bookmarkEnd w:id="12"/>
      <w:r w:rsidR="00494B06" w:rsidRPr="00823478">
        <w:rPr>
          <w:rFonts w:ascii="Times New Roman" w:hAnsi="Times New Roman" w:cs="Times New Roman"/>
          <w:sz w:val="24"/>
          <w:szCs w:val="24"/>
          <w:lang w:val="sr-Latn-RS"/>
        </w:rPr>
        <w:t>procene rizika</w:t>
      </w:r>
    </w:p>
    <w:p w14:paraId="4E44363F" w14:textId="77777777" w:rsidR="00494B06" w:rsidRPr="00823478" w:rsidRDefault="00494B06" w:rsidP="000C3D38">
      <w:pPr>
        <w:autoSpaceDE w:val="0"/>
        <w:autoSpaceDN w:val="0"/>
        <w:adjustRightInd w:val="0"/>
        <w:spacing w:after="0" w:line="276" w:lineRule="auto"/>
        <w:jc w:val="both"/>
        <w:rPr>
          <w:rFonts w:ascii="Times New Roman" w:hAnsi="Times New Roman" w:cs="Times New Roman"/>
          <w:sz w:val="24"/>
          <w:szCs w:val="24"/>
          <w:lang w:val="sr-Latn-RS"/>
        </w:rPr>
      </w:pPr>
    </w:p>
    <w:p w14:paraId="011E3641" w14:textId="20085FA8" w:rsidR="0066013D" w:rsidRPr="00823478" w:rsidRDefault="00494B06" w:rsidP="000C3D38">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Matrica za procenu rizika omogućava brzo izračunavanje rizika na terenu, aktivnosti opštine, identifikujući sve stvari koje mogu poći naopako i opisujući moguću štetu. To olakšava određivanje prioriteta pitanja i preduzimanje radnji i mera tamo gde je najpotrebnije da se teren, aktivnost Opštine održi na pravom putu.</w:t>
      </w:r>
    </w:p>
    <w:p w14:paraId="7F1417ED" w14:textId="77777777" w:rsidR="00E42153" w:rsidRPr="00823478" w:rsidRDefault="00E42153" w:rsidP="000C3D38">
      <w:pPr>
        <w:autoSpaceDE w:val="0"/>
        <w:autoSpaceDN w:val="0"/>
        <w:adjustRightInd w:val="0"/>
        <w:spacing w:after="0" w:line="276" w:lineRule="auto"/>
        <w:jc w:val="both"/>
        <w:rPr>
          <w:rFonts w:ascii="Times New Roman" w:hAnsi="Times New Roman" w:cs="Times New Roman"/>
          <w:sz w:val="24"/>
          <w:szCs w:val="24"/>
          <w:lang w:val="sr-Latn-RS"/>
        </w:rPr>
      </w:pPr>
    </w:p>
    <w:p w14:paraId="08382310" w14:textId="155FEA34" w:rsidR="000C3D38" w:rsidRPr="00823478" w:rsidRDefault="000C3D38" w:rsidP="000C3D38">
      <w:pPr>
        <w:autoSpaceDE w:val="0"/>
        <w:autoSpaceDN w:val="0"/>
        <w:adjustRightInd w:val="0"/>
        <w:spacing w:after="0" w:line="276" w:lineRule="auto"/>
        <w:jc w:val="both"/>
        <w:rPr>
          <w:rFonts w:ascii="Times New Roman" w:hAnsi="Times New Roman" w:cs="Times New Roman"/>
          <w:sz w:val="24"/>
          <w:szCs w:val="24"/>
          <w:lang w:val="sr-Latn-RS"/>
        </w:rPr>
      </w:pPr>
    </w:p>
    <w:p w14:paraId="6CA5DA2D" w14:textId="41DD3158" w:rsidR="0066013D" w:rsidRPr="00823478" w:rsidRDefault="00434DC9" w:rsidP="0066013D">
      <w:pPr>
        <w:rPr>
          <w:rFonts w:ascii="Times New Roman" w:hAnsi="Times New Roman" w:cs="Times New Roman"/>
          <w:bCs/>
          <w:sz w:val="24"/>
          <w:szCs w:val="24"/>
          <w:lang w:val="sr-Latn-RS"/>
        </w:rPr>
      </w:pPr>
      <w:r w:rsidRPr="00823478">
        <w:rPr>
          <w:rFonts w:ascii="Times New Roman" w:hAnsi="Times New Roman" w:cs="Times New Roman"/>
          <w:bCs/>
          <w:sz w:val="24"/>
          <w:szCs w:val="24"/>
          <w:lang w:val="sr-Latn-RS"/>
        </w:rPr>
        <w:t xml:space="preserve">Figura 1 . </w:t>
      </w:r>
      <w:r w:rsidR="00EF3E13" w:rsidRPr="00823478">
        <w:rPr>
          <w:rFonts w:ascii="Times New Roman" w:hAnsi="Times New Roman" w:cs="Times New Roman"/>
          <w:bCs/>
          <w:sz w:val="24"/>
          <w:szCs w:val="24"/>
          <w:lang w:val="sr-Latn-RS"/>
        </w:rPr>
        <w:t>Matrica</w:t>
      </w:r>
      <w:r w:rsidR="0066013D" w:rsidRPr="00823478">
        <w:rPr>
          <w:rFonts w:ascii="Times New Roman" w:hAnsi="Times New Roman" w:cs="Times New Roman"/>
          <w:bCs/>
          <w:sz w:val="24"/>
          <w:szCs w:val="24"/>
          <w:lang w:val="sr-Latn-RS"/>
        </w:rPr>
        <w:t xml:space="preserve"> </w:t>
      </w:r>
      <w:r w:rsidR="00494B06" w:rsidRPr="00823478">
        <w:rPr>
          <w:rFonts w:ascii="Times New Roman" w:hAnsi="Times New Roman" w:cs="Times New Roman"/>
          <w:bCs/>
          <w:sz w:val="24"/>
          <w:szCs w:val="24"/>
          <w:lang w:val="sr-Latn-RS"/>
        </w:rPr>
        <w:t>procene rizika</w:t>
      </w:r>
    </w:p>
    <w:tbl>
      <w:tblPr>
        <w:tblW w:w="7092" w:type="dxa"/>
        <w:tblInd w:w="558" w:type="dxa"/>
        <w:tblLayout w:type="fixed"/>
        <w:tblCellMar>
          <w:left w:w="0" w:type="dxa"/>
          <w:right w:w="0" w:type="dxa"/>
        </w:tblCellMar>
        <w:tblLook w:val="00A0" w:firstRow="1" w:lastRow="0" w:firstColumn="1" w:lastColumn="0" w:noHBand="0" w:noVBand="0"/>
      </w:tblPr>
      <w:tblGrid>
        <w:gridCol w:w="1091"/>
        <w:gridCol w:w="947"/>
        <w:gridCol w:w="684"/>
        <w:gridCol w:w="471"/>
        <w:gridCol w:w="477"/>
        <w:gridCol w:w="471"/>
        <w:gridCol w:w="471"/>
        <w:gridCol w:w="471"/>
        <w:gridCol w:w="478"/>
        <w:gridCol w:w="471"/>
        <w:gridCol w:w="471"/>
        <w:gridCol w:w="576"/>
        <w:gridCol w:w="13"/>
      </w:tblGrid>
      <w:tr w:rsidR="00210DBE" w:rsidRPr="00823478" w14:paraId="69F9BBDB" w14:textId="77777777" w:rsidTr="00210DBE">
        <w:trPr>
          <w:gridAfter w:val="1"/>
          <w:wAfter w:w="13" w:type="dxa"/>
          <w:trHeight w:val="139"/>
        </w:trPr>
        <w:tc>
          <w:tcPr>
            <w:tcW w:w="1092"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31AFE77C" w14:textId="5CC01BF6" w:rsidR="00434DC9" w:rsidRPr="00823478" w:rsidRDefault="00494B06" w:rsidP="00210DBE">
            <w:pPr>
              <w:spacing w:after="0"/>
              <w:jc w:val="center"/>
              <w:rPr>
                <w:rFonts w:ascii="Times New Roman" w:eastAsia="Calibri" w:hAnsi="Times New Roman" w:cs="Times New Roman"/>
                <w:b/>
                <w:bCs/>
                <w:sz w:val="24"/>
                <w:szCs w:val="24"/>
                <w:lang w:val="sr-Latn-RS"/>
              </w:rPr>
            </w:pPr>
            <w:r w:rsidRPr="00823478">
              <w:rPr>
                <w:rFonts w:ascii="Times New Roman" w:eastAsia="Calibri" w:hAnsi="Times New Roman" w:cs="Times New Roman"/>
                <w:b/>
                <w:bCs/>
                <w:sz w:val="24"/>
                <w:szCs w:val="24"/>
                <w:lang w:val="sr-Latn-RS"/>
              </w:rPr>
              <w:t>Posledica / Uticaj</w:t>
            </w:r>
            <w:r w:rsidR="00434DC9" w:rsidRPr="00823478">
              <w:rPr>
                <w:rFonts w:ascii="Times New Roman" w:eastAsia="Calibri" w:hAnsi="Times New Roman" w:cs="Times New Roman"/>
                <w:b/>
                <w:bCs/>
                <w:sz w:val="24"/>
                <w:szCs w:val="24"/>
                <w:lang w:val="sr-Latn-RS"/>
              </w:rPr>
              <w:t xml:space="preserve"> </w:t>
            </w: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445052B1" w14:textId="1D4F9B1F" w:rsidR="00434DC9" w:rsidRPr="00823478" w:rsidRDefault="00E87C1D" w:rsidP="00210DBE">
            <w:pPr>
              <w:tabs>
                <w:tab w:val="left" w:pos="2640"/>
              </w:tabs>
              <w:spacing w:before="60" w:after="0" w:line="240" w:lineRule="auto"/>
              <w:ind w:left="115" w:right="115"/>
              <w:jc w:val="center"/>
              <w:rPr>
                <w:rFonts w:ascii="Times New Roman" w:eastAsia="Times New Roman" w:hAnsi="Times New Roman" w:cs="Times New Roman"/>
                <w:b/>
                <w:bCs/>
                <w:sz w:val="24"/>
                <w:szCs w:val="24"/>
                <w:lang w:val="sr-Latn-RS"/>
              </w:rPr>
            </w:pPr>
            <w:r w:rsidRPr="00823478">
              <w:rPr>
                <w:rFonts w:ascii="Times New Roman" w:eastAsia="Times New Roman" w:hAnsi="Times New Roman" w:cs="Times New Roman"/>
                <w:b/>
                <w:bCs/>
                <w:kern w:val="24"/>
                <w:sz w:val="24"/>
                <w:szCs w:val="24"/>
                <w:lang w:val="sr-Latn-RS"/>
              </w:rPr>
              <w:t>Visok</w:t>
            </w:r>
            <w:r w:rsidR="00434DC9" w:rsidRPr="00823478">
              <w:rPr>
                <w:rFonts w:ascii="Times New Roman" w:eastAsia="Times New Roman" w:hAnsi="Times New Roman" w:cs="Times New Roman"/>
                <w:b/>
                <w:bCs/>
                <w:kern w:val="24"/>
                <w:sz w:val="24"/>
                <w:szCs w:val="24"/>
                <w:lang w:val="sr-Latn-RS"/>
              </w:rPr>
              <w:t xml:space="preserve"> </w:t>
            </w:r>
          </w:p>
        </w:tc>
        <w:tc>
          <w:tcPr>
            <w:tcW w:w="685"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5881378D"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10</w:t>
            </w:r>
          </w:p>
        </w:tc>
        <w:tc>
          <w:tcPr>
            <w:tcW w:w="471" w:type="dxa"/>
            <w:tcBorders>
              <w:top w:val="single" w:sz="8" w:space="0" w:color="000000"/>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14:paraId="703D0199"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6" w:type="dxa"/>
            <w:tcBorders>
              <w:top w:val="single" w:sz="8" w:space="0" w:color="000000"/>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14:paraId="6F734191"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33A74299"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32B2C937"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0FDE1076"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7" w:type="dxa"/>
            <w:tcBorders>
              <w:top w:val="single" w:sz="8" w:space="0" w:color="000000"/>
              <w:left w:val="single" w:sz="4" w:space="0" w:color="auto"/>
              <w:bottom w:val="single" w:sz="4" w:space="0" w:color="auto"/>
              <w:right w:val="single" w:sz="8" w:space="0" w:color="000000"/>
            </w:tcBorders>
            <w:shd w:val="clear" w:color="auto" w:fill="FF0000"/>
          </w:tcPr>
          <w:p w14:paraId="552A2B4C"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DCBF7CC"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24EE2A3F"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14:paraId="5FD78442"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r>
      <w:tr w:rsidR="00210DBE" w:rsidRPr="00823478" w14:paraId="240423C8" w14:textId="77777777" w:rsidTr="00210DBE">
        <w:trPr>
          <w:gridAfter w:val="1"/>
          <w:wAfter w:w="13" w:type="dxa"/>
          <w:trHeight w:val="11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2CA89F45" w14:textId="77777777" w:rsidR="00434DC9" w:rsidRPr="00823478" w:rsidRDefault="00434DC9" w:rsidP="00210DBE">
            <w:pPr>
              <w:spacing w:after="0"/>
              <w:jc w:val="center"/>
              <w:rPr>
                <w:rFonts w:ascii="Times New Roman" w:eastAsia="Calibri" w:hAnsi="Times New Roman" w:cs="Times New Roman"/>
                <w:b/>
                <w:bCs/>
                <w:sz w:val="24"/>
                <w:szCs w:val="24"/>
                <w:lang w:val="sr-Latn-RS"/>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5BF2E452" w14:textId="77777777" w:rsidR="00434DC9" w:rsidRPr="008234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102DF7DB"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9</w:t>
            </w:r>
          </w:p>
        </w:tc>
        <w:tc>
          <w:tcPr>
            <w:tcW w:w="471" w:type="dxa"/>
            <w:tcBorders>
              <w:top w:val="single" w:sz="4" w:space="0" w:color="auto"/>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14:paraId="4E8A4CC6"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14:paraId="2AB014F5"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020CA5A"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44FFC63F"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236539C7"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4" w:space="0" w:color="auto"/>
              <w:right w:val="single" w:sz="8" w:space="0" w:color="000000"/>
            </w:tcBorders>
            <w:shd w:val="clear" w:color="auto" w:fill="FF0000"/>
          </w:tcPr>
          <w:p w14:paraId="7D66476E"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57CF3362"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42F30A26"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00D91B97"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r>
      <w:tr w:rsidR="00210DBE" w:rsidRPr="00823478" w14:paraId="01E19DE7" w14:textId="77777777" w:rsidTr="00210DBE">
        <w:trPr>
          <w:gridAfter w:val="1"/>
          <w:wAfter w:w="13" w:type="dxa"/>
          <w:trHeight w:val="10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4DDD84C7" w14:textId="77777777" w:rsidR="00434DC9" w:rsidRPr="00823478" w:rsidRDefault="00434DC9" w:rsidP="00210DBE">
            <w:pPr>
              <w:spacing w:after="0"/>
              <w:jc w:val="center"/>
              <w:rPr>
                <w:rFonts w:ascii="Times New Roman" w:eastAsia="Calibri" w:hAnsi="Times New Roman" w:cs="Times New Roman"/>
                <w:b/>
                <w:bCs/>
                <w:sz w:val="24"/>
                <w:szCs w:val="24"/>
                <w:lang w:val="sr-Latn-RS"/>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463B9275" w14:textId="77777777" w:rsidR="00434DC9" w:rsidRPr="008234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766E71A9"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Mar>
              <w:top w:w="15" w:type="dxa"/>
              <w:left w:w="108" w:type="dxa"/>
              <w:bottom w:w="0" w:type="dxa"/>
              <w:right w:w="108" w:type="dxa"/>
            </w:tcMar>
          </w:tcPr>
          <w:p w14:paraId="060B5476"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8" w:space="0" w:color="000000"/>
              <w:right w:val="single" w:sz="8" w:space="0" w:color="000000"/>
            </w:tcBorders>
            <w:shd w:val="clear" w:color="auto" w:fill="FF0000"/>
            <w:tcMar>
              <w:top w:w="15" w:type="dxa"/>
              <w:left w:w="108" w:type="dxa"/>
              <w:bottom w:w="0" w:type="dxa"/>
              <w:right w:w="108" w:type="dxa"/>
            </w:tcMar>
          </w:tcPr>
          <w:p w14:paraId="7BB3F447"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41AF3796"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79F44FA1"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2C9FC109"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8" w:space="0" w:color="000000"/>
              <w:right w:val="single" w:sz="8" w:space="0" w:color="000000"/>
            </w:tcBorders>
            <w:shd w:val="clear" w:color="auto" w:fill="FF0000"/>
          </w:tcPr>
          <w:p w14:paraId="07BD3F54"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023330D1"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00E4775B"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57C37EBB" w14:textId="77777777" w:rsidR="00434DC9" w:rsidRPr="00823478" w:rsidRDefault="00434DC9" w:rsidP="00210DBE">
            <w:pPr>
              <w:spacing w:after="0" w:line="360" w:lineRule="auto"/>
              <w:jc w:val="both"/>
              <w:rPr>
                <w:rFonts w:ascii="Times New Roman" w:eastAsia="Calibri" w:hAnsi="Times New Roman" w:cs="Times New Roman"/>
                <w:sz w:val="24"/>
                <w:szCs w:val="24"/>
                <w:lang w:val="sr-Latn-RS"/>
              </w:rPr>
            </w:pPr>
          </w:p>
        </w:tc>
      </w:tr>
      <w:tr w:rsidR="00210DBE" w:rsidRPr="00823478" w14:paraId="61068D65" w14:textId="77777777"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14:paraId="477362B6" w14:textId="77777777" w:rsidR="00434DC9" w:rsidRPr="00823478" w:rsidRDefault="00434DC9" w:rsidP="00210DBE">
            <w:pPr>
              <w:spacing w:after="0"/>
              <w:rPr>
                <w:rFonts w:ascii="Times New Roman" w:eastAsia="Calibri" w:hAnsi="Times New Roman" w:cs="Times New Roman"/>
                <w:b/>
                <w:sz w:val="24"/>
                <w:szCs w:val="24"/>
                <w:lang w:val="sr-Latn-RS"/>
              </w:rPr>
            </w:pP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309EB803" w14:textId="4474741F" w:rsidR="00434DC9" w:rsidRPr="00823478" w:rsidRDefault="00E87C1D" w:rsidP="00210DBE">
            <w:pPr>
              <w:tabs>
                <w:tab w:val="left" w:pos="2640"/>
              </w:tabs>
              <w:spacing w:before="60" w:after="0" w:line="240" w:lineRule="auto"/>
              <w:ind w:left="115" w:right="115"/>
              <w:jc w:val="center"/>
              <w:rPr>
                <w:rFonts w:ascii="Times New Roman" w:eastAsia="Times New Roman" w:hAnsi="Times New Roman" w:cs="Times New Roman"/>
                <w:b/>
                <w:bCs/>
                <w:sz w:val="24"/>
                <w:szCs w:val="24"/>
                <w:lang w:val="sr-Latn-RS"/>
              </w:rPr>
            </w:pPr>
            <w:r w:rsidRPr="00823478">
              <w:rPr>
                <w:rFonts w:ascii="Times New Roman" w:eastAsia="Times New Roman" w:hAnsi="Times New Roman" w:cs="Times New Roman"/>
                <w:b/>
                <w:bCs/>
                <w:kern w:val="24"/>
                <w:sz w:val="24"/>
                <w:szCs w:val="24"/>
                <w:lang w:val="sr-Latn-RS"/>
              </w:rPr>
              <w:t>Prosečan</w:t>
            </w:r>
          </w:p>
        </w:tc>
        <w:tc>
          <w:tcPr>
            <w:tcW w:w="685"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5406180A"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7</w:t>
            </w:r>
          </w:p>
        </w:tc>
        <w:tc>
          <w:tcPr>
            <w:tcW w:w="471" w:type="dxa"/>
            <w:tcBorders>
              <w:top w:val="single" w:sz="8" w:space="0" w:color="000000"/>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08D52661"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6" w:type="dxa"/>
            <w:tcBorders>
              <w:top w:val="single" w:sz="8" w:space="0" w:color="000000"/>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742E1C8B"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280A0160"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14:paraId="22E3838A"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14:paraId="0D39F970"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7" w:type="dxa"/>
            <w:tcBorders>
              <w:top w:val="single" w:sz="8" w:space="0" w:color="000000"/>
              <w:left w:val="single" w:sz="4" w:space="0" w:color="auto"/>
              <w:bottom w:val="single" w:sz="4" w:space="0" w:color="auto"/>
              <w:right w:val="single" w:sz="8" w:space="0" w:color="000000"/>
            </w:tcBorders>
            <w:shd w:val="clear" w:color="auto" w:fill="FFFF00"/>
          </w:tcPr>
          <w:p w14:paraId="0422E8ED"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A4E7828"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3F6468E1"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14:paraId="0A184B1F"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7B2B0703" w14:textId="77777777" w:rsidTr="00210DBE">
        <w:trPr>
          <w:gridAfter w:val="1"/>
          <w:wAfter w:w="13" w:type="dxa"/>
          <w:trHeight w:val="118"/>
        </w:trPr>
        <w:tc>
          <w:tcPr>
            <w:tcW w:w="1092" w:type="dxa"/>
            <w:vMerge/>
            <w:tcBorders>
              <w:left w:val="single" w:sz="8" w:space="0" w:color="000000"/>
              <w:right w:val="single" w:sz="8" w:space="0" w:color="000000"/>
            </w:tcBorders>
            <w:shd w:val="clear" w:color="auto" w:fill="EAF1DD"/>
            <w:vAlign w:val="center"/>
          </w:tcPr>
          <w:p w14:paraId="536B512E" w14:textId="77777777" w:rsidR="00434DC9" w:rsidRPr="00823478" w:rsidRDefault="00434DC9" w:rsidP="00210DBE">
            <w:pPr>
              <w:spacing w:after="0"/>
              <w:rPr>
                <w:rFonts w:ascii="Times New Roman" w:eastAsia="Calibri" w:hAnsi="Times New Roman" w:cs="Times New Roman"/>
                <w:b/>
                <w:sz w:val="24"/>
                <w:szCs w:val="24"/>
                <w:lang w:val="sr-Latn-RS"/>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5716245B" w14:textId="77777777" w:rsidR="00434DC9" w:rsidRPr="008234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077D9E50"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6</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792F2213"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203B29E4"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18C2D464"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055ABB86"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04D8CA31"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0BD16A5C"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7BE9F381"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592FA2E2"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13889E3B"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7113C21A" w14:textId="77777777" w:rsidTr="00210DBE">
        <w:trPr>
          <w:gridAfter w:val="1"/>
          <w:wAfter w:w="13" w:type="dxa"/>
          <w:trHeight w:val="83"/>
        </w:trPr>
        <w:tc>
          <w:tcPr>
            <w:tcW w:w="1092" w:type="dxa"/>
            <w:vMerge/>
            <w:tcBorders>
              <w:left w:val="single" w:sz="8" w:space="0" w:color="000000"/>
              <w:right w:val="single" w:sz="8" w:space="0" w:color="000000"/>
            </w:tcBorders>
            <w:shd w:val="clear" w:color="auto" w:fill="EAF1DD"/>
            <w:vAlign w:val="center"/>
          </w:tcPr>
          <w:p w14:paraId="3CB8E62A" w14:textId="77777777" w:rsidR="00434DC9" w:rsidRPr="00823478" w:rsidRDefault="00434DC9" w:rsidP="00210DBE">
            <w:pPr>
              <w:spacing w:after="0"/>
              <w:rPr>
                <w:rFonts w:ascii="Times New Roman" w:eastAsia="Calibri" w:hAnsi="Times New Roman" w:cs="Times New Roman"/>
                <w:b/>
                <w:sz w:val="24"/>
                <w:szCs w:val="24"/>
                <w:lang w:val="sr-Latn-RS"/>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1C62BEA3" w14:textId="77777777" w:rsidR="00434DC9" w:rsidRPr="008234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133843D7"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5</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708F53AA"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45898250"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47592415"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41CA1E7C"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02004142"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5ED43C05"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0F0F6AC2"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5D7F3DE9"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7576FEA4"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38BF73EB" w14:textId="77777777" w:rsidTr="00210DBE">
        <w:trPr>
          <w:gridAfter w:val="1"/>
          <w:wAfter w:w="13" w:type="dxa"/>
          <w:trHeight w:val="109"/>
        </w:trPr>
        <w:tc>
          <w:tcPr>
            <w:tcW w:w="1092" w:type="dxa"/>
            <w:vMerge/>
            <w:tcBorders>
              <w:left w:val="single" w:sz="8" w:space="0" w:color="000000"/>
              <w:right w:val="single" w:sz="8" w:space="0" w:color="000000"/>
            </w:tcBorders>
            <w:shd w:val="clear" w:color="auto" w:fill="EAF1DD"/>
            <w:vAlign w:val="center"/>
          </w:tcPr>
          <w:p w14:paraId="1E0A4846" w14:textId="77777777" w:rsidR="00434DC9" w:rsidRPr="00823478" w:rsidRDefault="00434DC9" w:rsidP="00210DBE">
            <w:pPr>
              <w:spacing w:after="0"/>
              <w:rPr>
                <w:rFonts w:ascii="Times New Roman" w:eastAsia="Calibri" w:hAnsi="Times New Roman" w:cs="Times New Roman"/>
                <w:b/>
                <w:sz w:val="24"/>
                <w:szCs w:val="24"/>
                <w:lang w:val="sr-Latn-RS"/>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0B835D68" w14:textId="77777777" w:rsidR="00434DC9" w:rsidRPr="00823478" w:rsidRDefault="00434DC9"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49A30631"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4</w:t>
            </w:r>
          </w:p>
        </w:tc>
        <w:tc>
          <w:tcPr>
            <w:tcW w:w="471" w:type="dxa"/>
            <w:tcBorders>
              <w:top w:val="single" w:sz="4" w:space="0" w:color="auto"/>
              <w:left w:val="single" w:sz="4" w:space="0" w:color="auto"/>
              <w:bottom w:val="single" w:sz="8" w:space="0" w:color="000000"/>
              <w:right w:val="single" w:sz="4" w:space="0" w:color="auto"/>
            </w:tcBorders>
            <w:shd w:val="clear" w:color="auto" w:fill="FFFF00"/>
            <w:tcMar>
              <w:top w:w="15" w:type="dxa"/>
              <w:left w:w="108" w:type="dxa"/>
              <w:bottom w:w="0" w:type="dxa"/>
              <w:right w:w="108" w:type="dxa"/>
            </w:tcMar>
          </w:tcPr>
          <w:p w14:paraId="0E317479"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8" w:space="0" w:color="000000"/>
              <w:right w:val="single" w:sz="8" w:space="0" w:color="000000"/>
            </w:tcBorders>
            <w:shd w:val="clear" w:color="auto" w:fill="FFFF00"/>
            <w:tcMar>
              <w:top w:w="15" w:type="dxa"/>
              <w:left w:w="108" w:type="dxa"/>
              <w:bottom w:w="0" w:type="dxa"/>
              <w:right w:w="108" w:type="dxa"/>
            </w:tcMar>
          </w:tcPr>
          <w:p w14:paraId="1A4E044D"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3E07B63F"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48E7522C"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6D48402B"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8" w:space="0" w:color="000000"/>
              <w:right w:val="single" w:sz="8" w:space="0" w:color="000000"/>
            </w:tcBorders>
            <w:shd w:val="clear" w:color="auto" w:fill="FFFF00"/>
          </w:tcPr>
          <w:p w14:paraId="07D297D4"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35174A34"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59866A7B"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14AFD65D"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563B73A2" w14:textId="77777777"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14:paraId="23CED8D0" w14:textId="77777777" w:rsidR="00434DC9" w:rsidRPr="00823478" w:rsidRDefault="00434DC9" w:rsidP="00210DBE">
            <w:pPr>
              <w:spacing w:after="0"/>
              <w:rPr>
                <w:rFonts w:ascii="Times New Roman" w:eastAsia="Calibri" w:hAnsi="Times New Roman" w:cs="Times New Roman"/>
                <w:b/>
                <w:sz w:val="24"/>
                <w:szCs w:val="24"/>
                <w:lang w:val="sr-Latn-RS"/>
              </w:rPr>
            </w:pPr>
          </w:p>
        </w:tc>
        <w:tc>
          <w:tcPr>
            <w:tcW w:w="947" w:type="dxa"/>
            <w:vMerge w:val="restart"/>
            <w:tcBorders>
              <w:top w:val="single" w:sz="4" w:space="0" w:color="auto"/>
              <w:left w:val="single" w:sz="8" w:space="0" w:color="000000"/>
              <w:right w:val="single" w:sz="8" w:space="0" w:color="000000"/>
            </w:tcBorders>
            <w:shd w:val="clear" w:color="auto" w:fill="EAF1DD"/>
            <w:tcMar>
              <w:top w:w="15" w:type="dxa"/>
              <w:left w:w="108" w:type="dxa"/>
              <w:bottom w:w="0" w:type="dxa"/>
              <w:right w:w="108" w:type="dxa"/>
            </w:tcMar>
            <w:textDirection w:val="btLr"/>
          </w:tcPr>
          <w:p w14:paraId="51606041" w14:textId="08FD0E00" w:rsidR="00434DC9" w:rsidRPr="00823478" w:rsidRDefault="00E87C1D" w:rsidP="00210DBE">
            <w:pPr>
              <w:tabs>
                <w:tab w:val="left" w:pos="2640"/>
              </w:tabs>
              <w:spacing w:before="60" w:after="0" w:line="240" w:lineRule="auto"/>
              <w:ind w:left="115" w:right="115"/>
              <w:jc w:val="center"/>
              <w:rPr>
                <w:rFonts w:ascii="Times New Roman" w:eastAsia="Times New Roman" w:hAnsi="Times New Roman" w:cs="Times New Roman"/>
                <w:b/>
                <w:bCs/>
                <w:kern w:val="24"/>
                <w:sz w:val="24"/>
                <w:szCs w:val="24"/>
                <w:lang w:val="sr-Latn-RS"/>
              </w:rPr>
            </w:pPr>
            <w:r w:rsidRPr="00823478">
              <w:rPr>
                <w:rFonts w:ascii="Times New Roman" w:eastAsia="Times New Roman" w:hAnsi="Times New Roman" w:cs="Times New Roman"/>
                <w:b/>
                <w:bCs/>
                <w:kern w:val="24"/>
                <w:sz w:val="24"/>
                <w:szCs w:val="24"/>
                <w:lang w:val="sr-Latn-RS"/>
              </w:rPr>
              <w:t>Nizak</w:t>
            </w: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14:paraId="79597C65"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3</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14:paraId="79062646" w14:textId="77777777" w:rsidR="00434DC9" w:rsidRPr="00823478" w:rsidRDefault="00434DC9" w:rsidP="00210DBE">
            <w:pPr>
              <w:spacing w:after="0" w:line="360" w:lineRule="auto"/>
              <w:ind w:left="165"/>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14:paraId="7BF747BB" w14:textId="77777777" w:rsidR="00434DC9" w:rsidRPr="00823478" w:rsidRDefault="00434DC9" w:rsidP="00210DBE">
            <w:pPr>
              <w:spacing w:after="0" w:line="360" w:lineRule="auto"/>
              <w:ind w:left="330"/>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5887DE52"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6F68E6B3" w14:textId="77777777" w:rsidR="00434DC9" w:rsidRPr="00823478" w:rsidRDefault="00434DC9" w:rsidP="00210DBE">
            <w:pPr>
              <w:spacing w:after="0" w:line="360" w:lineRule="auto"/>
              <w:ind w:left="15"/>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266744FC" w14:textId="77777777" w:rsidR="00434DC9" w:rsidRPr="00823478" w:rsidRDefault="00434DC9" w:rsidP="00210DBE">
            <w:pPr>
              <w:spacing w:after="0" w:line="360" w:lineRule="auto"/>
              <w:ind w:left="195"/>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62CE3702" w14:textId="77777777" w:rsidR="00434DC9" w:rsidRPr="00823478" w:rsidRDefault="00434DC9" w:rsidP="00210DBE">
            <w:pPr>
              <w:spacing w:after="0" w:line="360" w:lineRule="auto"/>
              <w:ind w:left="330"/>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1C214229"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42F3F117" w14:textId="77777777" w:rsidR="00434DC9" w:rsidRPr="00823478" w:rsidRDefault="00434DC9" w:rsidP="00210DBE">
            <w:pPr>
              <w:spacing w:after="0" w:line="360" w:lineRule="auto"/>
              <w:ind w:left="135"/>
              <w:rPr>
                <w:rFonts w:ascii="Times New Roman" w:eastAsia="Calibri" w:hAnsi="Times New Roman" w:cs="Times New Roman"/>
                <w:sz w:val="24"/>
                <w:szCs w:val="24"/>
                <w:lang w:val="sr-Latn-RS"/>
              </w:rPr>
            </w:pPr>
          </w:p>
        </w:tc>
        <w:tc>
          <w:tcPr>
            <w:tcW w:w="576" w:type="dxa"/>
            <w:tcBorders>
              <w:top w:val="single" w:sz="4" w:space="0" w:color="auto"/>
              <w:left w:val="single" w:sz="4" w:space="0" w:color="auto"/>
              <w:right w:val="single" w:sz="8" w:space="0" w:color="000000"/>
            </w:tcBorders>
            <w:shd w:val="clear" w:color="auto" w:fill="FF0000"/>
          </w:tcPr>
          <w:p w14:paraId="2374E329"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21902847" w14:textId="77777777" w:rsidTr="00210DBE">
        <w:trPr>
          <w:gridAfter w:val="1"/>
          <w:wAfter w:w="13" w:type="dxa"/>
          <w:trHeight w:val="101"/>
        </w:trPr>
        <w:tc>
          <w:tcPr>
            <w:tcW w:w="1092" w:type="dxa"/>
            <w:vMerge/>
            <w:tcBorders>
              <w:left w:val="single" w:sz="8" w:space="0" w:color="000000"/>
              <w:right w:val="single" w:sz="8" w:space="0" w:color="000000"/>
            </w:tcBorders>
            <w:shd w:val="clear" w:color="auto" w:fill="EAF1DD"/>
            <w:vAlign w:val="center"/>
          </w:tcPr>
          <w:p w14:paraId="41D00297" w14:textId="77777777" w:rsidR="00434DC9" w:rsidRPr="00823478" w:rsidRDefault="00434DC9" w:rsidP="00210DBE">
            <w:pPr>
              <w:spacing w:after="0"/>
              <w:rPr>
                <w:rFonts w:ascii="Times New Roman" w:eastAsia="Calibri" w:hAnsi="Times New Roman" w:cs="Times New Roman"/>
                <w:sz w:val="24"/>
                <w:szCs w:val="24"/>
                <w:lang w:val="sr-Latn-RS"/>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6400348B" w14:textId="77777777" w:rsidR="00434DC9" w:rsidRPr="00823478" w:rsidRDefault="00434DC9" w:rsidP="00210DBE">
            <w:pPr>
              <w:tabs>
                <w:tab w:val="left" w:pos="2640"/>
              </w:tabs>
              <w:spacing w:before="60" w:after="0" w:line="240" w:lineRule="auto"/>
              <w:ind w:left="115" w:right="115"/>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14:paraId="76ECA297"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2</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14:paraId="6F2682D9" w14:textId="77777777" w:rsidR="00434DC9" w:rsidRPr="00823478" w:rsidRDefault="00434DC9" w:rsidP="00210DBE">
            <w:pPr>
              <w:spacing w:after="0" w:line="360" w:lineRule="auto"/>
              <w:ind w:left="165"/>
              <w:rPr>
                <w:rFonts w:ascii="Times New Roman" w:eastAsia="Calibri" w:hAnsi="Times New Roman" w:cs="Times New Roman"/>
                <w:sz w:val="24"/>
                <w:szCs w:val="24"/>
                <w:lang w:val="sr-Latn-RS"/>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14:paraId="3376B2BF" w14:textId="77777777" w:rsidR="00434DC9" w:rsidRPr="00823478" w:rsidRDefault="00434DC9" w:rsidP="00210DBE">
            <w:pPr>
              <w:spacing w:after="0" w:line="360" w:lineRule="auto"/>
              <w:ind w:left="330"/>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6BB42339"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78B839BD" w14:textId="77777777" w:rsidR="00434DC9" w:rsidRPr="00823478" w:rsidRDefault="00434DC9" w:rsidP="00210DBE">
            <w:pPr>
              <w:spacing w:after="0" w:line="360" w:lineRule="auto"/>
              <w:ind w:left="15"/>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    </w:t>
            </w: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4E8C0790" w14:textId="77777777" w:rsidR="00434DC9" w:rsidRPr="00823478" w:rsidRDefault="00434DC9" w:rsidP="00210DBE">
            <w:pPr>
              <w:spacing w:after="0" w:line="360" w:lineRule="auto"/>
              <w:ind w:left="195"/>
              <w:rPr>
                <w:rFonts w:ascii="Times New Roman" w:eastAsia="Calibri" w:hAnsi="Times New Roman" w:cs="Times New Roman"/>
                <w:sz w:val="24"/>
                <w:szCs w:val="24"/>
                <w:lang w:val="sr-Latn-RS"/>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6D0AFB8C" w14:textId="77777777" w:rsidR="00434DC9" w:rsidRPr="00823478" w:rsidRDefault="00434DC9" w:rsidP="00210DBE">
            <w:pPr>
              <w:spacing w:after="0" w:line="360" w:lineRule="auto"/>
              <w:ind w:left="330"/>
              <w:rPr>
                <w:rFonts w:ascii="Times New Roman" w:eastAsia="Calibri" w:hAnsi="Times New Roman" w:cs="Times New Roman"/>
                <w:sz w:val="24"/>
                <w:szCs w:val="24"/>
                <w:lang w:val="sr-Latn-RS"/>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59611AB3"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7D4A3425" w14:textId="77777777" w:rsidR="00434DC9" w:rsidRPr="00823478" w:rsidRDefault="00434DC9" w:rsidP="00210DBE">
            <w:pPr>
              <w:spacing w:after="0" w:line="360" w:lineRule="auto"/>
              <w:ind w:left="135"/>
              <w:rPr>
                <w:rFonts w:ascii="Times New Roman" w:eastAsia="Calibri" w:hAnsi="Times New Roman" w:cs="Times New Roman"/>
                <w:sz w:val="24"/>
                <w:szCs w:val="24"/>
                <w:lang w:val="sr-Latn-RS"/>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22BF5798"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p>
        </w:tc>
      </w:tr>
      <w:tr w:rsidR="00210DBE" w:rsidRPr="00823478" w14:paraId="7D41D744" w14:textId="77777777" w:rsidTr="00210DBE">
        <w:trPr>
          <w:gridAfter w:val="1"/>
          <w:wAfter w:w="13" w:type="dxa"/>
          <w:trHeight w:val="118"/>
        </w:trPr>
        <w:tc>
          <w:tcPr>
            <w:tcW w:w="1092" w:type="dxa"/>
            <w:vMerge/>
            <w:tcBorders>
              <w:left w:val="single" w:sz="8" w:space="0" w:color="000000"/>
              <w:bottom w:val="single" w:sz="8" w:space="0" w:color="000000"/>
              <w:right w:val="single" w:sz="8" w:space="0" w:color="000000"/>
            </w:tcBorders>
            <w:shd w:val="clear" w:color="auto" w:fill="EAF1DD"/>
            <w:vAlign w:val="center"/>
          </w:tcPr>
          <w:p w14:paraId="3265FF44" w14:textId="77777777" w:rsidR="00434DC9" w:rsidRPr="00823478" w:rsidRDefault="00434DC9" w:rsidP="00210DBE">
            <w:pPr>
              <w:spacing w:after="0"/>
              <w:rPr>
                <w:rFonts w:ascii="Times New Roman" w:eastAsia="Calibri" w:hAnsi="Times New Roman" w:cs="Times New Roman"/>
                <w:sz w:val="24"/>
                <w:szCs w:val="24"/>
                <w:lang w:val="sr-Latn-RS"/>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0DFE9485" w14:textId="77777777" w:rsidR="00434DC9" w:rsidRPr="00823478" w:rsidRDefault="00434DC9" w:rsidP="00210DBE">
            <w:pPr>
              <w:tabs>
                <w:tab w:val="left" w:pos="2640"/>
              </w:tabs>
              <w:spacing w:before="60" w:after="0" w:line="240" w:lineRule="auto"/>
              <w:ind w:left="115" w:right="115"/>
              <w:rPr>
                <w:rFonts w:ascii="Times New Roman" w:eastAsia="Times New Roman" w:hAnsi="Times New Roman" w:cs="Times New Roman"/>
                <w:b/>
                <w:bCs/>
                <w:kern w:val="24"/>
                <w:sz w:val="24"/>
                <w:szCs w:val="24"/>
                <w:lang w:val="sr-Latn-RS"/>
              </w:rPr>
            </w:pPr>
          </w:p>
        </w:tc>
        <w:tc>
          <w:tcPr>
            <w:tcW w:w="685" w:type="dxa"/>
            <w:tcBorders>
              <w:top w:val="single" w:sz="4" w:space="0" w:color="auto"/>
              <w:left w:val="single" w:sz="8" w:space="0" w:color="000000"/>
              <w:bottom w:val="single" w:sz="8" w:space="0" w:color="000000"/>
              <w:right w:val="single" w:sz="4" w:space="0" w:color="auto"/>
            </w:tcBorders>
            <w:shd w:val="clear" w:color="auto" w:fill="00FF00"/>
            <w:tcMar>
              <w:top w:w="15" w:type="dxa"/>
              <w:left w:w="108" w:type="dxa"/>
              <w:bottom w:w="0" w:type="dxa"/>
              <w:right w:w="108" w:type="dxa"/>
            </w:tcMar>
          </w:tcPr>
          <w:p w14:paraId="7A946A5C"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1</w:t>
            </w:r>
          </w:p>
        </w:tc>
        <w:tc>
          <w:tcPr>
            <w:tcW w:w="471" w:type="dxa"/>
            <w:tcBorders>
              <w:top w:val="single" w:sz="4" w:space="0" w:color="auto"/>
              <w:left w:val="single" w:sz="4" w:space="0" w:color="auto"/>
              <w:bottom w:val="single" w:sz="8" w:space="0" w:color="000000"/>
              <w:right w:val="single" w:sz="4" w:space="0" w:color="auto"/>
            </w:tcBorders>
            <w:shd w:val="clear" w:color="auto" w:fill="00FF00"/>
            <w:tcMar>
              <w:top w:w="15" w:type="dxa"/>
              <w:left w:w="108" w:type="dxa"/>
              <w:bottom w:w="0" w:type="dxa"/>
              <w:right w:w="108" w:type="dxa"/>
            </w:tcMar>
          </w:tcPr>
          <w:p w14:paraId="2AC14688"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2</w:t>
            </w:r>
          </w:p>
        </w:tc>
        <w:tc>
          <w:tcPr>
            <w:tcW w:w="476" w:type="dxa"/>
            <w:tcBorders>
              <w:top w:val="single" w:sz="4" w:space="0" w:color="auto"/>
              <w:left w:val="single" w:sz="4" w:space="0" w:color="auto"/>
              <w:bottom w:val="single" w:sz="8" w:space="0" w:color="000000"/>
              <w:right w:val="single" w:sz="8" w:space="0" w:color="000000"/>
            </w:tcBorders>
            <w:shd w:val="clear" w:color="auto" w:fill="00FF00"/>
            <w:tcMar>
              <w:top w:w="15" w:type="dxa"/>
              <w:left w:w="108" w:type="dxa"/>
              <w:bottom w:w="0" w:type="dxa"/>
              <w:right w:w="108" w:type="dxa"/>
            </w:tcMar>
          </w:tcPr>
          <w:p w14:paraId="53BB93AA"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3</w:t>
            </w: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5E1CCCCE" w14:textId="77777777" w:rsidR="00434DC9" w:rsidRPr="00823478" w:rsidRDefault="00434DC9" w:rsidP="00210DBE">
            <w:pPr>
              <w:spacing w:after="0" w:line="360" w:lineRule="auto"/>
              <w:ind w:left="15"/>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 4</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11E9D1D5" w14:textId="77777777" w:rsidR="00434DC9" w:rsidRPr="00823478" w:rsidRDefault="00434DC9" w:rsidP="00210DBE">
            <w:pPr>
              <w:spacing w:after="0" w:line="360" w:lineRule="auto"/>
              <w:ind w:left="195"/>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5</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5223876F"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   6</w:t>
            </w:r>
          </w:p>
        </w:tc>
        <w:tc>
          <w:tcPr>
            <w:tcW w:w="477" w:type="dxa"/>
            <w:tcBorders>
              <w:top w:val="single" w:sz="4" w:space="0" w:color="auto"/>
              <w:left w:val="single" w:sz="4" w:space="0" w:color="auto"/>
              <w:bottom w:val="single" w:sz="8" w:space="0" w:color="000000"/>
              <w:right w:val="single" w:sz="8" w:space="0" w:color="000000"/>
            </w:tcBorders>
            <w:shd w:val="clear" w:color="auto" w:fill="FFFF00"/>
          </w:tcPr>
          <w:p w14:paraId="380F89DD"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   7</w:t>
            </w: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4728A346"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7D0C92E9" w14:textId="77777777" w:rsidR="00434DC9" w:rsidRPr="00823478" w:rsidRDefault="00434DC9" w:rsidP="00210DBE">
            <w:pPr>
              <w:spacing w:after="0" w:line="360" w:lineRule="auto"/>
              <w:ind w:left="135"/>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9</w:t>
            </w: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666CF6B8" w14:textId="77777777" w:rsidR="00434DC9" w:rsidRPr="00823478" w:rsidRDefault="00434DC9" w:rsidP="00210DBE">
            <w:pPr>
              <w:spacing w:after="0" w:line="360" w:lineRule="auto"/>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 10</w:t>
            </w:r>
          </w:p>
        </w:tc>
      </w:tr>
      <w:tr w:rsidR="00434DC9" w:rsidRPr="00823478" w14:paraId="6FB8CC05" w14:textId="77777777" w:rsidTr="00210DBE">
        <w:trPr>
          <w:trHeight w:val="148"/>
        </w:trPr>
        <w:tc>
          <w:tcPr>
            <w:tcW w:w="2040"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tcPr>
          <w:p w14:paraId="1C47C6BC" w14:textId="77777777" w:rsidR="00E87C1D" w:rsidRPr="00823478" w:rsidRDefault="00E87C1D" w:rsidP="00E87C1D">
            <w:pPr>
              <w:spacing w:after="0" w:line="276" w:lineRule="auto"/>
              <w:rPr>
                <w:rFonts w:ascii="Times New Roman" w:eastAsia="Calibri" w:hAnsi="Times New Roman" w:cs="Times New Roman"/>
                <w:b/>
                <w:sz w:val="24"/>
                <w:szCs w:val="24"/>
                <w:lang w:val="sr-Latn-RS"/>
              </w:rPr>
            </w:pPr>
            <w:r w:rsidRPr="00823478">
              <w:rPr>
                <w:rFonts w:ascii="Times New Roman" w:eastAsia="Calibri" w:hAnsi="Times New Roman" w:cs="Times New Roman"/>
                <w:b/>
                <w:sz w:val="24"/>
                <w:szCs w:val="24"/>
                <w:lang w:val="sr-Latn-RS"/>
              </w:rPr>
              <w:t>Intenzitet rizika</w:t>
            </w:r>
          </w:p>
          <w:p w14:paraId="42E6610F" w14:textId="33318FD8" w:rsidR="00434DC9" w:rsidRPr="00823478" w:rsidRDefault="00E87C1D" w:rsidP="00E87C1D">
            <w:pPr>
              <w:spacing w:after="0" w:line="276" w:lineRule="auto"/>
              <w:rPr>
                <w:rFonts w:ascii="Times New Roman" w:eastAsia="Calibri" w:hAnsi="Times New Roman" w:cs="Times New Roman"/>
                <w:sz w:val="24"/>
                <w:szCs w:val="24"/>
                <w:lang w:val="sr-Latn-RS"/>
              </w:rPr>
            </w:pPr>
            <w:r w:rsidRPr="00823478">
              <w:rPr>
                <w:rFonts w:ascii="Times New Roman" w:eastAsia="Calibri" w:hAnsi="Times New Roman" w:cs="Times New Roman"/>
                <w:b/>
                <w:sz w:val="24"/>
                <w:szCs w:val="24"/>
                <w:lang w:val="sr-Latn-RS"/>
              </w:rPr>
              <w:t>(</w:t>
            </w:r>
            <w:r w:rsidR="00CD4661" w:rsidRPr="00823478">
              <w:rPr>
                <w:rFonts w:ascii="Times New Roman" w:eastAsia="Calibri" w:hAnsi="Times New Roman" w:cs="Times New Roman"/>
                <w:b/>
                <w:sz w:val="24"/>
                <w:szCs w:val="24"/>
                <w:lang w:val="sr-Latn-RS"/>
              </w:rPr>
              <w:t>Verovatnoća</w:t>
            </w:r>
            <w:r w:rsidRPr="00823478">
              <w:rPr>
                <w:rFonts w:ascii="Times New Roman" w:eastAsia="Calibri" w:hAnsi="Times New Roman" w:cs="Times New Roman"/>
                <w:b/>
                <w:sz w:val="24"/>
                <w:szCs w:val="24"/>
                <w:lang w:val="sr-Latn-RS"/>
              </w:rPr>
              <w:t xml:space="preserve"> X Uticaj)</w:t>
            </w:r>
          </w:p>
        </w:tc>
        <w:tc>
          <w:tcPr>
            <w:tcW w:w="1633" w:type="dxa"/>
            <w:gridSpan w:val="3"/>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1B264AD4" w14:textId="51B7622C" w:rsidR="00434DC9" w:rsidRPr="00823478" w:rsidRDefault="00E87C1D" w:rsidP="00136217">
            <w:pPr>
              <w:tabs>
                <w:tab w:val="left" w:pos="2640"/>
              </w:tabs>
              <w:spacing w:before="60" w:after="0" w:line="240" w:lineRule="auto"/>
              <w:jc w:val="center"/>
              <w:rPr>
                <w:rFonts w:ascii="Times New Roman" w:eastAsia="Times New Roman" w:hAnsi="Times New Roman" w:cs="Times New Roman"/>
                <w:b/>
                <w:sz w:val="24"/>
                <w:szCs w:val="24"/>
                <w:lang w:val="sr-Latn-RS"/>
              </w:rPr>
            </w:pPr>
            <w:r w:rsidRPr="00823478">
              <w:rPr>
                <w:rFonts w:ascii="Times New Roman" w:eastAsia="Times New Roman" w:hAnsi="Times New Roman" w:cs="Times New Roman"/>
                <w:b/>
                <w:bCs/>
                <w:kern w:val="24"/>
                <w:sz w:val="24"/>
                <w:szCs w:val="24"/>
                <w:lang w:val="sr-Latn-RS"/>
              </w:rPr>
              <w:t>Nizak</w:t>
            </w:r>
          </w:p>
        </w:tc>
        <w:tc>
          <w:tcPr>
            <w:tcW w:w="1891"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27115A58" w14:textId="4DC4627B" w:rsidR="00434DC9" w:rsidRPr="00823478" w:rsidRDefault="00E87C1D" w:rsidP="00136217">
            <w:pPr>
              <w:tabs>
                <w:tab w:val="left" w:pos="2640"/>
              </w:tabs>
              <w:spacing w:before="60" w:after="0" w:line="240" w:lineRule="auto"/>
              <w:jc w:val="center"/>
              <w:rPr>
                <w:rFonts w:ascii="Times New Roman" w:eastAsia="Times New Roman" w:hAnsi="Times New Roman" w:cs="Times New Roman"/>
                <w:b/>
                <w:sz w:val="24"/>
                <w:szCs w:val="24"/>
                <w:lang w:val="sr-Latn-RS"/>
              </w:rPr>
            </w:pPr>
            <w:r w:rsidRPr="00823478">
              <w:rPr>
                <w:rFonts w:ascii="Times New Roman" w:eastAsia="Times New Roman" w:hAnsi="Times New Roman" w:cs="Times New Roman"/>
                <w:b/>
                <w:bCs/>
                <w:kern w:val="24"/>
                <w:sz w:val="24"/>
                <w:szCs w:val="24"/>
                <w:lang w:val="sr-Latn-RS"/>
              </w:rPr>
              <w:t>Prosečan</w:t>
            </w:r>
          </w:p>
        </w:tc>
        <w:tc>
          <w:tcPr>
            <w:tcW w:w="1527"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5FC3A5B4" w14:textId="3A14D13B" w:rsidR="00434DC9" w:rsidRPr="00823478" w:rsidRDefault="00E87C1D" w:rsidP="00136217">
            <w:pPr>
              <w:tabs>
                <w:tab w:val="left" w:pos="2640"/>
              </w:tabs>
              <w:spacing w:before="60" w:after="0" w:line="240" w:lineRule="auto"/>
              <w:jc w:val="center"/>
              <w:rPr>
                <w:rFonts w:ascii="Times New Roman" w:eastAsia="Times New Roman" w:hAnsi="Times New Roman" w:cs="Times New Roman"/>
                <w:b/>
                <w:sz w:val="24"/>
                <w:szCs w:val="24"/>
                <w:lang w:val="sr-Latn-RS"/>
              </w:rPr>
            </w:pPr>
            <w:r w:rsidRPr="00823478">
              <w:rPr>
                <w:rFonts w:ascii="Times New Roman" w:eastAsia="Times New Roman" w:hAnsi="Times New Roman" w:cs="Times New Roman"/>
                <w:b/>
                <w:bCs/>
                <w:kern w:val="24"/>
                <w:sz w:val="24"/>
                <w:szCs w:val="24"/>
                <w:lang w:val="sr-Latn-RS"/>
              </w:rPr>
              <w:t>Visok</w:t>
            </w:r>
          </w:p>
        </w:tc>
      </w:tr>
      <w:tr w:rsidR="00434DC9" w:rsidRPr="00823478" w14:paraId="46C2C24D" w14:textId="77777777" w:rsidTr="00210DBE">
        <w:trPr>
          <w:trHeight w:val="204"/>
        </w:trPr>
        <w:tc>
          <w:tcPr>
            <w:tcW w:w="2040" w:type="dxa"/>
            <w:gridSpan w:val="2"/>
            <w:vMerge/>
            <w:tcBorders>
              <w:top w:val="single" w:sz="8" w:space="0" w:color="000000"/>
              <w:left w:val="single" w:sz="8" w:space="0" w:color="000000"/>
              <w:bottom w:val="single" w:sz="8" w:space="0" w:color="000000"/>
              <w:right w:val="single" w:sz="8" w:space="0" w:color="000000"/>
            </w:tcBorders>
            <w:vAlign w:val="center"/>
          </w:tcPr>
          <w:p w14:paraId="1F77CFA8" w14:textId="77777777" w:rsidR="00434DC9" w:rsidRPr="00823478" w:rsidRDefault="00434DC9" w:rsidP="008F302E">
            <w:pPr>
              <w:spacing w:after="0"/>
              <w:rPr>
                <w:rFonts w:ascii="Times New Roman" w:eastAsia="Calibri" w:hAnsi="Times New Roman" w:cs="Times New Roman"/>
                <w:sz w:val="24"/>
                <w:szCs w:val="24"/>
                <w:lang w:val="sr-Latn-RS"/>
              </w:rPr>
            </w:pPr>
          </w:p>
        </w:tc>
        <w:tc>
          <w:tcPr>
            <w:tcW w:w="5052" w:type="dxa"/>
            <w:gridSpan w:val="11"/>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526632FA" w14:textId="77777777" w:rsidR="008F302E" w:rsidRPr="00823478" w:rsidRDefault="008F302E" w:rsidP="008F302E">
            <w:pPr>
              <w:spacing w:after="0" w:line="240" w:lineRule="auto"/>
              <w:jc w:val="center"/>
              <w:rPr>
                <w:rFonts w:ascii="Times New Roman" w:eastAsia="Calibri" w:hAnsi="Times New Roman" w:cs="Times New Roman"/>
                <w:b/>
                <w:bCs/>
                <w:sz w:val="24"/>
                <w:szCs w:val="24"/>
                <w:lang w:val="sr-Latn-RS"/>
              </w:rPr>
            </w:pPr>
          </w:p>
          <w:p w14:paraId="35BE7D95" w14:textId="7DB53322" w:rsidR="00434DC9" w:rsidRPr="00823478" w:rsidRDefault="00434DC9" w:rsidP="008F302E">
            <w:pPr>
              <w:spacing w:after="0" w:line="240" w:lineRule="auto"/>
              <w:jc w:val="center"/>
              <w:rPr>
                <w:rFonts w:ascii="Times New Roman" w:eastAsia="Calibri" w:hAnsi="Times New Roman" w:cs="Times New Roman"/>
                <w:b/>
                <w:bCs/>
                <w:sz w:val="24"/>
                <w:szCs w:val="24"/>
                <w:lang w:val="sr-Latn-RS"/>
              </w:rPr>
            </w:pPr>
            <w:r w:rsidRPr="00823478">
              <w:rPr>
                <w:rFonts w:ascii="Times New Roman" w:eastAsia="Calibri" w:hAnsi="Times New Roman" w:cs="Times New Roman"/>
                <w:b/>
                <w:bCs/>
                <w:sz w:val="24"/>
                <w:szCs w:val="24"/>
                <w:lang w:val="sr-Latn-RS"/>
              </w:rPr>
              <w:t>Probabilitet/</w:t>
            </w:r>
            <w:r w:rsidR="00E87C1D" w:rsidRPr="00823478">
              <w:rPr>
                <w:lang w:val="sr-Latn-RS"/>
              </w:rPr>
              <w:t xml:space="preserve"> </w:t>
            </w:r>
            <w:r w:rsidR="00CD4661" w:rsidRPr="00823478">
              <w:rPr>
                <w:lang w:val="sr-Latn-RS"/>
              </w:rPr>
              <w:t>V</w:t>
            </w:r>
            <w:r w:rsidR="00CD4661" w:rsidRPr="00823478">
              <w:rPr>
                <w:rFonts w:ascii="Times New Roman" w:eastAsia="Calibri" w:hAnsi="Times New Roman" w:cs="Times New Roman"/>
                <w:b/>
                <w:bCs/>
                <w:sz w:val="24"/>
                <w:szCs w:val="24"/>
                <w:lang w:val="sr-Latn-RS"/>
              </w:rPr>
              <w:t>erovatnoća</w:t>
            </w:r>
          </w:p>
          <w:p w14:paraId="67E49205" w14:textId="77777777" w:rsidR="008F302E" w:rsidRPr="00823478" w:rsidRDefault="008F302E" w:rsidP="008F302E">
            <w:pPr>
              <w:spacing w:after="0" w:line="240" w:lineRule="auto"/>
              <w:jc w:val="center"/>
              <w:rPr>
                <w:rFonts w:ascii="Times New Roman" w:eastAsia="Times New Roman" w:hAnsi="Times New Roman" w:cs="Times New Roman"/>
                <w:sz w:val="24"/>
                <w:szCs w:val="24"/>
                <w:lang w:val="sr-Latn-RS"/>
              </w:rPr>
            </w:pPr>
          </w:p>
        </w:tc>
      </w:tr>
    </w:tbl>
    <w:p w14:paraId="38A4E0CF" w14:textId="77777777" w:rsidR="0066013D" w:rsidRPr="00823478" w:rsidRDefault="0066013D" w:rsidP="00097895">
      <w:pPr>
        <w:spacing w:after="0"/>
        <w:rPr>
          <w:rFonts w:ascii="Times New Roman" w:hAnsi="Times New Roman" w:cs="Times New Roman"/>
          <w:bCs/>
          <w:sz w:val="24"/>
          <w:szCs w:val="24"/>
          <w:lang w:val="sr-Latn-RS"/>
        </w:rPr>
      </w:pPr>
    </w:p>
    <w:p w14:paraId="28514110" w14:textId="26A9C257" w:rsidR="00097895" w:rsidRPr="00823478" w:rsidRDefault="00E87C1D" w:rsidP="008F302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Intenzitet rizika se dobija množenjem probabiliteta/</w:t>
      </w:r>
      <w:r w:rsidR="00CD4661" w:rsidRPr="00823478">
        <w:rPr>
          <w:rFonts w:ascii="Times New Roman" w:hAnsi="Times New Roman" w:cs="Times New Roman"/>
          <w:sz w:val="24"/>
          <w:szCs w:val="24"/>
          <w:lang w:val="sr-Latn-RS"/>
        </w:rPr>
        <w:t>verovatnoće</w:t>
      </w:r>
      <w:r w:rsidRPr="00823478">
        <w:rPr>
          <w:rFonts w:ascii="Times New Roman" w:hAnsi="Times New Roman" w:cs="Times New Roman"/>
          <w:sz w:val="24"/>
          <w:szCs w:val="24"/>
          <w:lang w:val="sr-Latn-RS"/>
        </w:rPr>
        <w:t xml:space="preserve"> sa posledicom/uticajem, koristeći matricu rizika, „uticaj (1-10) X posledica (1-10)“, prikazanu na gornjoj slici.</w:t>
      </w:r>
    </w:p>
    <w:p w14:paraId="5039D0D0" w14:textId="762E6065" w:rsidR="00097895" w:rsidRPr="00823478" w:rsidRDefault="00097895" w:rsidP="008F302E">
      <w:pPr>
        <w:autoSpaceDE w:val="0"/>
        <w:autoSpaceDN w:val="0"/>
        <w:adjustRightInd w:val="0"/>
        <w:spacing w:after="0" w:line="276" w:lineRule="auto"/>
        <w:jc w:val="both"/>
        <w:rPr>
          <w:rFonts w:ascii="Times New Roman" w:hAnsi="Times New Roman" w:cs="Times New Roman"/>
          <w:sz w:val="24"/>
          <w:szCs w:val="24"/>
          <w:lang w:val="sr-Latn-RS"/>
        </w:rPr>
      </w:pPr>
    </w:p>
    <w:p w14:paraId="6C34FA59" w14:textId="77777777" w:rsidR="00725050" w:rsidRPr="00823478" w:rsidRDefault="00725050" w:rsidP="008F302E">
      <w:pPr>
        <w:autoSpaceDE w:val="0"/>
        <w:autoSpaceDN w:val="0"/>
        <w:adjustRightInd w:val="0"/>
        <w:spacing w:after="0" w:line="276" w:lineRule="auto"/>
        <w:jc w:val="both"/>
        <w:rPr>
          <w:rFonts w:ascii="Times New Roman" w:hAnsi="Times New Roman" w:cs="Times New Roman"/>
          <w:sz w:val="24"/>
          <w:szCs w:val="24"/>
          <w:lang w:val="sr-Latn-RS"/>
        </w:rPr>
      </w:pPr>
    </w:p>
    <w:p w14:paraId="550C98C6" w14:textId="2E4780F7" w:rsidR="00EF3E13" w:rsidRPr="00823478" w:rsidRDefault="00E87C1D" w:rsidP="004267C2">
      <w:pPr>
        <w:pStyle w:val="Heading2"/>
        <w:rPr>
          <w:rFonts w:ascii="Times New Roman" w:hAnsi="Times New Roman" w:cs="Times New Roman"/>
          <w:sz w:val="24"/>
          <w:szCs w:val="24"/>
          <w:lang w:val="sr-Latn-RS"/>
        </w:rPr>
      </w:pPr>
      <w:r w:rsidRPr="00823478">
        <w:rPr>
          <w:rFonts w:ascii="Times New Roman" w:hAnsi="Times New Roman" w:cs="Times New Roman"/>
          <w:sz w:val="24"/>
          <w:szCs w:val="24"/>
          <w:lang w:val="sr-Latn-RS"/>
        </w:rPr>
        <w:t>Opšta procena rizika</w:t>
      </w:r>
    </w:p>
    <w:p w14:paraId="5F4DBC45" w14:textId="77777777" w:rsidR="00601634" w:rsidRPr="00823478" w:rsidRDefault="00601634" w:rsidP="00601634">
      <w:pPr>
        <w:rPr>
          <w:rFonts w:ascii="Times New Roman" w:hAnsi="Times New Roman" w:cs="Times New Roman"/>
          <w:sz w:val="24"/>
          <w:szCs w:val="24"/>
          <w:lang w:val="sr-Latn-RS"/>
        </w:rPr>
      </w:pPr>
    </w:p>
    <w:p w14:paraId="443C82D3" w14:textId="17BF32FD" w:rsidR="000C3D38" w:rsidRPr="00823478" w:rsidRDefault="006D5C18" w:rsidP="008F302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Ukupna procena rizika od korupcije i drugih oblika narušavanja integriteta ocenjuje se od 1 do 100, kao u tabeli ispod:</w:t>
      </w:r>
    </w:p>
    <w:p w14:paraId="6073B7BC" w14:textId="77777777" w:rsidR="000C3D38" w:rsidRPr="00823478" w:rsidRDefault="000C3D38" w:rsidP="000C3D38">
      <w:pPr>
        <w:spacing w:after="0"/>
        <w:rPr>
          <w:rFonts w:ascii="Times New Roman" w:hAnsi="Times New Roman" w:cs="Times New Roman"/>
          <w:bCs/>
          <w:sz w:val="24"/>
          <w:szCs w:val="24"/>
          <w:lang w:val="sr-Latn-RS"/>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61"/>
        <w:gridCol w:w="1426"/>
      </w:tblGrid>
      <w:tr w:rsidR="000C3D38" w:rsidRPr="00823478" w14:paraId="1A549D66" w14:textId="77777777" w:rsidTr="00442B23">
        <w:trPr>
          <w:trHeight w:val="437"/>
        </w:trPr>
        <w:tc>
          <w:tcPr>
            <w:tcW w:w="1423" w:type="dxa"/>
            <w:shd w:val="clear" w:color="auto" w:fill="D9D9D9" w:themeFill="background1" w:themeFillShade="D9"/>
          </w:tcPr>
          <w:p w14:paraId="525C9464" w14:textId="347BDB5B" w:rsidR="000C3D38" w:rsidRPr="00823478" w:rsidRDefault="006D5C18" w:rsidP="000C3D38">
            <w:pPr>
              <w:jc w:val="center"/>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Nizak</w:t>
            </w:r>
          </w:p>
        </w:tc>
        <w:tc>
          <w:tcPr>
            <w:tcW w:w="1361" w:type="dxa"/>
            <w:shd w:val="clear" w:color="auto" w:fill="D9D9D9" w:themeFill="background1" w:themeFillShade="D9"/>
          </w:tcPr>
          <w:p w14:paraId="44B5AC26" w14:textId="029271B7" w:rsidR="000C3D38" w:rsidRPr="00823478" w:rsidRDefault="006D5C18" w:rsidP="000C3D38">
            <w:pPr>
              <w:jc w:val="center"/>
              <w:rPr>
                <w:rFonts w:ascii="Times New Roman" w:eastAsia="Calibri" w:hAnsi="Times New Roman" w:cs="Times New Roman"/>
                <w:sz w:val="24"/>
                <w:szCs w:val="24"/>
                <w:lang w:val="sr-Latn-RS"/>
              </w:rPr>
            </w:pPr>
            <w:r w:rsidRPr="00823478">
              <w:rPr>
                <w:rFonts w:ascii="Times New Roman" w:eastAsia="Times New Roman" w:hAnsi="Times New Roman" w:cs="Times New Roman"/>
                <w:kern w:val="24"/>
                <w:sz w:val="24"/>
                <w:szCs w:val="24"/>
                <w:lang w:val="sr-Latn-RS"/>
              </w:rPr>
              <w:t>Prosečan</w:t>
            </w:r>
          </w:p>
        </w:tc>
        <w:tc>
          <w:tcPr>
            <w:tcW w:w="1426" w:type="dxa"/>
            <w:shd w:val="clear" w:color="auto" w:fill="D9D9D9" w:themeFill="background1" w:themeFillShade="D9"/>
          </w:tcPr>
          <w:p w14:paraId="089A1642" w14:textId="779690F0" w:rsidR="000C3D38" w:rsidRPr="00823478" w:rsidRDefault="006D5C18" w:rsidP="000C3D38">
            <w:pPr>
              <w:jc w:val="center"/>
              <w:rPr>
                <w:rFonts w:ascii="Times New Roman" w:eastAsia="Calibri" w:hAnsi="Times New Roman" w:cs="Times New Roman"/>
                <w:sz w:val="24"/>
                <w:szCs w:val="24"/>
                <w:lang w:val="sr-Latn-RS"/>
              </w:rPr>
            </w:pPr>
            <w:r w:rsidRPr="00823478">
              <w:rPr>
                <w:rFonts w:ascii="Times New Roman" w:eastAsia="Times New Roman" w:hAnsi="Times New Roman" w:cs="Times New Roman"/>
                <w:kern w:val="24"/>
                <w:sz w:val="24"/>
                <w:szCs w:val="24"/>
                <w:lang w:val="sr-Latn-RS"/>
              </w:rPr>
              <w:t>Visok</w:t>
            </w:r>
          </w:p>
        </w:tc>
      </w:tr>
      <w:tr w:rsidR="000C3D38" w:rsidRPr="00823478" w14:paraId="2E9D2B84" w14:textId="77777777" w:rsidTr="00442B23">
        <w:trPr>
          <w:trHeight w:val="413"/>
        </w:trPr>
        <w:tc>
          <w:tcPr>
            <w:tcW w:w="1423" w:type="dxa"/>
            <w:shd w:val="clear" w:color="auto" w:fill="00B050"/>
          </w:tcPr>
          <w:p w14:paraId="3B27071B" w14:textId="1E820447" w:rsidR="000C3D38" w:rsidRPr="00823478" w:rsidRDefault="000C3D38" w:rsidP="000C3D38">
            <w:pPr>
              <w:jc w:val="center"/>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 xml:space="preserve">1 – 15 </w:t>
            </w:r>
            <w:r w:rsidR="006D5C18" w:rsidRPr="00823478">
              <w:rPr>
                <w:rFonts w:ascii="Times New Roman" w:eastAsia="Calibri" w:hAnsi="Times New Roman" w:cs="Times New Roman"/>
                <w:sz w:val="24"/>
                <w:szCs w:val="24"/>
                <w:lang w:val="sr-Latn-RS"/>
              </w:rPr>
              <w:t>bodova</w:t>
            </w:r>
          </w:p>
        </w:tc>
        <w:tc>
          <w:tcPr>
            <w:tcW w:w="1361" w:type="dxa"/>
            <w:shd w:val="clear" w:color="auto" w:fill="FFFF00"/>
          </w:tcPr>
          <w:p w14:paraId="6348615C" w14:textId="77777777" w:rsidR="000C3D38" w:rsidRPr="00823478" w:rsidRDefault="000C3D38" w:rsidP="000C3D38">
            <w:pPr>
              <w:jc w:val="center"/>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16 - 48</w:t>
            </w:r>
          </w:p>
        </w:tc>
        <w:tc>
          <w:tcPr>
            <w:tcW w:w="1426" w:type="dxa"/>
            <w:shd w:val="clear" w:color="auto" w:fill="FF0000"/>
          </w:tcPr>
          <w:p w14:paraId="6ACBFC5B" w14:textId="77777777" w:rsidR="000C3D38" w:rsidRPr="00823478" w:rsidRDefault="000C3D38" w:rsidP="000C3D38">
            <w:pPr>
              <w:jc w:val="center"/>
              <w:rPr>
                <w:rFonts w:ascii="Times New Roman" w:eastAsia="Calibri" w:hAnsi="Times New Roman" w:cs="Times New Roman"/>
                <w:sz w:val="24"/>
                <w:szCs w:val="24"/>
                <w:lang w:val="sr-Latn-RS"/>
              </w:rPr>
            </w:pPr>
            <w:r w:rsidRPr="00823478">
              <w:rPr>
                <w:rFonts w:ascii="Times New Roman" w:eastAsia="Calibri" w:hAnsi="Times New Roman" w:cs="Times New Roman"/>
                <w:sz w:val="24"/>
                <w:szCs w:val="24"/>
                <w:lang w:val="sr-Latn-RS"/>
              </w:rPr>
              <w:t>49 - 100</w:t>
            </w:r>
          </w:p>
        </w:tc>
      </w:tr>
    </w:tbl>
    <w:p w14:paraId="5E9B358D" w14:textId="77777777" w:rsidR="000C3D38" w:rsidRPr="00823478" w:rsidRDefault="000C3D38" w:rsidP="0066013D">
      <w:pPr>
        <w:rPr>
          <w:rFonts w:ascii="Times New Roman" w:hAnsi="Times New Roman" w:cs="Times New Roman"/>
          <w:bCs/>
          <w:sz w:val="24"/>
          <w:szCs w:val="24"/>
          <w:lang w:val="sr-Latn-RS"/>
        </w:rPr>
      </w:pPr>
    </w:p>
    <w:p w14:paraId="036250D2" w14:textId="77777777" w:rsidR="000C3D38" w:rsidRPr="00823478" w:rsidRDefault="000C3D38" w:rsidP="00722C32">
      <w:pPr>
        <w:spacing w:after="0"/>
        <w:jc w:val="both"/>
        <w:rPr>
          <w:rFonts w:ascii="Times New Roman" w:eastAsia="Calibri" w:hAnsi="Times New Roman" w:cs="Times New Roman"/>
          <w:sz w:val="24"/>
          <w:szCs w:val="24"/>
          <w:lang w:val="sr-Latn-RS"/>
        </w:rPr>
      </w:pPr>
    </w:p>
    <w:p w14:paraId="6DC33FA9" w14:textId="77777777" w:rsidR="000C3D38" w:rsidRPr="00823478" w:rsidRDefault="000C3D38" w:rsidP="00722C32">
      <w:pPr>
        <w:spacing w:after="0"/>
        <w:jc w:val="both"/>
        <w:rPr>
          <w:rFonts w:ascii="Times New Roman" w:eastAsia="Calibri" w:hAnsi="Times New Roman" w:cs="Times New Roman"/>
          <w:sz w:val="24"/>
          <w:szCs w:val="24"/>
          <w:lang w:val="sr-Latn-RS"/>
        </w:rPr>
      </w:pPr>
    </w:p>
    <w:p w14:paraId="766E1926" w14:textId="77777777" w:rsidR="000C3D38" w:rsidRPr="00823478" w:rsidRDefault="000C3D38" w:rsidP="00722C32">
      <w:pPr>
        <w:spacing w:after="0"/>
        <w:jc w:val="both"/>
        <w:rPr>
          <w:rFonts w:ascii="Times New Roman" w:eastAsia="Calibri" w:hAnsi="Times New Roman" w:cs="Times New Roman"/>
          <w:sz w:val="24"/>
          <w:szCs w:val="24"/>
          <w:lang w:val="sr-Latn-RS"/>
        </w:rPr>
      </w:pPr>
    </w:p>
    <w:p w14:paraId="78C7B03A" w14:textId="3E269E78" w:rsidR="00722C32" w:rsidRPr="00823478" w:rsidRDefault="00722C32" w:rsidP="008F302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527D2AA" wp14:editId="73C9AF21">
                <wp:simplePos x="0" y="0"/>
                <wp:positionH relativeFrom="margin">
                  <wp:posOffset>-9525</wp:posOffset>
                </wp:positionH>
                <wp:positionV relativeFrom="paragraph">
                  <wp:posOffset>15875</wp:posOffset>
                </wp:positionV>
                <wp:extent cx="219075" cy="161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00B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D305A2" id="Rounded Rectangle 3" o:spid="_x0000_s1026" style="position:absolute;margin-left:-.75pt;margin-top:1.25pt;width:17.2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" fillcolor="#00b050" strokecolor="#70ad47 [3209]" strokeweight="1pt">
                <v:stroke joinstyle="miter"/>
                <w10:wrap anchorx="margin"/>
              </v:roundrect>
            </w:pict>
          </mc:Fallback>
        </mc:AlternateContent>
      </w:r>
      <w:r w:rsidRPr="00823478">
        <w:rPr>
          <w:rFonts w:ascii="Times New Roman" w:eastAsia="Calibri" w:hAnsi="Times New Roman" w:cs="Times New Roman"/>
          <w:sz w:val="24"/>
          <w:szCs w:val="24"/>
          <w:lang w:val="sr-Latn-RS"/>
        </w:rPr>
        <w:t xml:space="preserve">           </w:t>
      </w:r>
      <w:r w:rsidR="006D5C18" w:rsidRPr="00823478">
        <w:rPr>
          <w:rFonts w:ascii="Times New Roman" w:hAnsi="Times New Roman" w:cs="Times New Roman"/>
          <w:sz w:val="24"/>
          <w:szCs w:val="24"/>
          <w:lang w:val="sr-Latn-RS"/>
        </w:rPr>
        <w:t>Rizik niskog intenziteta – mogućnost korupcije ili drugih oblika narušavanja integriteta je veoma mala zbog postojećih mera kontrole.</w:t>
      </w:r>
    </w:p>
    <w:p w14:paraId="1FC090CA" w14:textId="77777777" w:rsidR="00722C32" w:rsidRPr="00823478" w:rsidRDefault="00722C32" w:rsidP="008F302E">
      <w:pPr>
        <w:autoSpaceDE w:val="0"/>
        <w:autoSpaceDN w:val="0"/>
        <w:adjustRightInd w:val="0"/>
        <w:spacing w:after="0" w:line="276" w:lineRule="auto"/>
        <w:jc w:val="both"/>
        <w:rPr>
          <w:rFonts w:ascii="Times New Roman" w:hAnsi="Times New Roman" w:cs="Times New Roman"/>
          <w:sz w:val="24"/>
          <w:szCs w:val="24"/>
          <w:lang w:val="sr-Latn-RS"/>
        </w:rPr>
      </w:pPr>
    </w:p>
    <w:p w14:paraId="397F68A1" w14:textId="7B5924A9" w:rsidR="00722C32" w:rsidRPr="00823478" w:rsidRDefault="00722C32" w:rsidP="008F302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          </w:t>
      </w:r>
      <w:r w:rsidRPr="0082347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B5069FF" wp14:editId="76FF096A">
                <wp:simplePos x="0" y="0"/>
                <wp:positionH relativeFrom="margin">
                  <wp:posOffset>0</wp:posOffset>
                </wp:positionH>
                <wp:positionV relativeFrom="paragraph">
                  <wp:posOffset>-635</wp:posOffset>
                </wp:positionV>
                <wp:extent cx="2190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B7E596" id="Rounded Rectangle 4" o:spid="_x0000_s1026" style="position:absolute;margin-left:0;margin-top:-.05pt;width:17.25pt;height:12.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" fillcolor="yellow" strokecolor="#70ad47 [3209]" strokeweight="1pt">
                <v:stroke joinstyle="miter"/>
                <w10:wrap anchorx="margin"/>
              </v:roundrect>
            </w:pict>
          </mc:Fallback>
        </mc:AlternateContent>
      </w:r>
      <w:r w:rsidR="006D5C18" w:rsidRPr="00823478">
        <w:rPr>
          <w:rFonts w:ascii="Times New Roman" w:hAnsi="Times New Roman" w:cs="Times New Roman"/>
          <w:sz w:val="24"/>
          <w:szCs w:val="24"/>
          <w:lang w:val="sr-Latn-RS"/>
        </w:rPr>
        <w:t>Rizik srednjeg intenziteta – moguća je pojava korupcije ili drugih oblika narušavanja integriteta, ali kontrolne mere upravljaju ovim rizikom.</w:t>
      </w:r>
    </w:p>
    <w:p w14:paraId="67DDBAC2" w14:textId="77777777" w:rsidR="00722C32" w:rsidRPr="00823478" w:rsidRDefault="00AB70B4" w:rsidP="00AB70B4">
      <w:pPr>
        <w:tabs>
          <w:tab w:val="left" w:pos="237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ab/>
      </w:r>
    </w:p>
    <w:p w14:paraId="40528F40" w14:textId="25947A96" w:rsidR="00722C32" w:rsidRPr="00823478" w:rsidRDefault="00722C32" w:rsidP="008F302E">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eastAsia="Calibri" w:hAnsi="Times New Roman" w:cs="Times New Roman"/>
          <w:sz w:val="24"/>
          <w:szCs w:val="24"/>
          <w:lang w:val="sr-Latn-RS"/>
        </w:rPr>
        <w:t xml:space="preserve">          </w:t>
      </w:r>
      <w:r w:rsidRPr="0082347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1192709" wp14:editId="2CFB641B">
                <wp:simplePos x="0" y="0"/>
                <wp:positionH relativeFrom="margin">
                  <wp:posOffset>0</wp:posOffset>
                </wp:positionH>
                <wp:positionV relativeFrom="paragraph">
                  <wp:posOffset>-635</wp:posOffset>
                </wp:positionV>
                <wp:extent cx="2190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450CBA" id="Rounded Rectangle 5" o:spid="_x0000_s1026" style="position:absolute;margin-left:0;margin-top:-.05pt;width:17.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" fillcolor="red" strokecolor="#70ad47 [3209]" strokeweight="1pt">
                <v:stroke joinstyle="miter"/>
                <w10:wrap anchorx="margin"/>
              </v:roundrect>
            </w:pict>
          </mc:Fallback>
        </mc:AlternateContent>
      </w:r>
      <w:r w:rsidR="006D5C18" w:rsidRPr="00823478">
        <w:rPr>
          <w:rFonts w:ascii="Times New Roman" w:hAnsi="Times New Roman" w:cs="Times New Roman"/>
          <w:sz w:val="24"/>
          <w:szCs w:val="24"/>
          <w:lang w:val="sr-Latn-RS"/>
        </w:rPr>
        <w:t>Rizik visokog intenziteta – Korupcija ili drugi oblici narušavanja integriteta su već prisutni u procesu ili će se verovatno desiti.</w:t>
      </w:r>
    </w:p>
    <w:p w14:paraId="3A4E5DDF" w14:textId="77777777" w:rsidR="00475EDA" w:rsidRPr="00823478" w:rsidRDefault="00475EDA" w:rsidP="008F302E">
      <w:pPr>
        <w:autoSpaceDE w:val="0"/>
        <w:autoSpaceDN w:val="0"/>
        <w:adjustRightInd w:val="0"/>
        <w:spacing w:after="0" w:line="276" w:lineRule="auto"/>
        <w:jc w:val="both"/>
        <w:rPr>
          <w:rFonts w:ascii="Times New Roman" w:hAnsi="Times New Roman" w:cs="Times New Roman"/>
          <w:sz w:val="24"/>
          <w:szCs w:val="24"/>
          <w:lang w:val="sr-Latn-RS"/>
        </w:rPr>
      </w:pPr>
    </w:p>
    <w:p w14:paraId="6B7402C2" w14:textId="77777777" w:rsidR="00D14298" w:rsidRPr="00823478" w:rsidRDefault="00D14298" w:rsidP="008F302E">
      <w:pPr>
        <w:autoSpaceDE w:val="0"/>
        <w:autoSpaceDN w:val="0"/>
        <w:adjustRightInd w:val="0"/>
        <w:spacing w:after="0" w:line="276" w:lineRule="auto"/>
        <w:jc w:val="both"/>
        <w:rPr>
          <w:rFonts w:ascii="Times New Roman" w:hAnsi="Times New Roman" w:cs="Times New Roman"/>
          <w:sz w:val="24"/>
          <w:szCs w:val="24"/>
          <w:lang w:val="sr-Latn-RS"/>
        </w:rPr>
      </w:pPr>
    </w:p>
    <w:p w14:paraId="5C9AC902" w14:textId="19B7E30A" w:rsidR="00ED6370" w:rsidRPr="00823478" w:rsidRDefault="00447472" w:rsidP="006C3877">
      <w:pPr>
        <w:pStyle w:val="Heading1"/>
        <w:rPr>
          <w:rFonts w:ascii="Times New Roman" w:hAnsi="Times New Roman" w:cs="Times New Roman"/>
          <w:sz w:val="24"/>
          <w:szCs w:val="24"/>
          <w:lang w:val="sr-Latn-RS"/>
        </w:rPr>
      </w:pPr>
      <w:r w:rsidRPr="00823478">
        <w:rPr>
          <w:rFonts w:ascii="Times New Roman" w:hAnsi="Times New Roman" w:cs="Times New Roman"/>
          <w:sz w:val="24"/>
          <w:szCs w:val="24"/>
          <w:lang w:val="sr-Latn-RS"/>
        </w:rPr>
        <w:t>Praćenje</w:t>
      </w:r>
      <w:r w:rsidR="006D5C18" w:rsidRPr="00823478">
        <w:rPr>
          <w:rFonts w:ascii="Times New Roman" w:hAnsi="Times New Roman" w:cs="Times New Roman"/>
          <w:sz w:val="24"/>
          <w:szCs w:val="24"/>
          <w:lang w:val="sr-Latn-RS"/>
        </w:rPr>
        <w:t xml:space="preserve"> sprovođenja </w:t>
      </w:r>
      <w:r w:rsidRPr="00823478">
        <w:rPr>
          <w:rFonts w:ascii="Times New Roman" w:hAnsi="Times New Roman" w:cs="Times New Roman"/>
          <w:sz w:val="24"/>
          <w:szCs w:val="24"/>
          <w:lang w:val="sr-Latn-RS"/>
        </w:rPr>
        <w:t>p</w:t>
      </w:r>
      <w:r w:rsidR="006D5C18" w:rsidRPr="00823478">
        <w:rPr>
          <w:rFonts w:ascii="Times New Roman" w:hAnsi="Times New Roman" w:cs="Times New Roman"/>
          <w:sz w:val="24"/>
          <w:szCs w:val="24"/>
          <w:lang w:val="sr-Latn-RS"/>
        </w:rPr>
        <w:t>lana integriteta i izveštavanje</w:t>
      </w:r>
      <w:r w:rsidR="008F302E" w:rsidRPr="00823478">
        <w:rPr>
          <w:rFonts w:ascii="Times New Roman" w:hAnsi="Times New Roman" w:cs="Times New Roman"/>
          <w:sz w:val="24"/>
          <w:szCs w:val="24"/>
          <w:lang w:val="sr-Latn-RS"/>
        </w:rPr>
        <w:t xml:space="preserve">  </w:t>
      </w:r>
    </w:p>
    <w:p w14:paraId="391E275F" w14:textId="77777777" w:rsidR="00ED6370" w:rsidRPr="00823478" w:rsidRDefault="00ED6370" w:rsidP="00854DFB">
      <w:pPr>
        <w:autoSpaceDE w:val="0"/>
        <w:autoSpaceDN w:val="0"/>
        <w:adjustRightInd w:val="0"/>
        <w:spacing w:after="0" w:line="276" w:lineRule="auto"/>
        <w:jc w:val="both"/>
        <w:rPr>
          <w:rFonts w:ascii="Times New Roman" w:hAnsi="Times New Roman" w:cs="Times New Roman"/>
          <w:sz w:val="24"/>
          <w:szCs w:val="24"/>
          <w:lang w:val="sr-Latn-RS"/>
        </w:rPr>
      </w:pPr>
    </w:p>
    <w:p w14:paraId="7930A5A7"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p>
    <w:p w14:paraId="12A10A24" w14:textId="33573968"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Implementacija Plana integriteta će se kontinuirano pratiti uz </w:t>
      </w:r>
      <w:r w:rsidR="00CD4661" w:rsidRPr="00823478">
        <w:rPr>
          <w:rFonts w:ascii="Times New Roman" w:hAnsi="Times New Roman" w:cs="Times New Roman"/>
          <w:sz w:val="24"/>
          <w:szCs w:val="24"/>
          <w:lang w:val="sr-Latn-RS"/>
        </w:rPr>
        <w:t>pomoć</w:t>
      </w:r>
      <w:r w:rsidRPr="00823478">
        <w:rPr>
          <w:rFonts w:ascii="Times New Roman" w:hAnsi="Times New Roman" w:cs="Times New Roman"/>
          <w:sz w:val="24"/>
          <w:szCs w:val="24"/>
          <w:lang w:val="sr-Latn-RS"/>
        </w:rPr>
        <w:t>́ relevantnih mehanizama, periodično revidirati i ažurirati u skladu sa relevantnim normativnim, institucionalnim, proceduralnim i kadrovskim razvojem u eksternom i unutrašnjem okruženju opštine.</w:t>
      </w:r>
    </w:p>
    <w:p w14:paraId="30FDE60B"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p>
    <w:p w14:paraId="470ECF29" w14:textId="6C1D0962"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Stalno praćenje implementacije je važno kako bi se osiguralo da su mere kontrole rizika i tretmana efikasne, kako u dizajnu tako i u radu, i da se procedure razumeju i da se plan integriteta poštuje.</w:t>
      </w:r>
    </w:p>
    <w:p w14:paraId="1E2E27B2"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p>
    <w:p w14:paraId="6BB59C4C" w14:textId="393F85FF"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Takođe, praćenje treba da utvrdi da li su mere koje se koriste za rešavanje rizika integriteta proizvele planirane efekte, da li su otkrile promene u spoljašnjem i unutrašnjem kontekstu, uključujući promene u samom riziku, promene koje zahtevaju reviziju tretmana rizika i prioriteta, kao i da li su identifikovane koje lekcije treba naučiti za buduće planiranje.</w:t>
      </w:r>
    </w:p>
    <w:p w14:paraId="3139F823"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p>
    <w:p w14:paraId="17F1192E"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Redovno izveštavanje obezbeđuje da se realizacija Plana odvija u skladu sa planom i da se ostvare planirani rezultati. Takođe, nakon sačinjavanja izveštaja o sprovođenju plana integriteta, izveštaj se mora uputiti na raspravu Skupštini opštine.</w:t>
      </w:r>
    </w:p>
    <w:p w14:paraId="175FB19C" w14:textId="77777777"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p>
    <w:p w14:paraId="35CEABA6" w14:textId="252A8AD6" w:rsidR="00447472" w:rsidRPr="00823478" w:rsidRDefault="00447472" w:rsidP="00447472">
      <w:p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U cilju obezbeđivanja sprovođenja Plana integriteta, kreiraju se mehanizmi za praćenje i izveštavanje o sprovođenju Plana integriteta, i to:</w:t>
      </w:r>
    </w:p>
    <w:p w14:paraId="5BF96B91" w14:textId="77777777" w:rsidR="007D72E4" w:rsidRPr="00823478" w:rsidRDefault="007D72E4" w:rsidP="00FD2566">
      <w:pPr>
        <w:autoSpaceDE w:val="0"/>
        <w:autoSpaceDN w:val="0"/>
        <w:adjustRightInd w:val="0"/>
        <w:spacing w:after="0" w:line="276" w:lineRule="auto"/>
        <w:jc w:val="both"/>
        <w:rPr>
          <w:rFonts w:ascii="Times New Roman" w:hAnsi="Times New Roman" w:cs="Times New Roman"/>
          <w:sz w:val="24"/>
          <w:szCs w:val="24"/>
          <w:lang w:val="sr-Latn-RS"/>
        </w:rPr>
      </w:pPr>
    </w:p>
    <w:p w14:paraId="0AA087C0" w14:textId="5BDA4A7E" w:rsidR="007D72E4" w:rsidRPr="00823478" w:rsidRDefault="00447472" w:rsidP="007D72E4">
      <w:pPr>
        <w:pStyle w:val="ListParagraph"/>
        <w:numPr>
          <w:ilvl w:val="0"/>
          <w:numId w:val="23"/>
        </w:numPr>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b/>
          <w:i/>
          <w:sz w:val="24"/>
          <w:szCs w:val="24"/>
          <w:lang w:val="sr-Latn-RS"/>
        </w:rPr>
        <w:t>Radna grupa</w:t>
      </w:r>
      <w:r w:rsidR="00566FBC" w:rsidRPr="00823478">
        <w:rPr>
          <w:rFonts w:ascii="Times New Roman" w:hAnsi="Times New Roman" w:cs="Times New Roman"/>
          <w:sz w:val="24"/>
          <w:szCs w:val="24"/>
          <w:lang w:val="sr-Latn-RS"/>
        </w:rPr>
        <w:t xml:space="preserve"> - </w:t>
      </w:r>
      <w:r w:rsidR="0058672E" w:rsidRPr="00823478">
        <w:rPr>
          <w:rFonts w:ascii="Times New Roman" w:hAnsi="Times New Roman" w:cs="Times New Roman"/>
          <w:sz w:val="24"/>
          <w:szCs w:val="24"/>
          <w:lang w:val="sr-Latn-RS"/>
        </w:rPr>
        <w:t xml:space="preserve"> </w:t>
      </w:r>
      <w:r w:rsidR="00312318" w:rsidRPr="00823478">
        <w:rPr>
          <w:rFonts w:ascii="Times New Roman" w:hAnsi="Times New Roman" w:cs="Times New Roman"/>
          <w:sz w:val="24"/>
          <w:szCs w:val="24"/>
          <w:lang w:val="sr-Latn-RS"/>
        </w:rPr>
        <w:t>imenuje se odlukom Predsednika opštine i odgovoran je za</w:t>
      </w:r>
      <w:r w:rsidR="007D72E4" w:rsidRPr="00823478">
        <w:rPr>
          <w:rFonts w:ascii="Times New Roman" w:hAnsi="Times New Roman" w:cs="Times New Roman"/>
          <w:sz w:val="24"/>
          <w:szCs w:val="24"/>
          <w:lang w:val="sr-Latn-RS"/>
        </w:rPr>
        <w:t xml:space="preserve">: </w:t>
      </w:r>
    </w:p>
    <w:p w14:paraId="4B847DB5" w14:textId="77777777" w:rsidR="007D72E4" w:rsidRPr="00823478" w:rsidRDefault="007D72E4" w:rsidP="007D72E4">
      <w:pPr>
        <w:pStyle w:val="ListParagraph"/>
        <w:autoSpaceDE w:val="0"/>
        <w:autoSpaceDN w:val="0"/>
        <w:adjustRightInd w:val="0"/>
        <w:spacing w:after="0" w:line="240" w:lineRule="auto"/>
        <w:ind w:left="780"/>
        <w:jc w:val="both"/>
        <w:rPr>
          <w:rFonts w:ascii="Times New Roman" w:hAnsi="Times New Roman" w:cs="Times New Roman"/>
          <w:sz w:val="24"/>
          <w:szCs w:val="24"/>
          <w:lang w:val="sr-Latn-RS"/>
        </w:rPr>
      </w:pPr>
    </w:p>
    <w:p w14:paraId="664D3A95" w14:textId="77777777"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unapređenje integriteta u Opštini i preduzimanje mera za sprečavanje korupcije, sukoba interesa i drugih oblika neetičkog ponašanja;</w:t>
      </w:r>
    </w:p>
    <w:p w14:paraId="3BCD4B5C" w14:textId="77777777" w:rsidR="00312318" w:rsidRPr="00823478" w:rsidRDefault="00312318" w:rsidP="00312318">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4DD0CB1C" w14:textId="6E117906"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Plana integriteta opštine;</w:t>
      </w:r>
    </w:p>
    <w:p w14:paraId="5E0CBDF9" w14:textId="77777777" w:rsidR="00312318" w:rsidRPr="00823478" w:rsidRDefault="00312318" w:rsidP="00312318">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29E0DA44" w14:textId="15D52D52"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priprema programa za izradu plana integriteta;</w:t>
      </w:r>
    </w:p>
    <w:p w14:paraId="32223041" w14:textId="77777777" w:rsidR="00312318" w:rsidRPr="00823478" w:rsidRDefault="00312318" w:rsidP="00312318">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64A20760" w14:textId="79845943"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obezbeđuje da je Plan integriteta u skladu sa važećim zakonima, standardima rada, metodama procene integriteta i metodama popravke;</w:t>
      </w:r>
    </w:p>
    <w:p w14:paraId="3701DEF1" w14:textId="77777777" w:rsidR="00312318" w:rsidRPr="00823478" w:rsidRDefault="00312318" w:rsidP="00312318">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5DD2A10F" w14:textId="1331530F"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razvijanje sistematskog, sveobuhvatnog i integrisanog pristupa rizicima;</w:t>
      </w:r>
    </w:p>
    <w:p w14:paraId="7479B0A9" w14:textId="77777777" w:rsidR="00312318" w:rsidRPr="00823478" w:rsidRDefault="00312318" w:rsidP="00312318">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1B9CAABB" w14:textId="149EDBD4" w:rsidR="00312318" w:rsidRPr="00823478" w:rsidRDefault="00312318" w:rsidP="00312318">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predlaganje neophodnih mera za otklanjanje i sprečavanje korupcije, sukoba interesa i drugih oblika neetičkog ponašanja;</w:t>
      </w:r>
    </w:p>
    <w:p w14:paraId="5A9C10EF" w14:textId="77777777" w:rsidR="00F45F6D" w:rsidRPr="00823478" w:rsidRDefault="00F45F6D" w:rsidP="00F45F6D">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p>
    <w:p w14:paraId="5EB76FAC" w14:textId="1CA19E35" w:rsidR="00312318" w:rsidRPr="00823478" w:rsidRDefault="00312318" w:rsidP="009B4DEC">
      <w:pPr>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Mandat radne grupe ističe nakon izrade opštinskog plana integriteta. </w:t>
      </w:r>
      <w:r w:rsidR="00A5006D">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osniva novu radnu grupu u zavisnosti od procene potreba. </w:t>
      </w:r>
    </w:p>
    <w:p w14:paraId="04905918" w14:textId="77777777" w:rsidR="00F45F6D" w:rsidRPr="00823478" w:rsidRDefault="00F45F6D" w:rsidP="009B4DEC">
      <w:pPr>
        <w:rPr>
          <w:rFonts w:ascii="Times New Roman" w:hAnsi="Times New Roman" w:cs="Times New Roman"/>
          <w:sz w:val="24"/>
          <w:szCs w:val="24"/>
          <w:lang w:val="sr-Latn-RS"/>
        </w:rPr>
      </w:pPr>
    </w:p>
    <w:p w14:paraId="30B699A1" w14:textId="5A009FE6" w:rsidR="001F31CC" w:rsidRPr="00823478" w:rsidRDefault="000E7D96" w:rsidP="00396C2D">
      <w:pPr>
        <w:pStyle w:val="ListParagraph"/>
        <w:numPr>
          <w:ilvl w:val="0"/>
          <w:numId w:val="23"/>
        </w:numPr>
        <w:autoSpaceDE w:val="0"/>
        <w:autoSpaceDN w:val="0"/>
        <w:adjustRightInd w:val="0"/>
        <w:spacing w:after="0" w:line="276" w:lineRule="auto"/>
        <w:jc w:val="both"/>
        <w:rPr>
          <w:rFonts w:ascii="Times New Roman" w:hAnsi="Times New Roman" w:cs="Times New Roman"/>
          <w:b/>
          <w:i/>
          <w:sz w:val="24"/>
          <w:szCs w:val="24"/>
          <w:lang w:val="sr-Latn-RS"/>
        </w:rPr>
      </w:pPr>
      <w:r w:rsidRPr="00823478">
        <w:rPr>
          <w:rFonts w:ascii="Times New Roman" w:hAnsi="Times New Roman" w:cs="Times New Roman"/>
          <w:b/>
          <w:i/>
          <w:sz w:val="24"/>
          <w:szCs w:val="24"/>
          <w:lang w:val="sr-Latn-RS"/>
        </w:rPr>
        <w:t>Koordinator</w:t>
      </w:r>
      <w:r w:rsidR="001F31CC" w:rsidRPr="00823478">
        <w:rPr>
          <w:rFonts w:ascii="Times New Roman" w:hAnsi="Times New Roman" w:cs="Times New Roman"/>
          <w:b/>
          <w:i/>
          <w:sz w:val="24"/>
          <w:szCs w:val="24"/>
          <w:lang w:val="sr-Latn-RS"/>
        </w:rPr>
        <w:t xml:space="preserve"> </w:t>
      </w:r>
      <w:r w:rsidR="009B4DEC" w:rsidRPr="00823478">
        <w:rPr>
          <w:rFonts w:ascii="Times New Roman" w:hAnsi="Times New Roman" w:cs="Times New Roman"/>
          <w:b/>
          <w:i/>
          <w:sz w:val="24"/>
          <w:szCs w:val="24"/>
          <w:lang w:val="sr-Latn-RS"/>
        </w:rPr>
        <w:t>integritet</w:t>
      </w:r>
      <w:r w:rsidR="00312318" w:rsidRPr="00823478">
        <w:rPr>
          <w:rFonts w:ascii="Times New Roman" w:hAnsi="Times New Roman" w:cs="Times New Roman"/>
          <w:b/>
          <w:i/>
          <w:sz w:val="24"/>
          <w:szCs w:val="24"/>
          <w:lang w:val="sr-Latn-RS"/>
        </w:rPr>
        <w:t>a</w:t>
      </w:r>
      <w:r w:rsidR="009B4DEC" w:rsidRPr="00823478">
        <w:rPr>
          <w:rFonts w:ascii="Times New Roman" w:hAnsi="Times New Roman" w:cs="Times New Roman"/>
          <w:b/>
          <w:i/>
          <w:sz w:val="24"/>
          <w:szCs w:val="24"/>
          <w:lang w:val="sr-Latn-RS"/>
        </w:rPr>
        <w:t xml:space="preserve"> </w:t>
      </w:r>
      <w:r w:rsidR="00396C2D" w:rsidRPr="00823478">
        <w:rPr>
          <w:rFonts w:ascii="Times New Roman" w:hAnsi="Times New Roman" w:cs="Times New Roman"/>
          <w:b/>
          <w:i/>
          <w:sz w:val="24"/>
          <w:szCs w:val="24"/>
          <w:lang w:val="sr-Latn-RS"/>
        </w:rPr>
        <w:t>-</w:t>
      </w:r>
      <w:r w:rsidR="0058672E" w:rsidRPr="00823478">
        <w:rPr>
          <w:rFonts w:ascii="Times New Roman" w:hAnsi="Times New Roman" w:cs="Times New Roman"/>
          <w:sz w:val="24"/>
          <w:szCs w:val="24"/>
          <w:lang w:val="sr-Latn-RS"/>
        </w:rPr>
        <w:t xml:space="preserve"> </w:t>
      </w:r>
      <w:r w:rsidR="00725050" w:rsidRPr="00823478">
        <w:rPr>
          <w:rFonts w:ascii="Times New Roman" w:hAnsi="Times New Roman" w:cs="Times New Roman"/>
          <w:sz w:val="24"/>
          <w:szCs w:val="24"/>
          <w:lang w:val="sr-Latn-RS"/>
        </w:rPr>
        <w:t>imenuje se odlukom Predsednika opštine i odgovoran je za</w:t>
      </w:r>
      <w:r w:rsidR="00396C2D" w:rsidRPr="00823478">
        <w:rPr>
          <w:rFonts w:ascii="Times New Roman" w:hAnsi="Times New Roman" w:cs="Times New Roman"/>
          <w:sz w:val="24"/>
          <w:szCs w:val="24"/>
          <w:lang w:val="sr-Latn-RS"/>
        </w:rPr>
        <w:t xml:space="preserve">: </w:t>
      </w:r>
    </w:p>
    <w:p w14:paraId="683079E5" w14:textId="77777777" w:rsidR="001F31CC" w:rsidRPr="00823478" w:rsidRDefault="001F31CC" w:rsidP="00442B23">
      <w:pPr>
        <w:tabs>
          <w:tab w:val="left" w:pos="1260"/>
        </w:tabs>
        <w:autoSpaceDE w:val="0"/>
        <w:autoSpaceDN w:val="0"/>
        <w:adjustRightInd w:val="0"/>
        <w:spacing w:after="0" w:line="240" w:lineRule="auto"/>
        <w:jc w:val="both"/>
        <w:rPr>
          <w:rFonts w:ascii="Times New Roman" w:hAnsi="Times New Roman" w:cs="Times New Roman"/>
          <w:sz w:val="24"/>
          <w:szCs w:val="24"/>
          <w:lang w:val="sr-Latn-RS"/>
        </w:rPr>
      </w:pPr>
    </w:p>
    <w:p w14:paraId="54A69C67" w14:textId="321FFFB4"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priprema metodologije za praćenje Plana integriteta;</w:t>
      </w:r>
    </w:p>
    <w:p w14:paraId="16CAF782"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0385F2C6" w14:textId="59E20DD1"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izveštavanje o realizaciji Plana integriteta;</w:t>
      </w:r>
    </w:p>
    <w:p w14:paraId="44BF406A"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7816FBF8" w14:textId="321A7E47"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prikuplja i analizira potrebnu dokumentaciju u vezi sa funkcionisanjem organa opštine, koja je osnova za procenu rizika i izradu Plana integriteta;</w:t>
      </w:r>
    </w:p>
    <w:p w14:paraId="24CD54A7"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7435525F" w14:textId="03411F0C"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prihvatanje i razmatranje informacija o situacijama, događajima i radnjama za koje postoji opravdano uverenje da predstavljaju mogućnost za nastanak i razvoj korupcije, sukoba interesa i drugih oblika neetičkog ponašanja;</w:t>
      </w:r>
    </w:p>
    <w:p w14:paraId="3CA60032"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47625767" w14:textId="0DD321F5"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priprema i distribuira upitnik, kao i obavlja razgovore sa opštinskim osobljem, u cilju prikupljanja informacija za izradu Plana integriteta;</w:t>
      </w:r>
    </w:p>
    <w:p w14:paraId="22BFF112"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38901389" w14:textId="172DEB0D"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 saradnji sa svim organizacionim jedinicama priprema izveštaje za sprovođenje plana integriteta;</w:t>
      </w:r>
    </w:p>
    <w:p w14:paraId="0A4A3A00"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5C9FD390" w14:textId="748A8F77"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obezbeđivanje implementacije, ažuriranja i evaluacije na kontinuiranoj osnovi Plana integriteta, kao i standarda, obrazaca i procedura za podršku Planu integriteta;</w:t>
      </w:r>
    </w:p>
    <w:p w14:paraId="7A8412AD" w14:textId="77777777" w:rsidR="009373F2" w:rsidRPr="00823478" w:rsidRDefault="009373F2" w:rsidP="009373F2">
      <w:pPr>
        <w:pStyle w:val="ListParagraph"/>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p>
    <w:p w14:paraId="2F2CD758" w14:textId="780056DD" w:rsidR="009373F2" w:rsidRPr="00823478" w:rsidRDefault="009373F2" w:rsidP="009373F2">
      <w:pPr>
        <w:pStyle w:val="ListParagraph"/>
        <w:numPr>
          <w:ilvl w:val="0"/>
          <w:numId w:val="10"/>
        </w:numPr>
        <w:tabs>
          <w:tab w:val="left" w:pos="1260"/>
        </w:tabs>
        <w:autoSpaceDE w:val="0"/>
        <w:autoSpaceDN w:val="0"/>
        <w:adjustRightInd w:val="0"/>
        <w:spacing w:after="0" w:line="276" w:lineRule="auto"/>
        <w:ind w:left="1080"/>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sastavlja periodične izveštaje za praćenje plana integriteta i izveštava predsedniku opštine</w:t>
      </w:r>
    </w:p>
    <w:p w14:paraId="2B58B362" w14:textId="77777777" w:rsidR="00FA6F25" w:rsidRPr="00823478" w:rsidRDefault="00FA6F25" w:rsidP="00FA6F25">
      <w:pPr>
        <w:spacing w:after="0"/>
        <w:rPr>
          <w:rFonts w:ascii="Times New Roman" w:hAnsi="Times New Roman" w:cs="Times New Roman"/>
          <w:sz w:val="24"/>
          <w:szCs w:val="24"/>
          <w:lang w:val="sr-Latn-RS"/>
        </w:rPr>
      </w:pPr>
    </w:p>
    <w:p w14:paraId="27022A46" w14:textId="10406312" w:rsidR="00725050" w:rsidRPr="00823478" w:rsidRDefault="00770E81" w:rsidP="00286C59">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Koordinator takođe podržava radnu grupu u izradi i pripremi izveštaja za sprovođenje Plana integriteta. Koordinator preporučuje predsedniku da se sastane sa radnom grupom kad god to smatra potrebnim</w:t>
      </w:r>
      <w:r w:rsidR="00B920BF" w:rsidRPr="00823478">
        <w:rPr>
          <w:rFonts w:ascii="Times New Roman" w:hAnsi="Times New Roman" w:cs="Times New Roman"/>
          <w:sz w:val="24"/>
          <w:szCs w:val="24"/>
          <w:lang w:val="sr-Latn-RS"/>
        </w:rPr>
        <w:t>.</w:t>
      </w:r>
    </w:p>
    <w:p w14:paraId="1ACD4169" w14:textId="6C8E37DE" w:rsidR="00FA6F25" w:rsidRPr="00823478" w:rsidRDefault="00725050" w:rsidP="00FA6F25">
      <w:pPr>
        <w:pStyle w:val="Heading1"/>
        <w:rPr>
          <w:rFonts w:ascii="Times New Roman" w:hAnsi="Times New Roman" w:cs="Times New Roman"/>
          <w:sz w:val="24"/>
          <w:szCs w:val="24"/>
          <w:lang w:val="sr-Latn-RS"/>
        </w:rPr>
      </w:pPr>
      <w:r w:rsidRPr="00823478">
        <w:rPr>
          <w:rFonts w:ascii="Times New Roman" w:hAnsi="Times New Roman" w:cs="Times New Roman"/>
          <w:sz w:val="24"/>
          <w:szCs w:val="24"/>
          <w:lang w:val="sr-Latn-RS"/>
        </w:rPr>
        <w:t>Oblasti rizika</w:t>
      </w:r>
    </w:p>
    <w:p w14:paraId="55B06E8F" w14:textId="77777777" w:rsidR="00725050" w:rsidRPr="00823478" w:rsidRDefault="00725050" w:rsidP="006C3877">
      <w:pPr>
        <w:pStyle w:val="Heading2"/>
        <w:rPr>
          <w:rFonts w:ascii="Times New Roman" w:hAnsi="Times New Roman" w:cs="Times New Roman"/>
          <w:sz w:val="24"/>
          <w:szCs w:val="24"/>
          <w:lang w:val="sr-Latn-RS"/>
        </w:rPr>
      </w:pPr>
      <w:bookmarkStart w:id="13" w:name="_Toc85704594"/>
    </w:p>
    <w:p w14:paraId="4F5306B3" w14:textId="52926819" w:rsidR="00BB6B71" w:rsidRPr="00823478" w:rsidRDefault="00725050" w:rsidP="006C3877">
      <w:pPr>
        <w:pStyle w:val="Heading2"/>
        <w:rPr>
          <w:rFonts w:ascii="Times New Roman" w:hAnsi="Times New Roman" w:cs="Times New Roman"/>
          <w:sz w:val="24"/>
          <w:szCs w:val="24"/>
          <w:lang w:val="sr-Latn-RS"/>
        </w:rPr>
      </w:pPr>
      <w:r w:rsidRPr="00823478">
        <w:rPr>
          <w:rFonts w:ascii="Times New Roman" w:hAnsi="Times New Roman" w:cs="Times New Roman"/>
          <w:sz w:val="24"/>
          <w:szCs w:val="24"/>
          <w:lang w:val="sr-Latn-RS"/>
        </w:rPr>
        <w:t>Opšte</w:t>
      </w:r>
      <w:r w:rsidR="00BB6B71" w:rsidRPr="00823478">
        <w:rPr>
          <w:rFonts w:ascii="Times New Roman" w:hAnsi="Times New Roman" w:cs="Times New Roman"/>
          <w:sz w:val="24"/>
          <w:szCs w:val="24"/>
          <w:lang w:val="sr-Latn-RS"/>
        </w:rPr>
        <w:t xml:space="preserve"> </w:t>
      </w:r>
      <w:bookmarkEnd w:id="13"/>
      <w:r w:rsidRPr="00823478">
        <w:rPr>
          <w:rFonts w:ascii="Times New Roman" w:hAnsi="Times New Roman" w:cs="Times New Roman"/>
          <w:sz w:val="24"/>
          <w:szCs w:val="24"/>
          <w:lang w:val="sr-Latn-RS"/>
        </w:rPr>
        <w:t>oblasti rizika</w:t>
      </w:r>
    </w:p>
    <w:p w14:paraId="6BCE439D" w14:textId="77777777" w:rsidR="00770E81" w:rsidRPr="00823478" w:rsidRDefault="00770E81" w:rsidP="00BB6B71">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p>
    <w:p w14:paraId="3F34EBA7" w14:textId="76E9361F" w:rsidR="00BB6B71" w:rsidRPr="00823478" w:rsidRDefault="00770E81" w:rsidP="00BB6B71">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Opšte oblasti rizika su</w:t>
      </w:r>
      <w:r w:rsidR="00BB6B71" w:rsidRPr="00823478">
        <w:rPr>
          <w:rFonts w:ascii="Times New Roman" w:hAnsi="Times New Roman" w:cs="Times New Roman"/>
          <w:sz w:val="24"/>
          <w:szCs w:val="24"/>
          <w:lang w:val="sr-Latn-RS"/>
        </w:rPr>
        <w:t xml:space="preserve">: </w:t>
      </w:r>
    </w:p>
    <w:p w14:paraId="6C412B59" w14:textId="77777777" w:rsidR="00BB6B71" w:rsidRPr="00823478" w:rsidRDefault="00BB6B71" w:rsidP="00BB6B71">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p>
    <w:p w14:paraId="78D47BBD" w14:textId="5D189D55"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Vođenje i upravljanje;</w:t>
      </w:r>
    </w:p>
    <w:p w14:paraId="0A9BF654" w14:textId="4806E058"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Politika ljudskih resursa, etičko i profesionalno ponašanje zaposlenih;</w:t>
      </w:r>
    </w:p>
    <w:p w14:paraId="1C45A0F3" w14:textId="3615AA60"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Planiranje i finansijsko upravljanje;</w:t>
      </w:r>
    </w:p>
    <w:p w14:paraId="363C591A" w14:textId="04792168"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Komunikacija i informacije;</w:t>
      </w:r>
    </w:p>
    <w:p w14:paraId="0E4A269F" w14:textId="1B7A9262"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Čuvanje i bezbednost podataka i dokumenata.</w:t>
      </w:r>
    </w:p>
    <w:p w14:paraId="1315638F" w14:textId="5D179614" w:rsidR="00770E81" w:rsidRPr="00286C59" w:rsidRDefault="00770E81" w:rsidP="00286C59">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p>
    <w:p w14:paraId="798A438F" w14:textId="77777777" w:rsidR="00770E81" w:rsidRPr="00823478" w:rsidRDefault="00770E81" w:rsidP="00442B23">
      <w:pPr>
        <w:pStyle w:val="ListParagraph"/>
        <w:tabs>
          <w:tab w:val="left" w:pos="1260"/>
        </w:tabs>
        <w:autoSpaceDE w:val="0"/>
        <w:autoSpaceDN w:val="0"/>
        <w:adjustRightInd w:val="0"/>
        <w:spacing w:after="0" w:line="276" w:lineRule="auto"/>
        <w:ind w:left="780"/>
        <w:jc w:val="both"/>
        <w:rPr>
          <w:rFonts w:ascii="Times New Roman" w:hAnsi="Times New Roman" w:cs="Times New Roman"/>
          <w:sz w:val="24"/>
          <w:szCs w:val="24"/>
          <w:lang w:val="sr-Latn-RS"/>
        </w:rPr>
      </w:pPr>
    </w:p>
    <w:p w14:paraId="59D10FA9" w14:textId="748CB96A" w:rsidR="00FA6F25" w:rsidRPr="00823478" w:rsidRDefault="00725050" w:rsidP="00FA6F25">
      <w:pPr>
        <w:pStyle w:val="Heading2"/>
        <w:rPr>
          <w:rFonts w:ascii="Times New Roman" w:hAnsi="Times New Roman" w:cs="Times New Roman"/>
          <w:sz w:val="24"/>
          <w:szCs w:val="24"/>
          <w:lang w:val="sr-Latn-RS"/>
        </w:rPr>
      </w:pPr>
      <w:bookmarkStart w:id="14" w:name="_Toc85704595"/>
      <w:r w:rsidRPr="00823478">
        <w:rPr>
          <w:rFonts w:ascii="Times New Roman" w:hAnsi="Times New Roman" w:cs="Times New Roman"/>
          <w:sz w:val="24"/>
          <w:szCs w:val="24"/>
          <w:lang w:val="sr-Latn-RS"/>
        </w:rPr>
        <w:t>Specifične oblasti rizika</w:t>
      </w:r>
      <w:r w:rsidRPr="00823478">
        <w:rPr>
          <w:rStyle w:val="FootnoteReference"/>
          <w:rFonts w:ascii="Times New Roman" w:hAnsi="Times New Roman" w:cs="Times New Roman"/>
          <w:sz w:val="24"/>
          <w:szCs w:val="24"/>
          <w:vertAlign w:val="baseline"/>
          <w:lang w:val="sr-Latn-RS"/>
        </w:rPr>
        <w:t xml:space="preserve"> </w:t>
      </w:r>
      <w:r w:rsidR="00CF666F" w:rsidRPr="00823478">
        <w:rPr>
          <w:rStyle w:val="FootnoteReference"/>
          <w:rFonts w:ascii="Times New Roman" w:hAnsi="Times New Roman" w:cs="Times New Roman"/>
          <w:b/>
          <w:sz w:val="24"/>
          <w:szCs w:val="24"/>
          <w:lang w:val="sr-Latn-RS"/>
        </w:rPr>
        <w:footnoteReference w:id="1"/>
      </w:r>
      <w:bookmarkEnd w:id="14"/>
    </w:p>
    <w:p w14:paraId="659EC0D9" w14:textId="77777777" w:rsidR="00725050" w:rsidRPr="00823478" w:rsidRDefault="00725050" w:rsidP="00201A2A">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p>
    <w:p w14:paraId="4452ADB9" w14:textId="049BBC98" w:rsidR="00201A2A" w:rsidRPr="00823478" w:rsidRDefault="00725050" w:rsidP="00201A2A">
      <w:p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Specifične oblasti rizika su</w:t>
      </w:r>
      <w:r w:rsidR="00201A2A" w:rsidRPr="00823478">
        <w:rPr>
          <w:rFonts w:ascii="Times New Roman" w:hAnsi="Times New Roman" w:cs="Times New Roman"/>
          <w:sz w:val="24"/>
          <w:szCs w:val="24"/>
          <w:lang w:val="sr-Latn-RS"/>
        </w:rPr>
        <w:t xml:space="preserve">: </w:t>
      </w:r>
    </w:p>
    <w:p w14:paraId="32DF5831" w14:textId="77777777" w:rsidR="00115035" w:rsidRPr="00823478" w:rsidRDefault="00115035" w:rsidP="004954A4">
      <w:pPr>
        <w:pStyle w:val="ListParagraph"/>
        <w:tabs>
          <w:tab w:val="left" w:pos="1260"/>
        </w:tabs>
        <w:autoSpaceDE w:val="0"/>
        <w:autoSpaceDN w:val="0"/>
        <w:adjustRightInd w:val="0"/>
        <w:spacing w:after="0" w:line="276" w:lineRule="auto"/>
        <w:ind w:left="780"/>
        <w:jc w:val="both"/>
        <w:rPr>
          <w:rFonts w:ascii="Times New Roman" w:hAnsi="Times New Roman" w:cs="Times New Roman"/>
          <w:sz w:val="24"/>
          <w:szCs w:val="24"/>
          <w:lang w:val="sr-Latn-RS"/>
        </w:rPr>
      </w:pPr>
    </w:p>
    <w:p w14:paraId="00126A6F" w14:textId="77777777"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Interna revizija;</w:t>
      </w:r>
    </w:p>
    <w:p w14:paraId="5D89DA92" w14:textId="687DF3B9"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Javne nabavke;</w:t>
      </w:r>
    </w:p>
    <w:p w14:paraId="0C93005D" w14:textId="284D9B6F"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Turizam i ekonomski razvoj;</w:t>
      </w:r>
    </w:p>
    <w:p w14:paraId="7E81B16B" w14:textId="441B9445"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Urbanizam, urbano i ruralno planiranje;</w:t>
      </w:r>
    </w:p>
    <w:p w14:paraId="50805A92" w14:textId="1DB2AA54"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Građevinski standardi i kontrola;</w:t>
      </w:r>
    </w:p>
    <w:p w14:paraId="671F60E3" w14:textId="2020FD68"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Inspek</w:t>
      </w:r>
      <w:r w:rsidR="00A7117D" w:rsidRPr="00823478">
        <w:rPr>
          <w:rFonts w:ascii="Times New Roman" w:hAnsi="Times New Roman" w:cs="Times New Roman"/>
          <w:sz w:val="24"/>
          <w:szCs w:val="24"/>
          <w:lang w:val="sr-Latn-RS"/>
        </w:rPr>
        <w:t>cija</w:t>
      </w:r>
      <w:r w:rsidRPr="00823478">
        <w:rPr>
          <w:rFonts w:ascii="Times New Roman" w:hAnsi="Times New Roman" w:cs="Times New Roman"/>
          <w:sz w:val="24"/>
          <w:szCs w:val="24"/>
          <w:lang w:val="sr-Latn-RS"/>
        </w:rPr>
        <w:t>;</w:t>
      </w:r>
    </w:p>
    <w:p w14:paraId="39D4DA1A" w14:textId="4E356414"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Javno obrazovanje;</w:t>
      </w:r>
    </w:p>
    <w:p w14:paraId="35BFF807" w14:textId="2B1C04B0"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Zdravlje;</w:t>
      </w:r>
    </w:p>
    <w:p w14:paraId="209B038E" w14:textId="7014B290"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Javne usluge i licenciranje usluga;</w:t>
      </w:r>
    </w:p>
    <w:p w14:paraId="75E41E59" w14:textId="62B60BB1"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Komunikacija sa spoljnim zainteresovanim stranama;</w:t>
      </w:r>
    </w:p>
    <w:p w14:paraId="4B6D2C46" w14:textId="71D2B250"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Geodezija i katastar;</w:t>
      </w:r>
    </w:p>
    <w:p w14:paraId="364861A8" w14:textId="2B72B401"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Kultura, omladina i sport;</w:t>
      </w:r>
    </w:p>
    <w:p w14:paraId="11D736E9" w14:textId="4AF457A4"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Poljoprivreda, šumarstvo i ruralni razvoj;</w:t>
      </w:r>
    </w:p>
    <w:p w14:paraId="4502CBE6" w14:textId="06A293E1" w:rsidR="00770E81" w:rsidRPr="00823478" w:rsidRDefault="00770E81" w:rsidP="00770E81">
      <w:pPr>
        <w:pStyle w:val="ListParagraph"/>
        <w:numPr>
          <w:ilvl w:val="0"/>
          <w:numId w:val="30"/>
        </w:numPr>
        <w:tabs>
          <w:tab w:val="left" w:pos="1260"/>
        </w:tabs>
        <w:autoSpaceDE w:val="0"/>
        <w:autoSpaceDN w:val="0"/>
        <w:adjustRightInd w:val="0"/>
        <w:spacing w:after="0" w:line="276"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Socijalna zaštita.</w:t>
      </w:r>
    </w:p>
    <w:p w14:paraId="68E1A28F" w14:textId="77777777" w:rsidR="00AA0131" w:rsidRPr="00823478" w:rsidRDefault="00AA0131" w:rsidP="00AE169A">
      <w:pPr>
        <w:rPr>
          <w:rFonts w:ascii="Times New Roman" w:hAnsi="Times New Roman" w:cs="Times New Roman"/>
          <w:sz w:val="24"/>
          <w:szCs w:val="24"/>
          <w:lang w:val="sr-Latn-RS"/>
        </w:rPr>
        <w:sectPr w:rsidR="00AA0131" w:rsidRPr="00823478" w:rsidSect="00286C59">
          <w:headerReference w:type="default" r:id="rId10"/>
          <w:footerReference w:type="default" r:id="rId11"/>
          <w:pgSz w:w="11906" w:h="16838"/>
          <w:pgMar w:top="1440" w:right="1196" w:bottom="1620" w:left="900" w:header="720" w:footer="720" w:gutter="0"/>
          <w:cols w:space="720"/>
          <w:docGrid w:linePitch="360"/>
        </w:sectPr>
      </w:pPr>
    </w:p>
    <w:tbl>
      <w:tblPr>
        <w:tblW w:w="158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73"/>
        <w:gridCol w:w="67"/>
        <w:gridCol w:w="23"/>
        <w:gridCol w:w="2160"/>
        <w:gridCol w:w="157"/>
        <w:gridCol w:w="1890"/>
        <w:gridCol w:w="450"/>
        <w:gridCol w:w="450"/>
        <w:gridCol w:w="540"/>
        <w:gridCol w:w="23"/>
        <w:gridCol w:w="2373"/>
        <w:gridCol w:w="1260"/>
        <w:gridCol w:w="1744"/>
        <w:gridCol w:w="360"/>
        <w:gridCol w:w="1474"/>
        <w:gridCol w:w="56"/>
      </w:tblGrid>
      <w:tr w:rsidR="00F51F78" w:rsidRPr="00823478" w14:paraId="59A02BE8" w14:textId="77777777" w:rsidTr="00D26289">
        <w:trPr>
          <w:gridAfter w:val="1"/>
          <w:wAfter w:w="56" w:type="dxa"/>
          <w:trHeight w:val="360"/>
        </w:trPr>
        <w:tc>
          <w:tcPr>
            <w:tcW w:w="15784" w:type="dxa"/>
            <w:gridSpan w:val="16"/>
            <w:shd w:val="clear" w:color="auto" w:fill="F7CAAC" w:themeFill="accent2" w:themeFillTint="66"/>
            <w:noWrap/>
            <w:hideMark/>
          </w:tcPr>
          <w:p w14:paraId="33262683" w14:textId="3E8C396D" w:rsidR="00F51F78" w:rsidRPr="00823478" w:rsidRDefault="00DD3678" w:rsidP="00F51F78">
            <w:pPr>
              <w:jc w:val="center"/>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lastRenderedPageBreak/>
              <w:t>OPŠTE OBLASTI RIZIKA</w:t>
            </w:r>
          </w:p>
        </w:tc>
      </w:tr>
      <w:tr w:rsidR="00F51F78" w:rsidRPr="00823478" w14:paraId="4AF2EBFD" w14:textId="77777777" w:rsidTr="00D26289">
        <w:trPr>
          <w:gridAfter w:val="1"/>
          <w:wAfter w:w="56" w:type="dxa"/>
          <w:trHeight w:val="530"/>
        </w:trPr>
        <w:tc>
          <w:tcPr>
            <w:tcW w:w="5220" w:type="dxa"/>
            <w:gridSpan w:val="6"/>
            <w:shd w:val="clear" w:color="auto" w:fill="C5E0B3" w:themeFill="accent6" w:themeFillTint="66"/>
            <w:noWrap/>
            <w:hideMark/>
          </w:tcPr>
          <w:p w14:paraId="70C14596" w14:textId="2699C6EA" w:rsidR="00F51F78" w:rsidRPr="00823478" w:rsidRDefault="00DD3678" w:rsidP="00F51F78">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Registracija rizika</w:t>
            </w:r>
          </w:p>
        </w:tc>
        <w:tc>
          <w:tcPr>
            <w:tcW w:w="3353" w:type="dxa"/>
            <w:gridSpan w:val="5"/>
            <w:shd w:val="clear" w:color="auto" w:fill="C5E0B3" w:themeFill="accent6" w:themeFillTint="66"/>
            <w:noWrap/>
            <w:hideMark/>
          </w:tcPr>
          <w:p w14:paraId="41977152" w14:textId="314FBC7F" w:rsidR="00F51F78" w:rsidRPr="00823478" w:rsidRDefault="00DD3678" w:rsidP="00F51F78">
            <w:pPr>
              <w:spacing w:after="0"/>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Procena i merenje rizika</w:t>
            </w:r>
          </w:p>
        </w:tc>
        <w:tc>
          <w:tcPr>
            <w:tcW w:w="7211" w:type="dxa"/>
            <w:gridSpan w:val="5"/>
            <w:shd w:val="clear" w:color="auto" w:fill="C5E0B3" w:themeFill="accent6" w:themeFillTint="66"/>
            <w:noWrap/>
            <w:hideMark/>
          </w:tcPr>
          <w:p w14:paraId="69E32AEE" w14:textId="2C05D6FC" w:rsidR="00F51F78" w:rsidRPr="00823478" w:rsidRDefault="00DD3678" w:rsidP="00F51F78">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Radnje</w:t>
            </w:r>
            <w:r w:rsidR="00F51F78" w:rsidRPr="00823478">
              <w:rPr>
                <w:rFonts w:ascii="Times New Roman" w:hAnsi="Times New Roman" w:cs="Times New Roman"/>
                <w:b/>
                <w:bCs/>
                <w:sz w:val="24"/>
                <w:szCs w:val="24"/>
                <w:lang w:val="sr-Latn-RS"/>
              </w:rPr>
              <w:t xml:space="preserve"> </w:t>
            </w:r>
            <w:r w:rsidRPr="00823478">
              <w:rPr>
                <w:rFonts w:ascii="Times New Roman" w:hAnsi="Times New Roman" w:cs="Times New Roman"/>
                <w:b/>
                <w:bCs/>
                <w:sz w:val="24"/>
                <w:szCs w:val="24"/>
                <w:lang w:val="sr-Latn-RS"/>
              </w:rPr>
              <w:t>protiv</w:t>
            </w:r>
            <w:r w:rsidR="00F51F78" w:rsidRPr="00823478">
              <w:rPr>
                <w:rFonts w:ascii="Times New Roman" w:hAnsi="Times New Roman" w:cs="Times New Roman"/>
                <w:b/>
                <w:bCs/>
                <w:sz w:val="24"/>
                <w:szCs w:val="24"/>
                <w:lang w:val="sr-Latn-RS"/>
              </w:rPr>
              <w:t xml:space="preserve"> r</w:t>
            </w:r>
            <w:r w:rsidR="00F75503" w:rsidRPr="00823478">
              <w:rPr>
                <w:rFonts w:ascii="Times New Roman" w:hAnsi="Times New Roman" w:cs="Times New Roman"/>
                <w:b/>
                <w:bCs/>
                <w:sz w:val="24"/>
                <w:szCs w:val="24"/>
                <w:lang w:val="sr-Latn-RS"/>
              </w:rPr>
              <w:t>izika</w:t>
            </w:r>
          </w:p>
        </w:tc>
      </w:tr>
      <w:tr w:rsidR="00F51F78" w:rsidRPr="00823478" w14:paraId="03C5684F" w14:textId="77777777" w:rsidTr="00BC4574">
        <w:trPr>
          <w:gridAfter w:val="1"/>
          <w:wAfter w:w="56" w:type="dxa"/>
          <w:trHeight w:val="1763"/>
        </w:trPr>
        <w:tc>
          <w:tcPr>
            <w:tcW w:w="540" w:type="dxa"/>
            <w:shd w:val="clear" w:color="auto" w:fill="D9E2F3" w:themeFill="accent5" w:themeFillTint="33"/>
          </w:tcPr>
          <w:p w14:paraId="64542897" w14:textId="05F5DDF5"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B</w:t>
            </w:r>
            <w:r w:rsidR="00F51F78" w:rsidRPr="00823478">
              <w:rPr>
                <w:rFonts w:ascii="Times New Roman" w:hAnsi="Times New Roman" w:cs="Times New Roman"/>
                <w:b/>
                <w:bCs/>
                <w:sz w:val="24"/>
                <w:szCs w:val="24"/>
                <w:lang w:val="sr-Latn-RS"/>
              </w:rPr>
              <w:t>r.</w:t>
            </w:r>
          </w:p>
        </w:tc>
        <w:tc>
          <w:tcPr>
            <w:tcW w:w="2340" w:type="dxa"/>
            <w:gridSpan w:val="2"/>
            <w:shd w:val="clear" w:color="auto" w:fill="D9E2F3" w:themeFill="accent5" w:themeFillTint="33"/>
            <w:hideMark/>
          </w:tcPr>
          <w:p w14:paraId="0BA62757" w14:textId="5659427D"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Oblast rizika</w:t>
            </w:r>
            <w:r w:rsidR="00F51F78" w:rsidRPr="00823478">
              <w:rPr>
                <w:rFonts w:ascii="Times New Roman" w:hAnsi="Times New Roman" w:cs="Times New Roman"/>
                <w:b/>
                <w:bCs/>
                <w:sz w:val="24"/>
                <w:szCs w:val="24"/>
                <w:lang w:val="sr-Latn-RS"/>
              </w:rPr>
              <w:t xml:space="preserve">  </w:t>
            </w:r>
          </w:p>
        </w:tc>
        <w:tc>
          <w:tcPr>
            <w:tcW w:w="2340" w:type="dxa"/>
            <w:gridSpan w:val="3"/>
            <w:shd w:val="clear" w:color="auto" w:fill="D9E2F3" w:themeFill="accent5" w:themeFillTint="33"/>
            <w:hideMark/>
          </w:tcPr>
          <w:p w14:paraId="003FD91A" w14:textId="44CD01DB"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 xml:space="preserve">Opis rizika  </w:t>
            </w:r>
          </w:p>
        </w:tc>
        <w:tc>
          <w:tcPr>
            <w:tcW w:w="1890" w:type="dxa"/>
            <w:tcBorders>
              <w:bottom w:val="single" w:sz="4" w:space="0" w:color="auto"/>
            </w:tcBorders>
            <w:shd w:val="clear" w:color="auto" w:fill="D9E2F3" w:themeFill="accent5" w:themeFillTint="33"/>
            <w:hideMark/>
          </w:tcPr>
          <w:p w14:paraId="2C78592B" w14:textId="0A5288EA" w:rsidR="00F51F78" w:rsidRPr="00823478" w:rsidRDefault="00DB7829"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Postojeće</w:t>
            </w:r>
            <w:r w:rsidR="00F75503" w:rsidRPr="00823478">
              <w:rPr>
                <w:rFonts w:ascii="Times New Roman" w:hAnsi="Times New Roman" w:cs="Times New Roman"/>
                <w:b/>
                <w:bCs/>
                <w:sz w:val="24"/>
                <w:szCs w:val="24"/>
                <w:lang w:val="sr-Latn-RS"/>
              </w:rPr>
              <w:t xml:space="preserve"> mere kontrole</w:t>
            </w:r>
          </w:p>
        </w:tc>
        <w:tc>
          <w:tcPr>
            <w:tcW w:w="450" w:type="dxa"/>
            <w:shd w:val="clear" w:color="auto" w:fill="D9E2F3" w:themeFill="accent5" w:themeFillTint="33"/>
            <w:textDirection w:val="tbLrV"/>
            <w:hideMark/>
          </w:tcPr>
          <w:p w14:paraId="20018C3C" w14:textId="5E30CC9C" w:rsidR="00F51F78" w:rsidRPr="00823478" w:rsidRDefault="00DB7829"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Verovatnoća</w:t>
            </w:r>
          </w:p>
        </w:tc>
        <w:tc>
          <w:tcPr>
            <w:tcW w:w="450" w:type="dxa"/>
            <w:shd w:val="clear" w:color="auto" w:fill="D9E2F3" w:themeFill="accent5" w:themeFillTint="33"/>
            <w:textDirection w:val="tbLrV"/>
            <w:hideMark/>
          </w:tcPr>
          <w:p w14:paraId="766D91D7" w14:textId="7518FB0C"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Uticaj</w:t>
            </w:r>
          </w:p>
        </w:tc>
        <w:tc>
          <w:tcPr>
            <w:tcW w:w="563" w:type="dxa"/>
            <w:gridSpan w:val="2"/>
            <w:shd w:val="clear" w:color="auto" w:fill="D9E2F3" w:themeFill="accent5" w:themeFillTint="33"/>
            <w:textDirection w:val="tbLrV"/>
            <w:hideMark/>
          </w:tcPr>
          <w:p w14:paraId="6480E036" w14:textId="69577C98" w:rsidR="00F51F78" w:rsidRPr="00823478" w:rsidRDefault="00F75503" w:rsidP="005B78CB">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Procena rizika</w:t>
            </w:r>
          </w:p>
        </w:tc>
        <w:tc>
          <w:tcPr>
            <w:tcW w:w="2373" w:type="dxa"/>
            <w:shd w:val="clear" w:color="auto" w:fill="D9E2F3" w:themeFill="accent5" w:themeFillTint="33"/>
            <w:hideMark/>
          </w:tcPr>
          <w:p w14:paraId="3F26623E" w14:textId="54E091A9"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Predložene mere za smanjenje/eliminisanje rizika</w:t>
            </w:r>
          </w:p>
        </w:tc>
        <w:tc>
          <w:tcPr>
            <w:tcW w:w="3004" w:type="dxa"/>
            <w:gridSpan w:val="2"/>
            <w:shd w:val="clear" w:color="auto" w:fill="D9E2F3" w:themeFill="accent5" w:themeFillTint="33"/>
            <w:hideMark/>
          </w:tcPr>
          <w:p w14:paraId="3E93AA35" w14:textId="0D09521B" w:rsidR="00F51F78" w:rsidRPr="00823478" w:rsidRDefault="00F75503"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Odgovorna jedinica/službenik</w:t>
            </w:r>
          </w:p>
        </w:tc>
        <w:tc>
          <w:tcPr>
            <w:tcW w:w="1834" w:type="dxa"/>
            <w:gridSpan w:val="2"/>
            <w:shd w:val="clear" w:color="auto" w:fill="D9E2F3" w:themeFill="accent5" w:themeFillTint="33"/>
            <w:hideMark/>
          </w:tcPr>
          <w:p w14:paraId="41F58A3F" w14:textId="1EA8D23D" w:rsidR="00F51F78" w:rsidRPr="00823478" w:rsidRDefault="00F51F78" w:rsidP="00F51F78">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 xml:space="preserve"> </w:t>
            </w:r>
            <w:r w:rsidR="00F75503" w:rsidRPr="00823478">
              <w:rPr>
                <w:rFonts w:ascii="Times New Roman" w:hAnsi="Times New Roman" w:cs="Times New Roman"/>
                <w:b/>
                <w:bCs/>
                <w:sz w:val="24"/>
                <w:szCs w:val="24"/>
                <w:lang w:val="sr-Latn-RS"/>
              </w:rPr>
              <w:t>Rok za implementaciju</w:t>
            </w:r>
          </w:p>
        </w:tc>
      </w:tr>
      <w:tr w:rsidR="00AC2D82" w:rsidRPr="00823478" w14:paraId="3790E3C5" w14:textId="77777777" w:rsidTr="00BC4574">
        <w:trPr>
          <w:gridAfter w:val="1"/>
          <w:wAfter w:w="56" w:type="dxa"/>
          <w:trHeight w:val="908"/>
        </w:trPr>
        <w:tc>
          <w:tcPr>
            <w:tcW w:w="540" w:type="dxa"/>
            <w:vMerge w:val="restart"/>
            <w:shd w:val="clear" w:color="auto" w:fill="F2F2F2" w:themeFill="background1" w:themeFillShade="F2"/>
          </w:tcPr>
          <w:p w14:paraId="473F54DF" w14:textId="77777777" w:rsidR="00AC2D82" w:rsidRPr="00823478" w:rsidRDefault="00AC2D82" w:rsidP="00AC2D82">
            <w:pPr>
              <w:spacing w:after="0"/>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1.</w:t>
            </w:r>
          </w:p>
        </w:tc>
        <w:tc>
          <w:tcPr>
            <w:tcW w:w="2340" w:type="dxa"/>
            <w:gridSpan w:val="2"/>
            <w:vMerge w:val="restart"/>
            <w:hideMark/>
          </w:tcPr>
          <w:p w14:paraId="63A7D55D" w14:textId="1BCE34D5" w:rsidR="00AC2D82" w:rsidRPr="00823478" w:rsidRDefault="00AC2D82" w:rsidP="00AC2D82">
            <w:pPr>
              <w:spacing w:after="0"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VOĐENJE I UPRAVLJANJE</w:t>
            </w:r>
          </w:p>
          <w:p w14:paraId="38B12F45" w14:textId="77777777" w:rsidR="00AC2D82" w:rsidRPr="00823478" w:rsidRDefault="00AC2D82" w:rsidP="00AC2D82">
            <w:pPr>
              <w:spacing w:after="0" w:line="240" w:lineRule="auto"/>
              <w:jc w:val="center"/>
              <w:rPr>
                <w:rFonts w:ascii="Times New Roman" w:hAnsi="Times New Roman" w:cs="Times New Roman"/>
                <w:sz w:val="24"/>
                <w:szCs w:val="24"/>
                <w:lang w:val="sr-Latn-RS"/>
              </w:rPr>
            </w:pPr>
          </w:p>
          <w:p w14:paraId="006F45C8" w14:textId="77777777" w:rsidR="00AC2D82" w:rsidRPr="00823478" w:rsidRDefault="00AC2D82" w:rsidP="00AC2D82">
            <w:pPr>
              <w:spacing w:after="0" w:line="240" w:lineRule="auto"/>
              <w:rPr>
                <w:rFonts w:ascii="Times New Roman" w:hAnsi="Times New Roman" w:cs="Times New Roman"/>
                <w:sz w:val="24"/>
                <w:szCs w:val="24"/>
                <w:lang w:val="sr-Latn-RS"/>
              </w:rPr>
            </w:pPr>
          </w:p>
          <w:p w14:paraId="47D4C9B8" w14:textId="77777777" w:rsidR="00AC2D82" w:rsidRPr="00823478" w:rsidRDefault="00AC2D82" w:rsidP="00AC2D82">
            <w:pPr>
              <w:spacing w:after="0" w:line="240" w:lineRule="auto"/>
              <w:jc w:val="center"/>
              <w:rPr>
                <w:rFonts w:ascii="Times New Roman" w:hAnsi="Times New Roman" w:cs="Times New Roman"/>
                <w:sz w:val="24"/>
                <w:szCs w:val="24"/>
                <w:lang w:val="sr-Latn-RS"/>
              </w:rPr>
            </w:pPr>
          </w:p>
          <w:p w14:paraId="494B7D4C" w14:textId="77777777" w:rsidR="00AC2D82" w:rsidRPr="00823478" w:rsidRDefault="00AC2D82" w:rsidP="00AC2D82">
            <w:pPr>
              <w:spacing w:after="0" w:line="240" w:lineRule="auto"/>
              <w:jc w:val="center"/>
              <w:rPr>
                <w:rFonts w:ascii="Times New Roman" w:hAnsi="Times New Roman" w:cs="Times New Roman"/>
                <w:b/>
                <w:bCs/>
                <w:sz w:val="24"/>
                <w:szCs w:val="24"/>
                <w:lang w:val="sr-Latn-RS"/>
              </w:rPr>
            </w:pPr>
          </w:p>
        </w:tc>
        <w:tc>
          <w:tcPr>
            <w:tcW w:w="2340" w:type="dxa"/>
            <w:gridSpan w:val="3"/>
            <w:vMerge w:val="restart"/>
            <w:tcBorders>
              <w:right w:val="single" w:sz="4" w:space="0" w:color="auto"/>
            </w:tcBorders>
            <w:noWrap/>
          </w:tcPr>
          <w:p w14:paraId="7012AFA9" w14:textId="7FA26515"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Razvojni ciljevi i prioriteti opštine su nejasni i netransparentni, kao i ne uključivanje svih relevantnih oblasti za razvoj opštine u Razvojni plan.</w:t>
            </w:r>
          </w:p>
        </w:tc>
        <w:tc>
          <w:tcPr>
            <w:tcW w:w="1890" w:type="dxa"/>
            <w:vMerge w:val="restart"/>
            <w:tcBorders>
              <w:top w:val="single" w:sz="4" w:space="0" w:color="auto"/>
              <w:left w:val="single" w:sz="4" w:space="0" w:color="auto"/>
              <w:right w:val="single" w:sz="4" w:space="0" w:color="auto"/>
            </w:tcBorders>
            <w:noWrap/>
          </w:tcPr>
          <w:p w14:paraId="17E9EB8B" w14:textId="4468E29D"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i podzakonski akti; Periodični izveštaji; internim aktima opštine, Planom integriteta</w:t>
            </w:r>
          </w:p>
        </w:tc>
        <w:tc>
          <w:tcPr>
            <w:tcW w:w="450" w:type="dxa"/>
            <w:vMerge w:val="restart"/>
            <w:tcBorders>
              <w:left w:val="single" w:sz="4" w:space="0" w:color="auto"/>
            </w:tcBorders>
            <w:shd w:val="clear" w:color="auto" w:fill="FFFF00"/>
            <w:noWrap/>
            <w:hideMark/>
          </w:tcPr>
          <w:p w14:paraId="6C2D7A28" w14:textId="77777777" w:rsidR="00AC2D82" w:rsidRPr="00F51F78" w:rsidRDefault="00AC2D82" w:rsidP="00AC2D82">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14:paraId="7274F729" w14:textId="27B45070"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4</w:t>
            </w:r>
          </w:p>
        </w:tc>
        <w:tc>
          <w:tcPr>
            <w:tcW w:w="450" w:type="dxa"/>
            <w:vMerge w:val="restart"/>
            <w:shd w:val="clear" w:color="auto" w:fill="FF0000"/>
            <w:hideMark/>
          </w:tcPr>
          <w:p w14:paraId="512FF4CA" w14:textId="77777777" w:rsidR="00AC2D82" w:rsidRPr="00F51F78" w:rsidRDefault="00AC2D82" w:rsidP="00AC2D82">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14:paraId="4A43AA5D" w14:textId="37CED85A"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8</w:t>
            </w:r>
          </w:p>
        </w:tc>
        <w:tc>
          <w:tcPr>
            <w:tcW w:w="563" w:type="dxa"/>
            <w:gridSpan w:val="2"/>
            <w:vMerge w:val="restart"/>
            <w:shd w:val="clear" w:color="auto" w:fill="FFFF00"/>
            <w:hideMark/>
          </w:tcPr>
          <w:p w14:paraId="0B648ECC" w14:textId="77777777" w:rsidR="00AC2D82" w:rsidRPr="00F51F78" w:rsidRDefault="00AC2D82" w:rsidP="00AC2D82">
            <w:pPr>
              <w:spacing w:after="0" w:line="240" w:lineRule="auto"/>
              <w:jc w:val="both"/>
              <w:rPr>
                <w:rFonts w:ascii="Times New Roman" w:hAnsi="Times New Roman" w:cs="Times New Roman"/>
                <w:sz w:val="24"/>
                <w:szCs w:val="24"/>
              </w:rPr>
            </w:pPr>
            <w:r w:rsidRPr="00F51F78">
              <w:rPr>
                <w:rFonts w:ascii="Times New Roman" w:hAnsi="Times New Roman" w:cs="Times New Roman"/>
                <w:sz w:val="24"/>
                <w:szCs w:val="24"/>
              </w:rPr>
              <w:t>   </w:t>
            </w:r>
          </w:p>
          <w:p w14:paraId="0630381F" w14:textId="2BC6ECE5"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32</w:t>
            </w:r>
          </w:p>
        </w:tc>
        <w:tc>
          <w:tcPr>
            <w:tcW w:w="2373" w:type="dxa"/>
            <w:noWrap/>
            <w:hideMark/>
          </w:tcPr>
          <w:p w14:paraId="02E5B2C4" w14:textId="0806F972"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metodologije za izradu Plana razvoja opštine i njegovo sprovođenje.</w:t>
            </w:r>
          </w:p>
        </w:tc>
        <w:tc>
          <w:tcPr>
            <w:tcW w:w="3004" w:type="dxa"/>
            <w:gridSpan w:val="2"/>
            <w:vMerge w:val="restart"/>
            <w:noWrap/>
            <w:hideMark/>
          </w:tcPr>
          <w:p w14:paraId="4107B0D7" w14:textId="577D0CA5" w:rsidR="00AC2D82" w:rsidRPr="00823478" w:rsidRDefault="00AC2D82" w:rsidP="00AC2D82">
            <w:pPr>
              <w:spacing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Predsednik opštine, Predsednik Skupštine, rukovodioci organa i rukovodioci opštinskih direkcija</w:t>
            </w:r>
          </w:p>
        </w:tc>
        <w:tc>
          <w:tcPr>
            <w:tcW w:w="1834" w:type="dxa"/>
            <w:gridSpan w:val="2"/>
            <w:vMerge w:val="restart"/>
            <w:hideMark/>
          </w:tcPr>
          <w:p w14:paraId="5F180551" w14:textId="0E803994"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Realizovano u roku od 6-9 meseci</w:t>
            </w:r>
          </w:p>
        </w:tc>
      </w:tr>
      <w:tr w:rsidR="00AC2D82" w:rsidRPr="00823478" w14:paraId="18111C74" w14:textId="77777777" w:rsidTr="00BC4574">
        <w:trPr>
          <w:gridAfter w:val="1"/>
          <w:wAfter w:w="56" w:type="dxa"/>
          <w:trHeight w:val="1385"/>
        </w:trPr>
        <w:tc>
          <w:tcPr>
            <w:tcW w:w="540" w:type="dxa"/>
            <w:vMerge/>
            <w:shd w:val="clear" w:color="auto" w:fill="F2F2F2" w:themeFill="background1" w:themeFillShade="F2"/>
          </w:tcPr>
          <w:p w14:paraId="4C7ED342" w14:textId="77777777" w:rsidR="00AC2D82" w:rsidRPr="00823478" w:rsidRDefault="00AC2D82" w:rsidP="00AC2D82">
            <w:pPr>
              <w:spacing w:after="0"/>
              <w:jc w:val="center"/>
              <w:rPr>
                <w:rFonts w:ascii="Times New Roman" w:hAnsi="Times New Roman" w:cs="Times New Roman"/>
                <w:b/>
                <w:bCs/>
                <w:sz w:val="24"/>
                <w:szCs w:val="24"/>
                <w:lang w:val="sr-Latn-RS"/>
              </w:rPr>
            </w:pPr>
          </w:p>
        </w:tc>
        <w:tc>
          <w:tcPr>
            <w:tcW w:w="2340" w:type="dxa"/>
            <w:gridSpan w:val="2"/>
            <w:vMerge/>
          </w:tcPr>
          <w:p w14:paraId="387B6AE3" w14:textId="77777777" w:rsidR="00AC2D82" w:rsidRPr="00823478" w:rsidRDefault="00AC2D82" w:rsidP="00AC2D82">
            <w:pPr>
              <w:spacing w:after="0" w:line="240" w:lineRule="auto"/>
              <w:jc w:val="center"/>
              <w:rPr>
                <w:rFonts w:ascii="Times New Roman" w:hAnsi="Times New Roman" w:cs="Times New Roman"/>
                <w:b/>
                <w:bCs/>
                <w:sz w:val="24"/>
                <w:szCs w:val="24"/>
                <w:lang w:val="sr-Latn-RS"/>
              </w:rPr>
            </w:pPr>
          </w:p>
        </w:tc>
        <w:tc>
          <w:tcPr>
            <w:tcW w:w="2340" w:type="dxa"/>
            <w:gridSpan w:val="3"/>
            <w:vMerge/>
            <w:tcBorders>
              <w:right w:val="single" w:sz="4" w:space="0" w:color="auto"/>
            </w:tcBorders>
            <w:noWrap/>
          </w:tcPr>
          <w:p w14:paraId="71C04D1F"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1890" w:type="dxa"/>
            <w:vMerge/>
            <w:tcBorders>
              <w:left w:val="single" w:sz="4" w:space="0" w:color="auto"/>
              <w:right w:val="single" w:sz="4" w:space="0" w:color="auto"/>
            </w:tcBorders>
            <w:noWrap/>
          </w:tcPr>
          <w:p w14:paraId="795B831D"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vMerge/>
            <w:tcBorders>
              <w:left w:val="single" w:sz="4" w:space="0" w:color="auto"/>
            </w:tcBorders>
            <w:shd w:val="clear" w:color="auto" w:fill="FFFF00"/>
            <w:noWrap/>
          </w:tcPr>
          <w:p w14:paraId="46C1DC42"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450" w:type="dxa"/>
            <w:vMerge/>
            <w:shd w:val="clear" w:color="auto" w:fill="FF0000"/>
          </w:tcPr>
          <w:p w14:paraId="162B9909"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219AA592"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2373" w:type="dxa"/>
            <w:noWrap/>
          </w:tcPr>
          <w:p w14:paraId="44CE8777" w14:textId="48B32BBC"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Obezbeđivanje učešća predstavnika svih relevantnih oblasti kao i građana u izradi Plana razvoja opštine</w:t>
            </w:r>
          </w:p>
        </w:tc>
        <w:tc>
          <w:tcPr>
            <w:tcW w:w="3004" w:type="dxa"/>
            <w:gridSpan w:val="2"/>
            <w:vMerge/>
            <w:noWrap/>
          </w:tcPr>
          <w:p w14:paraId="422FA743" w14:textId="77777777" w:rsidR="00AC2D82" w:rsidRPr="00823478" w:rsidRDefault="00AC2D82" w:rsidP="00AC2D82">
            <w:pPr>
              <w:spacing w:line="240" w:lineRule="auto"/>
              <w:rPr>
                <w:rFonts w:ascii="Times New Roman" w:hAnsi="Times New Roman" w:cs="Times New Roman"/>
                <w:sz w:val="24"/>
                <w:szCs w:val="24"/>
                <w:lang w:val="sr-Latn-RS"/>
              </w:rPr>
            </w:pPr>
          </w:p>
        </w:tc>
        <w:tc>
          <w:tcPr>
            <w:tcW w:w="1834" w:type="dxa"/>
            <w:gridSpan w:val="2"/>
            <w:vMerge/>
          </w:tcPr>
          <w:p w14:paraId="393096AC"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r>
      <w:tr w:rsidR="00AC2D82" w:rsidRPr="00823478" w14:paraId="4361FD6A" w14:textId="77777777" w:rsidTr="00AC2D82">
        <w:trPr>
          <w:gridAfter w:val="1"/>
          <w:wAfter w:w="56" w:type="dxa"/>
          <w:trHeight w:val="1160"/>
        </w:trPr>
        <w:tc>
          <w:tcPr>
            <w:tcW w:w="540" w:type="dxa"/>
            <w:vMerge/>
            <w:shd w:val="clear" w:color="auto" w:fill="F2F2F2" w:themeFill="background1" w:themeFillShade="F2"/>
          </w:tcPr>
          <w:p w14:paraId="637D4B0E"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hideMark/>
          </w:tcPr>
          <w:p w14:paraId="58B54BC6"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vMerge w:val="restart"/>
            <w:tcBorders>
              <w:right w:val="single" w:sz="4" w:space="0" w:color="auto"/>
            </w:tcBorders>
            <w:noWrap/>
          </w:tcPr>
          <w:p w14:paraId="3E28D627" w14:textId="2D23BE4C"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Negativno javno mnjenje i gubitak poverenja javnosti u rad opštinske uprave i Skupštine opštine zbog nedovoljne transparentnosti</w:t>
            </w:r>
          </w:p>
        </w:tc>
        <w:tc>
          <w:tcPr>
            <w:tcW w:w="1890" w:type="dxa"/>
            <w:vMerge/>
            <w:tcBorders>
              <w:left w:val="single" w:sz="4" w:space="0" w:color="auto"/>
              <w:right w:val="single" w:sz="4" w:space="0" w:color="auto"/>
            </w:tcBorders>
            <w:hideMark/>
          </w:tcPr>
          <w:p w14:paraId="3FAC6D3C"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vMerge w:val="restart"/>
            <w:tcBorders>
              <w:left w:val="single" w:sz="4" w:space="0" w:color="auto"/>
            </w:tcBorders>
            <w:shd w:val="clear" w:color="auto" w:fill="92D050"/>
            <w:noWrap/>
            <w:hideMark/>
          </w:tcPr>
          <w:p w14:paraId="54E7732F" w14:textId="504D01DF" w:rsidR="00AC2D82" w:rsidRPr="00823478" w:rsidRDefault="00AC2D82" w:rsidP="00AC2D82">
            <w:pPr>
              <w:spacing w:after="0" w:line="240" w:lineRule="auto"/>
              <w:jc w:val="both"/>
              <w:rPr>
                <w:rFonts w:ascii="Times New Roman" w:hAnsi="Times New Roman" w:cs="Times New Roman"/>
                <w:sz w:val="24"/>
                <w:szCs w:val="24"/>
                <w:lang w:val="sr-Latn-RS"/>
              </w:rPr>
            </w:pPr>
            <w:r w:rsidRPr="00F51F78">
              <w:rPr>
                <w:rFonts w:ascii="Times New Roman" w:hAnsi="Times New Roman" w:cs="Times New Roman"/>
                <w:sz w:val="24"/>
                <w:szCs w:val="24"/>
              </w:rPr>
              <w:t> 3</w:t>
            </w:r>
          </w:p>
        </w:tc>
        <w:tc>
          <w:tcPr>
            <w:tcW w:w="450" w:type="dxa"/>
            <w:vMerge w:val="restart"/>
            <w:shd w:val="clear" w:color="auto" w:fill="FFFF00"/>
            <w:hideMark/>
          </w:tcPr>
          <w:p w14:paraId="4E3AAA7D" w14:textId="000D2570"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   7</w:t>
            </w:r>
          </w:p>
        </w:tc>
        <w:tc>
          <w:tcPr>
            <w:tcW w:w="563" w:type="dxa"/>
            <w:gridSpan w:val="2"/>
            <w:vMerge w:val="restart"/>
            <w:shd w:val="clear" w:color="auto" w:fill="FFFF00"/>
            <w:hideMark/>
          </w:tcPr>
          <w:p w14:paraId="3BAB6423" w14:textId="2EEB34E6"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 21</w:t>
            </w:r>
          </w:p>
        </w:tc>
        <w:tc>
          <w:tcPr>
            <w:tcW w:w="2373" w:type="dxa"/>
            <w:noWrap/>
            <w:hideMark/>
          </w:tcPr>
          <w:p w14:paraId="392D6DAE" w14:textId="74BCDFEC"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Ažuriranje informacija na sajtu opštine radi informisanja građana i medija o aktivnostima opštine</w:t>
            </w:r>
          </w:p>
        </w:tc>
        <w:tc>
          <w:tcPr>
            <w:tcW w:w="3004" w:type="dxa"/>
            <w:gridSpan w:val="2"/>
            <w:noWrap/>
            <w:hideMark/>
          </w:tcPr>
          <w:p w14:paraId="1ED57352" w14:textId="7079DCEE"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Predsednik opštine, Predsednik Skupštine, i rukovodioci opštinskih direkcija</w:t>
            </w:r>
          </w:p>
        </w:tc>
        <w:tc>
          <w:tcPr>
            <w:tcW w:w="1834" w:type="dxa"/>
            <w:gridSpan w:val="2"/>
            <w:hideMark/>
          </w:tcPr>
          <w:p w14:paraId="7DB5D2B9" w14:textId="548D8ABB"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AC2D82" w:rsidRPr="00823478" w14:paraId="020DBF10" w14:textId="77777777" w:rsidTr="00AC2D82">
        <w:trPr>
          <w:gridAfter w:val="1"/>
          <w:wAfter w:w="56" w:type="dxa"/>
          <w:trHeight w:val="1601"/>
        </w:trPr>
        <w:tc>
          <w:tcPr>
            <w:tcW w:w="540" w:type="dxa"/>
            <w:vMerge/>
            <w:shd w:val="clear" w:color="auto" w:fill="F2F2F2" w:themeFill="background1" w:themeFillShade="F2"/>
          </w:tcPr>
          <w:p w14:paraId="2143AF3D"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tcPr>
          <w:p w14:paraId="3CA687EF"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vMerge/>
            <w:tcBorders>
              <w:right w:val="single" w:sz="4" w:space="0" w:color="auto"/>
            </w:tcBorders>
            <w:noWrap/>
          </w:tcPr>
          <w:p w14:paraId="5BB9AE52"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1890" w:type="dxa"/>
            <w:vMerge/>
            <w:tcBorders>
              <w:left w:val="single" w:sz="4" w:space="0" w:color="auto"/>
              <w:right w:val="single" w:sz="4" w:space="0" w:color="auto"/>
            </w:tcBorders>
          </w:tcPr>
          <w:p w14:paraId="7D61591A"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vMerge/>
            <w:tcBorders>
              <w:left w:val="single" w:sz="4" w:space="0" w:color="auto"/>
            </w:tcBorders>
            <w:shd w:val="clear" w:color="auto" w:fill="92D050"/>
            <w:noWrap/>
          </w:tcPr>
          <w:p w14:paraId="1AA42811"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450" w:type="dxa"/>
            <w:vMerge/>
            <w:shd w:val="clear" w:color="auto" w:fill="FFFF00"/>
          </w:tcPr>
          <w:p w14:paraId="26A1E420"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2BB97233"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2373" w:type="dxa"/>
            <w:noWrap/>
          </w:tcPr>
          <w:p w14:paraId="045EC873" w14:textId="3295E17E"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Kontinuirano informisanje građana o procedurama za izradu i odobravanje akata od javnog interesa u cilju </w:t>
            </w:r>
            <w:r w:rsidRPr="00823478">
              <w:rPr>
                <w:rFonts w:ascii="Times New Roman" w:hAnsi="Times New Roman" w:cs="Times New Roman"/>
                <w:sz w:val="24"/>
                <w:szCs w:val="24"/>
                <w:lang w:val="sr-Latn-RS"/>
              </w:rPr>
              <w:lastRenderedPageBreak/>
              <w:t>njihovog uključivanja u donošenje odluka</w:t>
            </w:r>
          </w:p>
        </w:tc>
        <w:tc>
          <w:tcPr>
            <w:tcW w:w="3004" w:type="dxa"/>
            <w:gridSpan w:val="2"/>
            <w:noWrap/>
          </w:tcPr>
          <w:p w14:paraId="433CA6EA" w14:textId="320DCB18"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Predsednik opštine, Predsednik Skupštine, i rukovodioci opštinskih direkcija</w:t>
            </w:r>
          </w:p>
        </w:tc>
        <w:tc>
          <w:tcPr>
            <w:tcW w:w="1834" w:type="dxa"/>
            <w:gridSpan w:val="2"/>
          </w:tcPr>
          <w:p w14:paraId="08DC2F42" w14:textId="090871AD"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AC2D82" w:rsidRPr="00823478" w14:paraId="75754539" w14:textId="77777777" w:rsidTr="00AC2D82">
        <w:trPr>
          <w:gridAfter w:val="1"/>
          <w:wAfter w:w="56" w:type="dxa"/>
          <w:trHeight w:val="332"/>
        </w:trPr>
        <w:tc>
          <w:tcPr>
            <w:tcW w:w="540" w:type="dxa"/>
            <w:vMerge/>
            <w:shd w:val="clear" w:color="auto" w:fill="F2F2F2" w:themeFill="background1" w:themeFillShade="F2"/>
          </w:tcPr>
          <w:p w14:paraId="6467723F"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tcPr>
          <w:p w14:paraId="6F96C5E2"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06326EA2" w14:textId="14675002"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Nedoslednost i nejasnoća nadležnosti u opštinskoj upravi</w:t>
            </w:r>
          </w:p>
        </w:tc>
        <w:tc>
          <w:tcPr>
            <w:tcW w:w="1890" w:type="dxa"/>
            <w:vMerge/>
            <w:tcBorders>
              <w:left w:val="single" w:sz="4" w:space="0" w:color="auto"/>
              <w:right w:val="single" w:sz="4" w:space="0" w:color="auto"/>
            </w:tcBorders>
          </w:tcPr>
          <w:p w14:paraId="57CAF652"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92D050"/>
            <w:noWrap/>
          </w:tcPr>
          <w:p w14:paraId="20588DD8" w14:textId="3675B396" w:rsidR="00AC2D82" w:rsidRPr="00823478" w:rsidRDefault="00AC2D82" w:rsidP="00AC2D82">
            <w:pPr>
              <w:spacing w:after="0" w:line="240" w:lineRule="auto"/>
              <w:jc w:val="both"/>
              <w:rPr>
                <w:rFonts w:ascii="Times New Roman" w:hAnsi="Times New Roman" w:cs="Times New Roman"/>
                <w:sz w:val="24"/>
                <w:szCs w:val="24"/>
                <w:lang w:val="sr-Latn-RS"/>
              </w:rPr>
            </w:pPr>
            <w:r w:rsidRPr="00F51F78">
              <w:rPr>
                <w:rFonts w:ascii="Times New Roman" w:hAnsi="Times New Roman" w:cs="Times New Roman"/>
                <w:sz w:val="24"/>
                <w:szCs w:val="24"/>
              </w:rPr>
              <w:t>3</w:t>
            </w:r>
          </w:p>
        </w:tc>
        <w:tc>
          <w:tcPr>
            <w:tcW w:w="450" w:type="dxa"/>
            <w:shd w:val="clear" w:color="auto" w:fill="FFFF00"/>
          </w:tcPr>
          <w:p w14:paraId="00465A16" w14:textId="6B75EC59"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 7</w:t>
            </w:r>
          </w:p>
        </w:tc>
        <w:tc>
          <w:tcPr>
            <w:tcW w:w="563" w:type="dxa"/>
            <w:gridSpan w:val="2"/>
            <w:shd w:val="clear" w:color="auto" w:fill="FFFF00"/>
          </w:tcPr>
          <w:p w14:paraId="25FA9D77" w14:textId="5D911760" w:rsidR="00AC2D82" w:rsidRPr="00823478" w:rsidRDefault="00AC2D82" w:rsidP="00AC2D82">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21</w:t>
            </w:r>
          </w:p>
        </w:tc>
        <w:tc>
          <w:tcPr>
            <w:tcW w:w="2373" w:type="dxa"/>
            <w:noWrap/>
          </w:tcPr>
          <w:p w14:paraId="1A779CCD" w14:textId="3A0CD5C8"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Revizija unutrašnje organizacije uprave kroz Uredbu o unutrašnjoj organizaciji i sistematizaciji radnih mesta.</w:t>
            </w:r>
          </w:p>
        </w:tc>
        <w:tc>
          <w:tcPr>
            <w:tcW w:w="3004" w:type="dxa"/>
            <w:gridSpan w:val="2"/>
            <w:noWrap/>
          </w:tcPr>
          <w:p w14:paraId="79C719AB" w14:textId="2FF1DBE4"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Predsednik opštine, Jedinica za kadrove, direktor Uprave, rukovodioci direkcija i rukovodioci sektora</w:t>
            </w:r>
          </w:p>
        </w:tc>
        <w:tc>
          <w:tcPr>
            <w:tcW w:w="1834" w:type="dxa"/>
            <w:gridSpan w:val="2"/>
          </w:tcPr>
          <w:p w14:paraId="6630B3F9" w14:textId="38ACFF88"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Realizovano u roku od 9 meseci</w:t>
            </w:r>
          </w:p>
        </w:tc>
      </w:tr>
      <w:tr w:rsidR="00AC2D82" w:rsidRPr="00823478" w14:paraId="7B421F46" w14:textId="77777777" w:rsidTr="00BC4574">
        <w:trPr>
          <w:gridAfter w:val="1"/>
          <w:wAfter w:w="56" w:type="dxa"/>
          <w:trHeight w:val="1151"/>
        </w:trPr>
        <w:tc>
          <w:tcPr>
            <w:tcW w:w="540" w:type="dxa"/>
            <w:vMerge/>
            <w:shd w:val="clear" w:color="auto" w:fill="F2F2F2" w:themeFill="background1" w:themeFillShade="F2"/>
          </w:tcPr>
          <w:p w14:paraId="2EED9FE2"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tcPr>
          <w:p w14:paraId="6D1B6476"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4EE9E805" w14:textId="3E201802"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Nejasno definisanje odgovornosti za praćenje i izveštavanje o sprovođenju Plana integriteta</w:t>
            </w:r>
          </w:p>
        </w:tc>
        <w:tc>
          <w:tcPr>
            <w:tcW w:w="1890" w:type="dxa"/>
            <w:vMerge/>
            <w:tcBorders>
              <w:left w:val="single" w:sz="4" w:space="0" w:color="auto"/>
              <w:right w:val="single" w:sz="4" w:space="0" w:color="auto"/>
            </w:tcBorders>
          </w:tcPr>
          <w:p w14:paraId="7E76EA0B"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32FDAD38" w14:textId="540A683A" w:rsidR="00AC2D82" w:rsidRPr="00823478" w:rsidRDefault="00AC2D82" w:rsidP="00AC2D82">
            <w:pPr>
              <w:spacing w:after="0" w:line="240" w:lineRule="auto"/>
              <w:jc w:val="both"/>
              <w:rPr>
                <w:rFonts w:ascii="Times New Roman" w:hAnsi="Times New Roman" w:cs="Times New Roman"/>
                <w:sz w:val="24"/>
                <w:szCs w:val="24"/>
                <w:lang w:val="sr-Latn-RS"/>
              </w:rPr>
            </w:pPr>
            <w:r w:rsidRPr="00F51F78">
              <w:rPr>
                <w:rFonts w:ascii="Times New Roman" w:hAnsi="Times New Roman" w:cs="Times New Roman"/>
                <w:sz w:val="24"/>
                <w:szCs w:val="24"/>
              </w:rPr>
              <w:t>4</w:t>
            </w:r>
          </w:p>
        </w:tc>
        <w:tc>
          <w:tcPr>
            <w:tcW w:w="450" w:type="dxa"/>
            <w:shd w:val="clear" w:color="auto" w:fill="FF0000"/>
          </w:tcPr>
          <w:p w14:paraId="48EB15AF" w14:textId="675007DE" w:rsidR="00AC2D82" w:rsidRPr="00823478" w:rsidRDefault="00AC2D82" w:rsidP="00AC2D82">
            <w:pPr>
              <w:spacing w:after="0" w:line="240" w:lineRule="auto"/>
              <w:jc w:val="both"/>
              <w:rPr>
                <w:rFonts w:ascii="Times New Roman" w:hAnsi="Times New Roman" w:cs="Times New Roman"/>
                <w:sz w:val="24"/>
                <w:szCs w:val="24"/>
                <w:lang w:val="sr-Latn-RS"/>
              </w:rPr>
            </w:pPr>
            <w:r w:rsidRPr="00F51F78">
              <w:rPr>
                <w:rFonts w:ascii="Times New Roman" w:hAnsi="Times New Roman" w:cs="Times New Roman"/>
                <w:sz w:val="24"/>
                <w:szCs w:val="24"/>
              </w:rPr>
              <w:t> 9</w:t>
            </w:r>
          </w:p>
        </w:tc>
        <w:tc>
          <w:tcPr>
            <w:tcW w:w="563" w:type="dxa"/>
            <w:gridSpan w:val="2"/>
            <w:shd w:val="clear" w:color="auto" w:fill="FFFF00"/>
          </w:tcPr>
          <w:p w14:paraId="7DABBA54" w14:textId="40ED1FB8" w:rsidR="00AC2D82" w:rsidRPr="00823478" w:rsidRDefault="00AC2D82" w:rsidP="00AC2D82">
            <w:pPr>
              <w:spacing w:after="0" w:line="240" w:lineRule="auto"/>
              <w:jc w:val="both"/>
              <w:rPr>
                <w:rFonts w:ascii="Times New Roman" w:hAnsi="Times New Roman" w:cs="Times New Roman"/>
                <w:sz w:val="24"/>
                <w:szCs w:val="24"/>
                <w:lang w:val="sr-Latn-RS"/>
              </w:rPr>
            </w:pPr>
            <w:r w:rsidRPr="00F51F78">
              <w:rPr>
                <w:rFonts w:ascii="Times New Roman" w:hAnsi="Times New Roman" w:cs="Times New Roman"/>
                <w:sz w:val="24"/>
                <w:szCs w:val="24"/>
              </w:rPr>
              <w:t> 36</w:t>
            </w:r>
          </w:p>
        </w:tc>
        <w:tc>
          <w:tcPr>
            <w:tcW w:w="2373" w:type="dxa"/>
            <w:noWrap/>
          </w:tcPr>
          <w:p w14:paraId="40182DF7" w14:textId="177FA94D" w:rsidR="00AC2D82" w:rsidRPr="00823478" w:rsidRDefault="00AC2D82" w:rsidP="00AC2D82">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Određivanje odgovornosti u pogledu praćenja i izveštavanja za sprovođenje Plana integriteta</w:t>
            </w:r>
          </w:p>
        </w:tc>
        <w:tc>
          <w:tcPr>
            <w:tcW w:w="3004" w:type="dxa"/>
            <w:gridSpan w:val="2"/>
            <w:noWrap/>
          </w:tcPr>
          <w:p w14:paraId="7AA82389" w14:textId="6E758EA4"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Predsednik opštine</w:t>
            </w:r>
            <w:r w:rsidRPr="00823478">
              <w:rPr>
                <w:rFonts w:ascii="Times New Roman" w:hAnsi="Times New Roman" w:cs="Times New Roman"/>
                <w:color w:val="000000" w:themeColor="text1"/>
                <w:sz w:val="24"/>
                <w:szCs w:val="24"/>
                <w:lang w:val="sr-Latn-RS"/>
              </w:rPr>
              <w:t xml:space="preserve"> i rukovodioci opštinskih organa, koordinator</w:t>
            </w:r>
          </w:p>
        </w:tc>
        <w:tc>
          <w:tcPr>
            <w:tcW w:w="1834" w:type="dxa"/>
            <w:gridSpan w:val="2"/>
          </w:tcPr>
          <w:p w14:paraId="1F683190" w14:textId="6C68E757"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 xml:space="preserve">Nakon usvajanja Plana  Integriteta </w:t>
            </w:r>
          </w:p>
        </w:tc>
      </w:tr>
      <w:tr w:rsidR="00AC2D82" w:rsidRPr="00823478" w14:paraId="179D43EB" w14:textId="77777777" w:rsidTr="00BC4574">
        <w:trPr>
          <w:gridAfter w:val="1"/>
          <w:wAfter w:w="56" w:type="dxa"/>
          <w:trHeight w:val="828"/>
        </w:trPr>
        <w:tc>
          <w:tcPr>
            <w:tcW w:w="540" w:type="dxa"/>
            <w:vMerge/>
            <w:shd w:val="clear" w:color="auto" w:fill="F2F2F2" w:themeFill="background1" w:themeFillShade="F2"/>
          </w:tcPr>
          <w:p w14:paraId="32B6C8F3"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tcPr>
          <w:p w14:paraId="2947EA52"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vMerge w:val="restart"/>
            <w:tcBorders>
              <w:right w:val="single" w:sz="4" w:space="0" w:color="auto"/>
            </w:tcBorders>
            <w:noWrap/>
          </w:tcPr>
          <w:p w14:paraId="46F50FAD" w14:textId="0A0BFB7F" w:rsidR="00AC2D82" w:rsidRPr="00823478" w:rsidRDefault="00AC2D82" w:rsidP="00AC2D82">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Ne praćenje i izveštavanje o implementaciji Plana integriteta</w:t>
            </w:r>
          </w:p>
        </w:tc>
        <w:tc>
          <w:tcPr>
            <w:tcW w:w="1890" w:type="dxa"/>
            <w:vMerge/>
            <w:tcBorders>
              <w:left w:val="single" w:sz="4" w:space="0" w:color="auto"/>
              <w:right w:val="single" w:sz="4" w:space="0" w:color="auto"/>
            </w:tcBorders>
          </w:tcPr>
          <w:p w14:paraId="4267290E"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vMerge w:val="restart"/>
            <w:tcBorders>
              <w:left w:val="single" w:sz="4" w:space="0" w:color="auto"/>
            </w:tcBorders>
            <w:shd w:val="clear" w:color="auto" w:fill="FFFF00"/>
            <w:noWrap/>
          </w:tcPr>
          <w:p w14:paraId="0A9EC353" w14:textId="77777777"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vMerge w:val="restart"/>
            <w:shd w:val="clear" w:color="auto" w:fill="FF0000"/>
          </w:tcPr>
          <w:p w14:paraId="07B7F456" w14:textId="77777777"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9</w:t>
            </w:r>
          </w:p>
        </w:tc>
        <w:tc>
          <w:tcPr>
            <w:tcW w:w="563" w:type="dxa"/>
            <w:gridSpan w:val="2"/>
            <w:vMerge w:val="restart"/>
            <w:shd w:val="clear" w:color="auto" w:fill="FF0000"/>
          </w:tcPr>
          <w:p w14:paraId="37254F06" w14:textId="77777777" w:rsidR="00AC2D82" w:rsidRPr="00823478" w:rsidRDefault="00AC2D82" w:rsidP="00AC2D82">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54</w:t>
            </w:r>
          </w:p>
        </w:tc>
        <w:tc>
          <w:tcPr>
            <w:tcW w:w="2373" w:type="dxa"/>
            <w:noWrap/>
          </w:tcPr>
          <w:p w14:paraId="2D557378" w14:textId="13218FD3" w:rsidR="00AC2D82" w:rsidRPr="00823478" w:rsidRDefault="00AC2D82" w:rsidP="00AC2D82">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Da redovno prati i izveštava o sprovođenju Plana integriteta</w:t>
            </w:r>
          </w:p>
        </w:tc>
        <w:tc>
          <w:tcPr>
            <w:tcW w:w="3004" w:type="dxa"/>
            <w:gridSpan w:val="2"/>
            <w:noWrap/>
          </w:tcPr>
          <w:p w14:paraId="423B97B6" w14:textId="35793789"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Relevantni mehanizmi utvrđeni odlukom načelnika opštine</w:t>
            </w:r>
          </w:p>
        </w:tc>
        <w:tc>
          <w:tcPr>
            <w:tcW w:w="1834" w:type="dxa"/>
            <w:gridSpan w:val="2"/>
          </w:tcPr>
          <w:p w14:paraId="03380826" w14:textId="72139584"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 xml:space="preserve">Svaka tri meseca </w:t>
            </w:r>
          </w:p>
        </w:tc>
      </w:tr>
      <w:tr w:rsidR="00AC2D82" w:rsidRPr="00823478" w14:paraId="55951820" w14:textId="77777777" w:rsidTr="00BC4574">
        <w:trPr>
          <w:gridAfter w:val="1"/>
          <w:wAfter w:w="56" w:type="dxa"/>
          <w:trHeight w:val="503"/>
        </w:trPr>
        <w:tc>
          <w:tcPr>
            <w:tcW w:w="540" w:type="dxa"/>
            <w:vMerge/>
            <w:shd w:val="clear" w:color="auto" w:fill="F2F2F2" w:themeFill="background1" w:themeFillShade="F2"/>
          </w:tcPr>
          <w:p w14:paraId="07434500" w14:textId="77777777" w:rsidR="00AC2D82" w:rsidRPr="00823478" w:rsidRDefault="00AC2D82" w:rsidP="00AC2D82">
            <w:pPr>
              <w:spacing w:after="0"/>
              <w:jc w:val="both"/>
              <w:rPr>
                <w:rFonts w:ascii="Times New Roman" w:hAnsi="Times New Roman" w:cs="Times New Roman"/>
                <w:b/>
                <w:bCs/>
                <w:sz w:val="24"/>
                <w:szCs w:val="24"/>
                <w:lang w:val="sr-Latn-RS"/>
              </w:rPr>
            </w:pPr>
          </w:p>
        </w:tc>
        <w:tc>
          <w:tcPr>
            <w:tcW w:w="2340" w:type="dxa"/>
            <w:gridSpan w:val="2"/>
            <w:vMerge/>
          </w:tcPr>
          <w:p w14:paraId="3ABAC513" w14:textId="77777777" w:rsidR="00AC2D82" w:rsidRPr="00823478" w:rsidRDefault="00AC2D82" w:rsidP="00AC2D82">
            <w:pPr>
              <w:spacing w:after="0" w:line="240" w:lineRule="auto"/>
              <w:jc w:val="both"/>
              <w:rPr>
                <w:rFonts w:ascii="Times New Roman" w:hAnsi="Times New Roman" w:cs="Times New Roman"/>
                <w:b/>
                <w:bCs/>
                <w:sz w:val="24"/>
                <w:szCs w:val="24"/>
                <w:lang w:val="sr-Latn-RS"/>
              </w:rPr>
            </w:pPr>
          </w:p>
        </w:tc>
        <w:tc>
          <w:tcPr>
            <w:tcW w:w="2340" w:type="dxa"/>
            <w:gridSpan w:val="3"/>
            <w:vMerge/>
            <w:tcBorders>
              <w:right w:val="single" w:sz="4" w:space="0" w:color="auto"/>
            </w:tcBorders>
            <w:noWrap/>
          </w:tcPr>
          <w:p w14:paraId="2A274CF6"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1890" w:type="dxa"/>
            <w:vMerge/>
            <w:tcBorders>
              <w:left w:val="single" w:sz="4" w:space="0" w:color="auto"/>
              <w:bottom w:val="single" w:sz="4" w:space="0" w:color="auto"/>
              <w:right w:val="single" w:sz="4" w:space="0" w:color="auto"/>
            </w:tcBorders>
          </w:tcPr>
          <w:p w14:paraId="40C031CA" w14:textId="77777777" w:rsidR="00AC2D82" w:rsidRPr="00823478" w:rsidRDefault="00AC2D82" w:rsidP="00AC2D82">
            <w:pPr>
              <w:spacing w:after="0" w:line="240" w:lineRule="auto"/>
              <w:rPr>
                <w:rFonts w:ascii="Times New Roman" w:hAnsi="Times New Roman" w:cs="Times New Roman"/>
                <w:sz w:val="24"/>
                <w:szCs w:val="24"/>
                <w:lang w:val="sr-Latn-RS"/>
              </w:rPr>
            </w:pPr>
          </w:p>
        </w:tc>
        <w:tc>
          <w:tcPr>
            <w:tcW w:w="450" w:type="dxa"/>
            <w:vMerge/>
            <w:tcBorders>
              <w:left w:val="single" w:sz="4" w:space="0" w:color="auto"/>
            </w:tcBorders>
            <w:shd w:val="clear" w:color="auto" w:fill="FFFF00"/>
            <w:noWrap/>
          </w:tcPr>
          <w:p w14:paraId="2842E39B"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450" w:type="dxa"/>
            <w:vMerge/>
            <w:shd w:val="clear" w:color="auto" w:fill="FF0000"/>
          </w:tcPr>
          <w:p w14:paraId="29228741"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563" w:type="dxa"/>
            <w:gridSpan w:val="2"/>
            <w:vMerge/>
            <w:shd w:val="clear" w:color="auto" w:fill="FF0000"/>
          </w:tcPr>
          <w:p w14:paraId="2CAB8934" w14:textId="77777777" w:rsidR="00AC2D82" w:rsidRPr="00823478" w:rsidRDefault="00AC2D82" w:rsidP="00AC2D82">
            <w:pPr>
              <w:spacing w:after="0" w:line="240" w:lineRule="auto"/>
              <w:jc w:val="both"/>
              <w:rPr>
                <w:rFonts w:ascii="Times New Roman" w:hAnsi="Times New Roman" w:cs="Times New Roman"/>
                <w:sz w:val="24"/>
                <w:szCs w:val="24"/>
                <w:lang w:val="sr-Latn-RS"/>
              </w:rPr>
            </w:pPr>
          </w:p>
        </w:tc>
        <w:tc>
          <w:tcPr>
            <w:tcW w:w="2373" w:type="dxa"/>
            <w:noWrap/>
          </w:tcPr>
          <w:p w14:paraId="413C4D1D" w14:textId="77777777" w:rsidR="00AC2D82" w:rsidRPr="00823478" w:rsidRDefault="00AC2D82" w:rsidP="00AC2D82">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Pregledati nivo implementacije i ažurirajte mere za poboljšanje.</w:t>
            </w:r>
          </w:p>
          <w:p w14:paraId="4BBB5965" w14:textId="5FEDCF73" w:rsidR="00AC2D82" w:rsidRPr="00823478" w:rsidRDefault="00AC2D82" w:rsidP="00AC2D82">
            <w:pPr>
              <w:spacing w:after="0"/>
              <w:rPr>
                <w:rFonts w:ascii="Times New Roman" w:hAnsi="Times New Roman" w:cs="Times New Roman"/>
                <w:sz w:val="24"/>
                <w:szCs w:val="24"/>
                <w:lang w:val="sr-Latn-RS"/>
              </w:rPr>
            </w:pPr>
          </w:p>
        </w:tc>
        <w:tc>
          <w:tcPr>
            <w:tcW w:w="3004" w:type="dxa"/>
            <w:gridSpan w:val="2"/>
            <w:noWrap/>
          </w:tcPr>
          <w:p w14:paraId="6D6158CC" w14:textId="481EC80F"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Menadžer za integritet, koordinator i radna grupa za integritet.</w:t>
            </w:r>
          </w:p>
        </w:tc>
        <w:tc>
          <w:tcPr>
            <w:tcW w:w="1834" w:type="dxa"/>
            <w:gridSpan w:val="2"/>
          </w:tcPr>
          <w:p w14:paraId="4A987388" w14:textId="0BD46BF5" w:rsidR="00AC2D82" w:rsidRPr="00823478" w:rsidRDefault="00AC2D82" w:rsidP="00AC2D82">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Svaka šest meseca</w:t>
            </w:r>
          </w:p>
        </w:tc>
      </w:tr>
      <w:tr w:rsidR="007F1DBE" w:rsidRPr="00823478" w14:paraId="060A7429" w14:textId="77777777" w:rsidTr="007F1DBE">
        <w:trPr>
          <w:gridAfter w:val="1"/>
          <w:wAfter w:w="56" w:type="dxa"/>
          <w:trHeight w:val="503"/>
        </w:trPr>
        <w:tc>
          <w:tcPr>
            <w:tcW w:w="540" w:type="dxa"/>
            <w:shd w:val="clear" w:color="auto" w:fill="F2F2F2" w:themeFill="background1" w:themeFillShade="F2"/>
          </w:tcPr>
          <w:p w14:paraId="1145B3B3" w14:textId="77777777" w:rsidR="007F1DBE" w:rsidRPr="00823478" w:rsidRDefault="007F1DBE" w:rsidP="007F1DBE">
            <w:pPr>
              <w:spacing w:after="0"/>
              <w:jc w:val="both"/>
              <w:rPr>
                <w:rFonts w:ascii="Times New Roman" w:hAnsi="Times New Roman" w:cs="Times New Roman"/>
                <w:b/>
                <w:bCs/>
                <w:sz w:val="24"/>
                <w:szCs w:val="24"/>
                <w:lang w:val="sr-Latn-RS"/>
              </w:rPr>
            </w:pPr>
          </w:p>
        </w:tc>
        <w:tc>
          <w:tcPr>
            <w:tcW w:w="2340" w:type="dxa"/>
            <w:gridSpan w:val="2"/>
          </w:tcPr>
          <w:p w14:paraId="3A0B83FD" w14:textId="4AD8F1BD" w:rsidR="007F1DBE" w:rsidRPr="00823478" w:rsidRDefault="007F1DBE" w:rsidP="007F1DBE">
            <w:pPr>
              <w:spacing w:after="0" w:line="240" w:lineRule="auto"/>
              <w:jc w:val="both"/>
              <w:rPr>
                <w:rFonts w:ascii="Times New Roman" w:hAnsi="Times New Roman" w:cs="Times New Roman"/>
                <w:b/>
                <w:bCs/>
                <w:sz w:val="24"/>
                <w:szCs w:val="24"/>
                <w:lang w:val="sr-Latn-RS"/>
              </w:rPr>
            </w:pPr>
            <w:r w:rsidRPr="007F1DBE">
              <w:rPr>
                <w:rFonts w:ascii="Times New Roman" w:hAnsi="Times New Roman" w:cs="Times New Roman"/>
                <w:b/>
                <w:bCs/>
                <w:sz w:val="24"/>
                <w:szCs w:val="24"/>
                <w:lang w:val="sr-Latn-RS"/>
              </w:rPr>
              <w:t>Sukob interesa</w:t>
            </w:r>
          </w:p>
        </w:tc>
        <w:tc>
          <w:tcPr>
            <w:tcW w:w="2340" w:type="dxa"/>
            <w:gridSpan w:val="3"/>
            <w:tcBorders>
              <w:right w:val="single" w:sz="4" w:space="0" w:color="auto"/>
            </w:tcBorders>
            <w:noWrap/>
          </w:tcPr>
          <w:p w14:paraId="66D34FF5" w14:textId="2773AC6A" w:rsidR="007F1DBE" w:rsidRPr="00823478" w:rsidRDefault="007F1DBE" w:rsidP="008B740E">
            <w:pPr>
              <w:spacing w:after="0" w:line="240" w:lineRule="auto"/>
              <w:rPr>
                <w:rFonts w:ascii="Times New Roman" w:hAnsi="Times New Roman" w:cs="Times New Roman"/>
                <w:sz w:val="24"/>
                <w:szCs w:val="24"/>
                <w:lang w:val="sr-Latn-RS"/>
              </w:rPr>
            </w:pPr>
            <w:r w:rsidRPr="007F1DBE">
              <w:rPr>
                <w:rFonts w:ascii="Times New Roman" w:hAnsi="Times New Roman" w:cs="Times New Roman"/>
                <w:sz w:val="24"/>
                <w:szCs w:val="24"/>
                <w:lang w:val="sr-Latn-RS"/>
              </w:rPr>
              <w:t xml:space="preserve">Ne postoje interna pravila u vezi sa </w:t>
            </w:r>
            <w:r w:rsidRPr="007F1DBE">
              <w:rPr>
                <w:rFonts w:ascii="Times New Roman" w:hAnsi="Times New Roman" w:cs="Times New Roman"/>
                <w:sz w:val="24"/>
                <w:szCs w:val="24"/>
                <w:lang w:val="sr-Latn-RS"/>
              </w:rPr>
              <w:lastRenderedPageBreak/>
              <w:t>nekompatibilnošću funkcija</w:t>
            </w:r>
          </w:p>
        </w:tc>
        <w:tc>
          <w:tcPr>
            <w:tcW w:w="1890" w:type="dxa"/>
            <w:tcBorders>
              <w:left w:val="single" w:sz="4" w:space="0" w:color="auto"/>
              <w:bottom w:val="single" w:sz="4" w:space="0" w:color="auto"/>
              <w:right w:val="single" w:sz="4" w:space="0" w:color="auto"/>
            </w:tcBorders>
          </w:tcPr>
          <w:p w14:paraId="53AF5C0B" w14:textId="074D82D5" w:rsidR="007F1DBE" w:rsidRPr="00823478" w:rsidRDefault="007F1DBE" w:rsidP="007F1DBE">
            <w:pPr>
              <w:spacing w:after="0" w:line="240" w:lineRule="auto"/>
              <w:rPr>
                <w:rFonts w:ascii="Times New Roman" w:hAnsi="Times New Roman" w:cs="Times New Roman"/>
                <w:sz w:val="24"/>
                <w:szCs w:val="24"/>
                <w:lang w:val="sr-Latn-RS"/>
              </w:rPr>
            </w:pPr>
            <w:r w:rsidRPr="007F1DBE">
              <w:rPr>
                <w:rFonts w:ascii="Times New Roman" w:hAnsi="Times New Roman" w:cs="Times New Roman"/>
                <w:sz w:val="24"/>
                <w:szCs w:val="24"/>
                <w:lang w:val="sr-Latn-RS"/>
              </w:rPr>
              <w:lastRenderedPageBreak/>
              <w:t xml:space="preserve">Zakoni i podzakonski akti; Periodični </w:t>
            </w:r>
            <w:r w:rsidRPr="007F1DBE">
              <w:rPr>
                <w:rFonts w:ascii="Times New Roman" w:hAnsi="Times New Roman" w:cs="Times New Roman"/>
                <w:sz w:val="24"/>
                <w:szCs w:val="24"/>
                <w:lang w:val="sr-Latn-RS"/>
              </w:rPr>
              <w:lastRenderedPageBreak/>
              <w:t>izveštaji; internim aktima opštine, Planom integriteta</w:t>
            </w:r>
          </w:p>
        </w:tc>
        <w:tc>
          <w:tcPr>
            <w:tcW w:w="450" w:type="dxa"/>
            <w:tcBorders>
              <w:left w:val="single" w:sz="4" w:space="0" w:color="auto"/>
            </w:tcBorders>
            <w:shd w:val="clear" w:color="auto" w:fill="FFFF00"/>
            <w:noWrap/>
          </w:tcPr>
          <w:p w14:paraId="096AFD5F" w14:textId="14170588" w:rsidR="007F1DBE" w:rsidRPr="00823478" w:rsidRDefault="007F1DBE" w:rsidP="007F1DB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5</w:t>
            </w:r>
          </w:p>
        </w:tc>
        <w:tc>
          <w:tcPr>
            <w:tcW w:w="450" w:type="dxa"/>
            <w:shd w:val="clear" w:color="auto" w:fill="FF0000"/>
          </w:tcPr>
          <w:p w14:paraId="6886E426" w14:textId="424083F8" w:rsidR="007F1DBE" w:rsidRPr="00823478" w:rsidRDefault="007F1DBE" w:rsidP="007F1DB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9</w:t>
            </w:r>
          </w:p>
        </w:tc>
        <w:tc>
          <w:tcPr>
            <w:tcW w:w="563" w:type="dxa"/>
            <w:gridSpan w:val="2"/>
            <w:shd w:val="clear" w:color="auto" w:fill="FFFF00"/>
          </w:tcPr>
          <w:p w14:paraId="19EB8051" w14:textId="5D811667" w:rsidR="007F1DBE" w:rsidRPr="00823478" w:rsidRDefault="007F1DBE" w:rsidP="007F1DB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45</w:t>
            </w:r>
          </w:p>
        </w:tc>
        <w:tc>
          <w:tcPr>
            <w:tcW w:w="2373" w:type="dxa"/>
            <w:noWrap/>
          </w:tcPr>
          <w:p w14:paraId="6F511663" w14:textId="77777777" w:rsidR="007F1DBE" w:rsidRPr="007F1DBE" w:rsidRDefault="007F1DBE" w:rsidP="007F1DBE">
            <w:pPr>
              <w:spacing w:after="0"/>
              <w:rPr>
                <w:rFonts w:ascii="Times New Roman" w:hAnsi="Times New Roman" w:cs="Times New Roman"/>
                <w:sz w:val="24"/>
                <w:szCs w:val="24"/>
                <w:lang w:val="sr-Latn-RS"/>
              </w:rPr>
            </w:pPr>
            <w:r w:rsidRPr="007F1DBE">
              <w:rPr>
                <w:rFonts w:ascii="Times New Roman" w:hAnsi="Times New Roman" w:cs="Times New Roman"/>
                <w:sz w:val="24"/>
                <w:szCs w:val="24"/>
                <w:lang w:val="sr-Latn-RS"/>
              </w:rPr>
              <w:t>provođenje i praćenje etičkog kodeksa.</w:t>
            </w:r>
          </w:p>
          <w:p w14:paraId="7AA65639" w14:textId="14D4CE53" w:rsidR="007F1DBE" w:rsidRPr="00823478" w:rsidRDefault="007F1DBE" w:rsidP="007F1DBE">
            <w:pPr>
              <w:spacing w:after="0"/>
              <w:rPr>
                <w:rFonts w:ascii="Times New Roman" w:hAnsi="Times New Roman" w:cs="Times New Roman"/>
                <w:sz w:val="24"/>
                <w:szCs w:val="24"/>
                <w:lang w:val="sr-Latn-RS"/>
              </w:rPr>
            </w:pPr>
            <w:r w:rsidRPr="007F1DBE">
              <w:rPr>
                <w:rFonts w:ascii="Times New Roman" w:hAnsi="Times New Roman" w:cs="Times New Roman"/>
                <w:sz w:val="24"/>
                <w:szCs w:val="24"/>
                <w:lang w:val="sr-Latn-RS"/>
              </w:rPr>
              <w:lastRenderedPageBreak/>
              <w:t>Kodeks ponašanja, Etički kodeks državnih službenika sastavljen je tokom 2020. godine</w:t>
            </w:r>
          </w:p>
        </w:tc>
        <w:tc>
          <w:tcPr>
            <w:tcW w:w="3004" w:type="dxa"/>
            <w:gridSpan w:val="2"/>
            <w:noWrap/>
          </w:tcPr>
          <w:p w14:paraId="5A46CEC1" w14:textId="4B194577" w:rsidR="007F1DBE" w:rsidRPr="00823478" w:rsidRDefault="007F1DBE" w:rsidP="007F1DB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lastRenderedPageBreak/>
              <w:t>Menadžer za integritet, koordinator i radna grupa za integritet.</w:t>
            </w:r>
          </w:p>
        </w:tc>
        <w:tc>
          <w:tcPr>
            <w:tcW w:w="1834" w:type="dxa"/>
            <w:gridSpan w:val="2"/>
          </w:tcPr>
          <w:p w14:paraId="69769A4D" w14:textId="238ABFC6" w:rsidR="007F1DBE" w:rsidRPr="00823478" w:rsidRDefault="007F1DBE" w:rsidP="007F1DB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Svaka šest meseca</w:t>
            </w:r>
          </w:p>
        </w:tc>
      </w:tr>
      <w:tr w:rsidR="008B740E" w:rsidRPr="00823478" w14:paraId="603F9525" w14:textId="77777777" w:rsidTr="007F1DBE">
        <w:trPr>
          <w:gridAfter w:val="1"/>
          <w:wAfter w:w="56" w:type="dxa"/>
          <w:trHeight w:val="503"/>
        </w:trPr>
        <w:tc>
          <w:tcPr>
            <w:tcW w:w="540" w:type="dxa"/>
            <w:shd w:val="clear" w:color="auto" w:fill="F2F2F2" w:themeFill="background1" w:themeFillShade="F2"/>
          </w:tcPr>
          <w:p w14:paraId="32553D16"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tcPr>
          <w:p w14:paraId="0B153270" w14:textId="77777777" w:rsidR="008B740E" w:rsidRPr="007F1DBE" w:rsidRDefault="008B740E" w:rsidP="008B740E">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473CA411" w14:textId="36332726" w:rsidR="008B740E" w:rsidRPr="007F1DBE" w:rsidRDefault="008B740E" w:rsidP="008B740E">
            <w:pPr>
              <w:spacing w:after="0" w:line="240" w:lineRule="auto"/>
              <w:rPr>
                <w:rFonts w:ascii="Times New Roman" w:hAnsi="Times New Roman" w:cs="Times New Roman"/>
                <w:sz w:val="24"/>
                <w:szCs w:val="24"/>
                <w:lang w:val="sr-Latn-RS"/>
              </w:rPr>
            </w:pPr>
            <w:r w:rsidRPr="008B740E">
              <w:rPr>
                <w:rFonts w:ascii="Times New Roman" w:hAnsi="Times New Roman" w:cs="Times New Roman"/>
                <w:sz w:val="24"/>
                <w:szCs w:val="24"/>
                <w:lang w:val="sr-Latn-RS"/>
              </w:rPr>
              <w:t>Zakonodavstvo postoji, ali zaposleni sa njim nisu upoznati.</w:t>
            </w:r>
          </w:p>
        </w:tc>
        <w:tc>
          <w:tcPr>
            <w:tcW w:w="1890" w:type="dxa"/>
            <w:tcBorders>
              <w:left w:val="single" w:sz="4" w:space="0" w:color="auto"/>
              <w:bottom w:val="single" w:sz="4" w:space="0" w:color="auto"/>
              <w:right w:val="single" w:sz="4" w:space="0" w:color="auto"/>
            </w:tcBorders>
          </w:tcPr>
          <w:p w14:paraId="7C6EEE8C" w14:textId="77777777" w:rsidR="008B740E" w:rsidRPr="007F1DBE" w:rsidRDefault="008B740E" w:rsidP="008B740E">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46C270E9" w14:textId="6B5DC7F1" w:rsidR="008B740E" w:rsidRDefault="008B740E" w:rsidP="008B740E">
            <w:pPr>
              <w:spacing w:after="0" w:line="240" w:lineRule="auto"/>
              <w:jc w:val="both"/>
              <w:rPr>
                <w:rFonts w:ascii="Times New Roman" w:hAnsi="Times New Roman" w:cs="Times New Roman"/>
                <w:sz w:val="24"/>
                <w:szCs w:val="24"/>
                <w:lang w:val="sr-Latn-RS"/>
              </w:rPr>
            </w:pPr>
            <w:r w:rsidRPr="00183E8A">
              <w:rPr>
                <w:rFonts w:ascii="Times New Roman" w:hAnsi="Times New Roman" w:cs="Times New Roman"/>
                <w:color w:val="000000" w:themeColor="text1"/>
                <w:sz w:val="24"/>
                <w:szCs w:val="24"/>
              </w:rPr>
              <w:t>6</w:t>
            </w:r>
          </w:p>
        </w:tc>
        <w:tc>
          <w:tcPr>
            <w:tcW w:w="450" w:type="dxa"/>
            <w:shd w:val="clear" w:color="auto" w:fill="FF0000"/>
          </w:tcPr>
          <w:p w14:paraId="2C7284D2" w14:textId="07CC5A98" w:rsidR="008B740E" w:rsidRDefault="008B740E" w:rsidP="008B740E">
            <w:pPr>
              <w:spacing w:after="0" w:line="240" w:lineRule="auto"/>
              <w:jc w:val="both"/>
              <w:rPr>
                <w:rFonts w:ascii="Times New Roman" w:hAnsi="Times New Roman" w:cs="Times New Roman"/>
                <w:sz w:val="24"/>
                <w:szCs w:val="24"/>
                <w:lang w:val="sr-Latn-RS"/>
              </w:rPr>
            </w:pPr>
            <w:r w:rsidRPr="00183E8A">
              <w:rPr>
                <w:rFonts w:ascii="Times New Roman" w:hAnsi="Times New Roman" w:cs="Times New Roman"/>
                <w:color w:val="000000" w:themeColor="text1"/>
                <w:sz w:val="24"/>
                <w:szCs w:val="24"/>
              </w:rPr>
              <w:t>8</w:t>
            </w:r>
          </w:p>
        </w:tc>
        <w:tc>
          <w:tcPr>
            <w:tcW w:w="563" w:type="dxa"/>
            <w:gridSpan w:val="2"/>
            <w:shd w:val="clear" w:color="auto" w:fill="FFFF00"/>
          </w:tcPr>
          <w:p w14:paraId="405E2E87" w14:textId="45BC3E61" w:rsidR="008B740E" w:rsidRDefault="008B740E" w:rsidP="008B740E">
            <w:pPr>
              <w:spacing w:after="0" w:line="240" w:lineRule="auto"/>
              <w:jc w:val="both"/>
              <w:rPr>
                <w:rFonts w:ascii="Times New Roman" w:hAnsi="Times New Roman" w:cs="Times New Roman"/>
                <w:sz w:val="24"/>
                <w:szCs w:val="24"/>
                <w:lang w:val="sr-Latn-RS"/>
              </w:rPr>
            </w:pPr>
            <w:r w:rsidRPr="00183E8A">
              <w:rPr>
                <w:rFonts w:ascii="Times New Roman" w:hAnsi="Times New Roman" w:cs="Times New Roman"/>
                <w:color w:val="000000" w:themeColor="text1"/>
                <w:sz w:val="24"/>
                <w:szCs w:val="24"/>
              </w:rPr>
              <w:t>48</w:t>
            </w:r>
          </w:p>
        </w:tc>
        <w:tc>
          <w:tcPr>
            <w:tcW w:w="2373" w:type="dxa"/>
            <w:noWrap/>
          </w:tcPr>
          <w:p w14:paraId="782BBA65" w14:textId="111CB562" w:rsidR="008B740E" w:rsidRPr="007F1DBE" w:rsidRDefault="008B740E" w:rsidP="008B740E">
            <w:pPr>
              <w:spacing w:after="0"/>
              <w:rPr>
                <w:rFonts w:ascii="Times New Roman" w:hAnsi="Times New Roman" w:cs="Times New Roman"/>
                <w:sz w:val="24"/>
                <w:szCs w:val="24"/>
                <w:lang w:val="sr-Latn-RS"/>
              </w:rPr>
            </w:pPr>
            <w:r w:rsidRPr="008B740E">
              <w:rPr>
                <w:rFonts w:ascii="Times New Roman" w:hAnsi="Times New Roman" w:cs="Times New Roman"/>
                <w:sz w:val="24"/>
                <w:szCs w:val="24"/>
                <w:lang w:val="sr-Latn-RS"/>
              </w:rPr>
              <w:t>Obezbeđivanje dovoljnog nivoa znanja svih zaposlenih sa svim postojećim pravilima o neusklađenosti funkcije</w:t>
            </w:r>
          </w:p>
        </w:tc>
        <w:tc>
          <w:tcPr>
            <w:tcW w:w="3004" w:type="dxa"/>
            <w:gridSpan w:val="2"/>
            <w:noWrap/>
          </w:tcPr>
          <w:p w14:paraId="409AAE3A" w14:textId="09891D0B"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B740E">
              <w:rPr>
                <w:rFonts w:ascii="Times New Roman" w:hAnsi="Times New Roman" w:cs="Times New Roman"/>
                <w:color w:val="000000" w:themeColor="text1"/>
                <w:sz w:val="24"/>
                <w:szCs w:val="24"/>
                <w:lang w:val="sr-Latn-RS"/>
              </w:rPr>
              <w:t>Načelnik opštine i rukovodioci organa opštine, koordinator</w:t>
            </w:r>
          </w:p>
        </w:tc>
        <w:tc>
          <w:tcPr>
            <w:tcW w:w="1834" w:type="dxa"/>
            <w:gridSpan w:val="2"/>
          </w:tcPr>
          <w:p w14:paraId="091AB287" w14:textId="4F5BD87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Svaka šest meseca</w:t>
            </w:r>
          </w:p>
        </w:tc>
      </w:tr>
      <w:tr w:rsidR="008B740E" w:rsidRPr="00823478" w14:paraId="66A272D8" w14:textId="77777777" w:rsidTr="007F1DBE">
        <w:trPr>
          <w:gridAfter w:val="1"/>
          <w:wAfter w:w="56" w:type="dxa"/>
          <w:trHeight w:val="503"/>
        </w:trPr>
        <w:tc>
          <w:tcPr>
            <w:tcW w:w="540" w:type="dxa"/>
            <w:shd w:val="clear" w:color="auto" w:fill="F2F2F2" w:themeFill="background1" w:themeFillShade="F2"/>
          </w:tcPr>
          <w:p w14:paraId="157774F7"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tcPr>
          <w:p w14:paraId="22CED60A" w14:textId="77777777" w:rsidR="008B740E" w:rsidRPr="007F1DBE" w:rsidRDefault="008B740E" w:rsidP="008B740E">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73F5FAD9" w14:textId="46E16F82" w:rsidR="008B740E" w:rsidRPr="008B740E" w:rsidRDefault="008B740E" w:rsidP="008B740E">
            <w:pPr>
              <w:spacing w:after="0" w:line="240" w:lineRule="auto"/>
              <w:rPr>
                <w:rFonts w:ascii="Times New Roman" w:hAnsi="Times New Roman" w:cs="Times New Roman"/>
                <w:sz w:val="24"/>
                <w:szCs w:val="24"/>
                <w:lang w:val="sr-Latn-RS"/>
              </w:rPr>
            </w:pPr>
            <w:r w:rsidRPr="008B740E">
              <w:rPr>
                <w:rFonts w:ascii="Times New Roman" w:hAnsi="Times New Roman" w:cs="Times New Roman"/>
                <w:sz w:val="24"/>
                <w:szCs w:val="24"/>
                <w:lang w:val="sr-Latn-RS"/>
              </w:rPr>
              <w:t>Ne postoje aktivnosti za podizanje svesti ili obuka o nekompatibilnosti funkcije</w:t>
            </w:r>
          </w:p>
        </w:tc>
        <w:tc>
          <w:tcPr>
            <w:tcW w:w="1890" w:type="dxa"/>
            <w:tcBorders>
              <w:left w:val="single" w:sz="4" w:space="0" w:color="auto"/>
              <w:bottom w:val="single" w:sz="4" w:space="0" w:color="auto"/>
              <w:right w:val="single" w:sz="4" w:space="0" w:color="auto"/>
            </w:tcBorders>
          </w:tcPr>
          <w:p w14:paraId="3EA54008" w14:textId="77777777" w:rsidR="008B740E" w:rsidRPr="007F1DBE" w:rsidRDefault="008B740E" w:rsidP="008B740E">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64964DA4" w14:textId="572A98A4" w:rsidR="008B740E" w:rsidRPr="00183E8A" w:rsidRDefault="008B740E" w:rsidP="008B74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50" w:type="dxa"/>
            <w:shd w:val="clear" w:color="auto" w:fill="FF0000"/>
          </w:tcPr>
          <w:p w14:paraId="752D8B81" w14:textId="622A2444" w:rsidR="008B740E" w:rsidRPr="00183E8A" w:rsidRDefault="008B740E" w:rsidP="008B74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3" w:type="dxa"/>
            <w:gridSpan w:val="2"/>
            <w:shd w:val="clear" w:color="auto" w:fill="FFFF00"/>
          </w:tcPr>
          <w:p w14:paraId="6F4DC886" w14:textId="6AF518F2" w:rsidR="008B740E" w:rsidRPr="00183E8A" w:rsidRDefault="008B740E" w:rsidP="008B74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2373" w:type="dxa"/>
            <w:noWrap/>
          </w:tcPr>
          <w:p w14:paraId="11F4A984" w14:textId="77777777" w:rsidR="008B740E" w:rsidRPr="008B740E" w:rsidRDefault="008B740E" w:rsidP="008B740E">
            <w:pPr>
              <w:spacing w:after="0"/>
              <w:rPr>
                <w:rFonts w:ascii="Times New Roman" w:hAnsi="Times New Roman" w:cs="Times New Roman"/>
                <w:sz w:val="24"/>
                <w:szCs w:val="24"/>
                <w:lang w:val="sr-Latn-RS"/>
              </w:rPr>
            </w:pPr>
            <w:r w:rsidRPr="008B740E">
              <w:rPr>
                <w:rFonts w:ascii="Times New Roman" w:hAnsi="Times New Roman" w:cs="Times New Roman"/>
                <w:sz w:val="24"/>
                <w:szCs w:val="24"/>
                <w:lang w:val="sr-Latn-RS"/>
              </w:rPr>
              <w:t>Izrada plana obuke i</w:t>
            </w:r>
          </w:p>
          <w:p w14:paraId="7217F75B" w14:textId="77777777" w:rsidR="008B740E" w:rsidRPr="008B740E" w:rsidRDefault="008B740E" w:rsidP="008B740E">
            <w:pPr>
              <w:spacing w:after="0"/>
              <w:rPr>
                <w:rFonts w:ascii="Times New Roman" w:hAnsi="Times New Roman" w:cs="Times New Roman"/>
                <w:sz w:val="24"/>
                <w:szCs w:val="24"/>
                <w:lang w:val="sr-Latn-RS"/>
              </w:rPr>
            </w:pPr>
            <w:r w:rsidRPr="008B740E">
              <w:rPr>
                <w:rFonts w:ascii="Times New Roman" w:hAnsi="Times New Roman" w:cs="Times New Roman"/>
                <w:sz w:val="24"/>
                <w:szCs w:val="24"/>
                <w:lang w:val="sr-Latn-RS"/>
              </w:rPr>
              <w:t>kampanja od</w:t>
            </w:r>
          </w:p>
          <w:p w14:paraId="1612B5D7" w14:textId="1C794610" w:rsidR="008B740E" w:rsidRPr="008B740E" w:rsidRDefault="008B740E" w:rsidP="008B740E">
            <w:pPr>
              <w:spacing w:after="0"/>
              <w:rPr>
                <w:rFonts w:ascii="Times New Roman" w:hAnsi="Times New Roman" w:cs="Times New Roman"/>
                <w:sz w:val="24"/>
                <w:szCs w:val="24"/>
                <w:lang w:val="sr-Latn-RS"/>
              </w:rPr>
            </w:pPr>
            <w:r w:rsidRPr="008B740E">
              <w:rPr>
                <w:rFonts w:ascii="Times New Roman" w:hAnsi="Times New Roman" w:cs="Times New Roman"/>
                <w:sz w:val="24"/>
                <w:szCs w:val="24"/>
                <w:lang w:val="sr-Latn-RS"/>
              </w:rPr>
              <w:t>svest o nespojivosti sa funkcijom</w:t>
            </w:r>
          </w:p>
        </w:tc>
        <w:tc>
          <w:tcPr>
            <w:tcW w:w="3004" w:type="dxa"/>
            <w:gridSpan w:val="2"/>
            <w:noWrap/>
          </w:tcPr>
          <w:p w14:paraId="66D6C801" w14:textId="7FA4AEA6" w:rsidR="008B740E" w:rsidRPr="008B740E" w:rsidRDefault="008B740E" w:rsidP="008B740E">
            <w:pPr>
              <w:spacing w:after="0" w:line="240" w:lineRule="auto"/>
              <w:jc w:val="both"/>
              <w:rPr>
                <w:rFonts w:ascii="Times New Roman" w:hAnsi="Times New Roman" w:cs="Times New Roman"/>
                <w:color w:val="000000" w:themeColor="text1"/>
                <w:sz w:val="24"/>
                <w:szCs w:val="24"/>
                <w:lang w:val="sr-Latn-RS"/>
              </w:rPr>
            </w:pPr>
            <w:r w:rsidRPr="008B740E">
              <w:rPr>
                <w:rFonts w:ascii="Times New Roman" w:hAnsi="Times New Roman" w:cs="Times New Roman"/>
                <w:color w:val="000000" w:themeColor="text1"/>
                <w:sz w:val="24"/>
                <w:szCs w:val="24"/>
                <w:lang w:val="sr-Latn-RS"/>
              </w:rPr>
              <w:t>Načelnik opštine i rukovodioci organa opštine, koordinator</w:t>
            </w:r>
          </w:p>
        </w:tc>
        <w:tc>
          <w:tcPr>
            <w:tcW w:w="1834" w:type="dxa"/>
            <w:gridSpan w:val="2"/>
          </w:tcPr>
          <w:p w14:paraId="58C3B277" w14:textId="6BCD0B31"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Svaka šest meseca</w:t>
            </w:r>
          </w:p>
        </w:tc>
      </w:tr>
      <w:tr w:rsidR="008B740E" w:rsidRPr="00823478" w14:paraId="5E1A1321" w14:textId="77777777" w:rsidTr="00AC2D82">
        <w:trPr>
          <w:gridAfter w:val="1"/>
          <w:wAfter w:w="56" w:type="dxa"/>
          <w:trHeight w:val="503"/>
        </w:trPr>
        <w:tc>
          <w:tcPr>
            <w:tcW w:w="540" w:type="dxa"/>
            <w:shd w:val="clear" w:color="auto" w:fill="F2F2F2" w:themeFill="background1" w:themeFillShade="F2"/>
          </w:tcPr>
          <w:p w14:paraId="261DD62A"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tcPr>
          <w:p w14:paraId="61ADE259" w14:textId="03DE0EAE" w:rsidR="008B740E" w:rsidRPr="00823478" w:rsidRDefault="008B740E" w:rsidP="008B740E">
            <w:pPr>
              <w:spacing w:after="0" w:line="240" w:lineRule="auto"/>
              <w:jc w:val="both"/>
              <w:rPr>
                <w:rFonts w:ascii="Times New Roman" w:hAnsi="Times New Roman" w:cs="Times New Roman"/>
                <w:b/>
                <w:bCs/>
                <w:sz w:val="24"/>
                <w:szCs w:val="24"/>
                <w:lang w:val="sr-Latn-RS"/>
              </w:rPr>
            </w:pPr>
            <w:r w:rsidRPr="00773FCD">
              <w:rPr>
                <w:rFonts w:ascii="Times New Roman" w:hAnsi="Times New Roman" w:cs="Times New Roman"/>
                <w:b/>
                <w:bCs/>
                <w:sz w:val="24"/>
                <w:szCs w:val="24"/>
                <w:lang w:val="sr-Latn-RS"/>
              </w:rPr>
              <w:t>Nekompatibilnost funkcija</w:t>
            </w:r>
          </w:p>
        </w:tc>
        <w:tc>
          <w:tcPr>
            <w:tcW w:w="2340" w:type="dxa"/>
            <w:gridSpan w:val="3"/>
            <w:tcBorders>
              <w:right w:val="single" w:sz="4" w:space="0" w:color="auto"/>
            </w:tcBorders>
            <w:noWrap/>
          </w:tcPr>
          <w:p w14:paraId="66D1490C" w14:textId="7286FB71" w:rsidR="008B740E" w:rsidRPr="00823478" w:rsidRDefault="008B740E" w:rsidP="008B740E">
            <w:pPr>
              <w:spacing w:after="0" w:line="240" w:lineRule="auto"/>
              <w:rPr>
                <w:rFonts w:ascii="Times New Roman" w:hAnsi="Times New Roman" w:cs="Times New Roman"/>
                <w:sz w:val="24"/>
                <w:szCs w:val="24"/>
                <w:lang w:val="sr-Latn-RS"/>
              </w:rPr>
            </w:pPr>
            <w:r w:rsidRPr="00773FCD">
              <w:rPr>
                <w:rFonts w:ascii="Times New Roman" w:hAnsi="Times New Roman" w:cs="Times New Roman"/>
                <w:sz w:val="24"/>
                <w:szCs w:val="24"/>
                <w:lang w:val="sr-Latn-RS"/>
              </w:rPr>
              <w:t>Ne postoje interna pravila koja se odnose na nekompatibilnost funkcija</w:t>
            </w:r>
          </w:p>
        </w:tc>
        <w:tc>
          <w:tcPr>
            <w:tcW w:w="1890" w:type="dxa"/>
            <w:tcBorders>
              <w:left w:val="single" w:sz="4" w:space="0" w:color="auto"/>
              <w:bottom w:val="single" w:sz="4" w:space="0" w:color="auto"/>
              <w:right w:val="single" w:sz="4" w:space="0" w:color="auto"/>
            </w:tcBorders>
          </w:tcPr>
          <w:p w14:paraId="1EAB7CAB" w14:textId="77777777" w:rsidR="008B740E" w:rsidRPr="00773FCD" w:rsidRDefault="008B740E" w:rsidP="008B740E">
            <w:pPr>
              <w:spacing w:after="0" w:line="240" w:lineRule="auto"/>
              <w:rPr>
                <w:rFonts w:ascii="Times New Roman" w:hAnsi="Times New Roman" w:cs="Times New Roman"/>
                <w:sz w:val="24"/>
                <w:szCs w:val="24"/>
                <w:lang w:val="sr-Latn-RS"/>
              </w:rPr>
            </w:pPr>
            <w:r w:rsidRPr="00773FCD">
              <w:rPr>
                <w:rFonts w:ascii="Times New Roman" w:hAnsi="Times New Roman" w:cs="Times New Roman"/>
                <w:sz w:val="24"/>
                <w:szCs w:val="24"/>
                <w:lang w:val="sr-Latn-RS"/>
              </w:rPr>
              <w:t>Zakon o suzbijanju sukoba interesa. Izrada internih pravila za neusklađenost funkcija;</w:t>
            </w:r>
          </w:p>
          <w:p w14:paraId="05EC2D9A" w14:textId="33DA6BE3" w:rsidR="008B740E" w:rsidRPr="00823478" w:rsidRDefault="008B740E" w:rsidP="008B740E">
            <w:pPr>
              <w:spacing w:after="0" w:line="240" w:lineRule="auto"/>
              <w:rPr>
                <w:rFonts w:ascii="Times New Roman" w:hAnsi="Times New Roman" w:cs="Times New Roman"/>
                <w:sz w:val="24"/>
                <w:szCs w:val="24"/>
                <w:lang w:val="sr-Latn-RS"/>
              </w:rPr>
            </w:pPr>
            <w:r w:rsidRPr="00773FCD">
              <w:rPr>
                <w:rFonts w:ascii="Times New Roman" w:hAnsi="Times New Roman" w:cs="Times New Roman"/>
                <w:sz w:val="24"/>
                <w:szCs w:val="24"/>
                <w:lang w:val="sr-Latn-RS"/>
              </w:rPr>
              <w:t>Izmena postojećeg Kodeksa da pokrije sve oblasti zaštite integriteta.</w:t>
            </w:r>
          </w:p>
        </w:tc>
        <w:tc>
          <w:tcPr>
            <w:tcW w:w="450" w:type="dxa"/>
            <w:tcBorders>
              <w:left w:val="single" w:sz="4" w:space="0" w:color="auto"/>
            </w:tcBorders>
            <w:shd w:val="clear" w:color="auto" w:fill="FFFF00"/>
            <w:noWrap/>
          </w:tcPr>
          <w:p w14:paraId="509E110F" w14:textId="483338F0" w:rsidR="008B740E" w:rsidRPr="00823478" w:rsidRDefault="008B740E" w:rsidP="008B740E">
            <w:pPr>
              <w:spacing w:after="0" w:line="240" w:lineRule="auto"/>
              <w:jc w:val="both"/>
              <w:rPr>
                <w:rFonts w:ascii="Times New Roman" w:hAnsi="Times New Roman" w:cs="Times New Roman"/>
                <w:sz w:val="24"/>
                <w:szCs w:val="24"/>
                <w:lang w:val="sr-Latn-RS"/>
              </w:rPr>
            </w:pPr>
            <w:r w:rsidRPr="00183E8A">
              <w:rPr>
                <w:rFonts w:ascii="Times New Roman" w:hAnsi="Times New Roman" w:cs="Times New Roman"/>
                <w:color w:val="000000" w:themeColor="text1"/>
                <w:sz w:val="24"/>
                <w:szCs w:val="24"/>
              </w:rPr>
              <w:t>5</w:t>
            </w:r>
          </w:p>
        </w:tc>
        <w:tc>
          <w:tcPr>
            <w:tcW w:w="450" w:type="dxa"/>
            <w:shd w:val="clear" w:color="auto" w:fill="FF0000"/>
          </w:tcPr>
          <w:p w14:paraId="5B015B6B" w14:textId="6343C625"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color w:val="000000" w:themeColor="text1"/>
                <w:sz w:val="24"/>
                <w:szCs w:val="24"/>
              </w:rPr>
              <w:t>9</w:t>
            </w:r>
          </w:p>
        </w:tc>
        <w:tc>
          <w:tcPr>
            <w:tcW w:w="563" w:type="dxa"/>
            <w:gridSpan w:val="2"/>
            <w:shd w:val="clear" w:color="auto" w:fill="FFFF00"/>
          </w:tcPr>
          <w:p w14:paraId="5E1CF215" w14:textId="44DC3C01"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color w:val="000000" w:themeColor="text1"/>
                <w:sz w:val="24"/>
                <w:szCs w:val="24"/>
              </w:rPr>
              <w:t>45</w:t>
            </w:r>
          </w:p>
        </w:tc>
        <w:tc>
          <w:tcPr>
            <w:tcW w:w="2373" w:type="dxa"/>
            <w:noWrap/>
          </w:tcPr>
          <w:p w14:paraId="26492D53" w14:textId="77777777" w:rsidR="008B740E" w:rsidRPr="00773FCD" w:rsidRDefault="008B740E" w:rsidP="008B740E">
            <w:pPr>
              <w:spacing w:after="0"/>
              <w:rPr>
                <w:rFonts w:ascii="Times New Roman" w:hAnsi="Times New Roman" w:cs="Times New Roman"/>
                <w:sz w:val="24"/>
                <w:szCs w:val="24"/>
                <w:lang w:val="sr-Latn-RS"/>
              </w:rPr>
            </w:pPr>
            <w:r w:rsidRPr="00773FCD">
              <w:rPr>
                <w:rFonts w:ascii="Times New Roman" w:hAnsi="Times New Roman" w:cs="Times New Roman"/>
                <w:sz w:val="24"/>
                <w:szCs w:val="24"/>
                <w:lang w:val="sr-Latn-RS"/>
              </w:rPr>
              <w:t>Postoji organizaciona šema i odobrena organizaciona struktura za kompatibilnost funkcije.</w:t>
            </w:r>
          </w:p>
          <w:p w14:paraId="17800425" w14:textId="605C9EB8" w:rsidR="008B740E" w:rsidRPr="00823478" w:rsidRDefault="008B740E" w:rsidP="008B740E">
            <w:pPr>
              <w:spacing w:after="0"/>
              <w:rPr>
                <w:rFonts w:ascii="Times New Roman" w:hAnsi="Times New Roman" w:cs="Times New Roman"/>
                <w:sz w:val="24"/>
                <w:szCs w:val="24"/>
                <w:lang w:val="sr-Latn-RS"/>
              </w:rPr>
            </w:pPr>
            <w:r w:rsidRPr="00773FCD">
              <w:rPr>
                <w:rFonts w:ascii="Times New Roman" w:hAnsi="Times New Roman" w:cs="Times New Roman"/>
                <w:sz w:val="24"/>
                <w:szCs w:val="24"/>
                <w:lang w:val="sr-Latn-RS"/>
              </w:rPr>
              <w:t>Postoji i zakon o suzbijanju sukoba interesa.</w:t>
            </w:r>
          </w:p>
        </w:tc>
        <w:tc>
          <w:tcPr>
            <w:tcW w:w="3004" w:type="dxa"/>
            <w:gridSpan w:val="2"/>
            <w:noWrap/>
          </w:tcPr>
          <w:p w14:paraId="252BC43A" w14:textId="5C41E351"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Predsednik opštine, Jedinica za kadrove, načelnici direkcija</w:t>
            </w:r>
          </w:p>
        </w:tc>
        <w:tc>
          <w:tcPr>
            <w:tcW w:w="1834" w:type="dxa"/>
            <w:gridSpan w:val="2"/>
          </w:tcPr>
          <w:p w14:paraId="1B13B52C" w14:textId="66BA7889"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Kontinuirano</w:t>
            </w:r>
          </w:p>
        </w:tc>
      </w:tr>
      <w:tr w:rsidR="008B740E" w:rsidRPr="00823478" w14:paraId="4C0D8F1F" w14:textId="77777777" w:rsidTr="000937DF">
        <w:trPr>
          <w:gridAfter w:val="1"/>
          <w:wAfter w:w="56" w:type="dxa"/>
          <w:trHeight w:val="503"/>
        </w:trPr>
        <w:tc>
          <w:tcPr>
            <w:tcW w:w="540" w:type="dxa"/>
            <w:shd w:val="clear" w:color="auto" w:fill="F2F2F2" w:themeFill="background1" w:themeFillShade="F2"/>
          </w:tcPr>
          <w:p w14:paraId="706D2936"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tcPr>
          <w:p w14:paraId="26D2EF1C" w14:textId="77777777" w:rsidR="008B740E" w:rsidRPr="00773FCD" w:rsidRDefault="008B740E" w:rsidP="008B740E">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052BCDA2" w14:textId="50D74313" w:rsidR="008B740E" w:rsidRPr="00773FCD" w:rsidRDefault="008B740E" w:rsidP="008B740E">
            <w:pPr>
              <w:spacing w:after="0" w:line="240" w:lineRule="auto"/>
              <w:rPr>
                <w:rFonts w:ascii="Times New Roman" w:hAnsi="Times New Roman" w:cs="Times New Roman"/>
                <w:sz w:val="24"/>
                <w:szCs w:val="24"/>
                <w:lang w:val="sr-Latn-RS"/>
              </w:rPr>
            </w:pPr>
            <w:r w:rsidRPr="00773FCD">
              <w:rPr>
                <w:rFonts w:ascii="Times New Roman" w:hAnsi="Times New Roman" w:cs="Times New Roman"/>
                <w:sz w:val="24"/>
                <w:szCs w:val="24"/>
                <w:lang w:val="sr-Latn-RS"/>
              </w:rPr>
              <w:t>Zakonodavstvo postoji, ali zaposleni sa njim nisu upoznati</w:t>
            </w:r>
          </w:p>
        </w:tc>
        <w:tc>
          <w:tcPr>
            <w:tcW w:w="1890" w:type="dxa"/>
            <w:tcBorders>
              <w:left w:val="single" w:sz="4" w:space="0" w:color="auto"/>
              <w:bottom w:val="single" w:sz="4" w:space="0" w:color="auto"/>
              <w:right w:val="single" w:sz="4" w:space="0" w:color="auto"/>
            </w:tcBorders>
          </w:tcPr>
          <w:p w14:paraId="7C7C65C3" w14:textId="77777777" w:rsidR="008B740E" w:rsidRPr="00773FCD" w:rsidRDefault="008B740E" w:rsidP="008B740E">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4B58E698" w14:textId="6D350BE9" w:rsidR="008B740E" w:rsidRPr="00183E8A" w:rsidRDefault="008B740E" w:rsidP="008B740E">
            <w:pPr>
              <w:spacing w:after="0" w:line="240" w:lineRule="auto"/>
              <w:jc w:val="both"/>
              <w:rPr>
                <w:rFonts w:ascii="Times New Roman" w:hAnsi="Times New Roman" w:cs="Times New Roman"/>
                <w:color w:val="000000" w:themeColor="text1"/>
                <w:sz w:val="24"/>
                <w:szCs w:val="24"/>
              </w:rPr>
            </w:pPr>
            <w:r w:rsidRPr="00183E8A">
              <w:rPr>
                <w:rFonts w:ascii="Times New Roman" w:hAnsi="Times New Roman" w:cs="Times New Roman"/>
                <w:color w:val="000000" w:themeColor="text1"/>
                <w:sz w:val="24"/>
                <w:szCs w:val="24"/>
              </w:rPr>
              <w:t>6</w:t>
            </w:r>
          </w:p>
        </w:tc>
        <w:tc>
          <w:tcPr>
            <w:tcW w:w="450" w:type="dxa"/>
            <w:shd w:val="clear" w:color="auto" w:fill="FF0000"/>
          </w:tcPr>
          <w:p w14:paraId="2C933FB2" w14:textId="09A58B66" w:rsidR="008B740E" w:rsidRPr="00183E8A" w:rsidRDefault="000937DF" w:rsidP="008B74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563" w:type="dxa"/>
            <w:gridSpan w:val="2"/>
            <w:shd w:val="clear" w:color="auto" w:fill="FF0000"/>
          </w:tcPr>
          <w:p w14:paraId="27FF476A" w14:textId="2E8BF7CB" w:rsidR="008B740E" w:rsidRPr="00183E8A" w:rsidRDefault="000937DF" w:rsidP="008B740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2373" w:type="dxa"/>
            <w:noWrap/>
          </w:tcPr>
          <w:p w14:paraId="07636662" w14:textId="3714D210" w:rsidR="008B740E" w:rsidRPr="00773FCD" w:rsidRDefault="008B740E" w:rsidP="008B740E">
            <w:pPr>
              <w:spacing w:after="0"/>
              <w:rPr>
                <w:rFonts w:ascii="Times New Roman" w:hAnsi="Times New Roman" w:cs="Times New Roman"/>
                <w:sz w:val="24"/>
                <w:szCs w:val="24"/>
                <w:lang w:val="sr-Latn-RS"/>
              </w:rPr>
            </w:pPr>
            <w:r w:rsidRPr="00773FCD">
              <w:rPr>
                <w:rFonts w:ascii="Times New Roman" w:hAnsi="Times New Roman" w:cs="Times New Roman"/>
                <w:sz w:val="24"/>
                <w:szCs w:val="24"/>
                <w:lang w:val="sr-Latn-RS"/>
              </w:rPr>
              <w:t>Obezbeđivanje dovoljnog nivoa znanja svih zaposlenih sa svim postojećim pravilima o neusklađenosti funkcije</w:t>
            </w:r>
          </w:p>
        </w:tc>
        <w:tc>
          <w:tcPr>
            <w:tcW w:w="3004" w:type="dxa"/>
            <w:gridSpan w:val="2"/>
            <w:noWrap/>
          </w:tcPr>
          <w:p w14:paraId="0B5B6BE9" w14:textId="34CB8468"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73FCD">
              <w:rPr>
                <w:rFonts w:ascii="Times New Roman" w:hAnsi="Times New Roman" w:cs="Times New Roman"/>
                <w:color w:val="000000" w:themeColor="text1"/>
                <w:sz w:val="24"/>
                <w:szCs w:val="24"/>
                <w:lang w:val="sr-Latn-RS"/>
              </w:rPr>
              <w:t>Načelnik opštine i rukovodioci organa opštine, koordinator</w:t>
            </w:r>
          </w:p>
        </w:tc>
        <w:tc>
          <w:tcPr>
            <w:tcW w:w="1834" w:type="dxa"/>
            <w:gridSpan w:val="2"/>
          </w:tcPr>
          <w:p w14:paraId="4D4786DC" w14:textId="7EA3666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0937DF" w:rsidRPr="00823478" w14:paraId="12174B6B" w14:textId="77777777" w:rsidTr="000937DF">
        <w:trPr>
          <w:gridAfter w:val="1"/>
          <w:wAfter w:w="56" w:type="dxa"/>
          <w:trHeight w:val="503"/>
        </w:trPr>
        <w:tc>
          <w:tcPr>
            <w:tcW w:w="540" w:type="dxa"/>
            <w:shd w:val="clear" w:color="auto" w:fill="F2F2F2" w:themeFill="background1" w:themeFillShade="F2"/>
          </w:tcPr>
          <w:p w14:paraId="7921A819" w14:textId="77777777" w:rsidR="000937DF" w:rsidRPr="00823478" w:rsidRDefault="000937DF" w:rsidP="000937DF">
            <w:pPr>
              <w:spacing w:after="0"/>
              <w:jc w:val="both"/>
              <w:rPr>
                <w:rFonts w:ascii="Times New Roman" w:hAnsi="Times New Roman" w:cs="Times New Roman"/>
                <w:b/>
                <w:bCs/>
                <w:sz w:val="24"/>
                <w:szCs w:val="24"/>
                <w:lang w:val="sr-Latn-RS"/>
              </w:rPr>
            </w:pPr>
          </w:p>
        </w:tc>
        <w:tc>
          <w:tcPr>
            <w:tcW w:w="2340" w:type="dxa"/>
            <w:gridSpan w:val="2"/>
          </w:tcPr>
          <w:p w14:paraId="1B3AC663" w14:textId="77777777" w:rsidR="000937DF" w:rsidRPr="00773FCD" w:rsidRDefault="000937DF" w:rsidP="000937DF">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38D98ED2" w14:textId="0CA59767" w:rsidR="000937DF" w:rsidRPr="00773FCD" w:rsidRDefault="000937DF" w:rsidP="000937DF">
            <w:pPr>
              <w:spacing w:after="0" w:line="240" w:lineRule="auto"/>
              <w:rPr>
                <w:rFonts w:ascii="Times New Roman" w:hAnsi="Times New Roman" w:cs="Times New Roman"/>
                <w:sz w:val="24"/>
                <w:szCs w:val="24"/>
                <w:lang w:val="sr-Latn-RS"/>
              </w:rPr>
            </w:pPr>
            <w:r w:rsidRPr="00773FCD">
              <w:rPr>
                <w:rFonts w:ascii="Times New Roman" w:hAnsi="Times New Roman" w:cs="Times New Roman"/>
                <w:sz w:val="24"/>
                <w:szCs w:val="24"/>
                <w:lang w:val="sr-Latn-RS"/>
              </w:rPr>
              <w:t>Ne postoje aktivnosti za podizanje svesti ili obuka o nekompatibilnosti funkcije</w:t>
            </w:r>
          </w:p>
        </w:tc>
        <w:tc>
          <w:tcPr>
            <w:tcW w:w="1890" w:type="dxa"/>
            <w:tcBorders>
              <w:left w:val="single" w:sz="4" w:space="0" w:color="auto"/>
              <w:bottom w:val="single" w:sz="4" w:space="0" w:color="auto"/>
              <w:right w:val="single" w:sz="4" w:space="0" w:color="auto"/>
            </w:tcBorders>
          </w:tcPr>
          <w:p w14:paraId="0D48D360" w14:textId="77777777" w:rsidR="000937DF" w:rsidRPr="00773FCD" w:rsidRDefault="000937DF" w:rsidP="000937DF">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3DE1CF7C" w14:textId="44A29CD8" w:rsidR="000937DF" w:rsidRPr="00183E8A" w:rsidRDefault="000937DF" w:rsidP="000937DF">
            <w:pPr>
              <w:spacing w:after="0" w:line="240" w:lineRule="auto"/>
              <w:jc w:val="both"/>
              <w:rPr>
                <w:rFonts w:ascii="Times New Roman" w:hAnsi="Times New Roman" w:cs="Times New Roman"/>
                <w:color w:val="000000" w:themeColor="text1"/>
                <w:sz w:val="24"/>
                <w:szCs w:val="24"/>
              </w:rPr>
            </w:pPr>
            <w:r w:rsidRPr="00183E8A">
              <w:rPr>
                <w:rFonts w:ascii="Times New Roman" w:hAnsi="Times New Roman" w:cs="Times New Roman"/>
                <w:color w:val="000000" w:themeColor="text1"/>
                <w:sz w:val="24"/>
                <w:szCs w:val="24"/>
              </w:rPr>
              <w:t>5</w:t>
            </w:r>
          </w:p>
        </w:tc>
        <w:tc>
          <w:tcPr>
            <w:tcW w:w="450" w:type="dxa"/>
            <w:shd w:val="clear" w:color="auto" w:fill="FFFF00"/>
          </w:tcPr>
          <w:p w14:paraId="1AE19813" w14:textId="030DDAA3" w:rsidR="000937DF" w:rsidRPr="00183E8A" w:rsidRDefault="000937DF" w:rsidP="000937DF">
            <w:pPr>
              <w:spacing w:after="0" w:line="240" w:lineRule="auto"/>
              <w:jc w:val="both"/>
              <w:rPr>
                <w:rFonts w:ascii="Times New Roman" w:hAnsi="Times New Roman" w:cs="Times New Roman"/>
                <w:color w:val="000000" w:themeColor="text1"/>
                <w:sz w:val="24"/>
                <w:szCs w:val="24"/>
              </w:rPr>
            </w:pPr>
            <w:r w:rsidRPr="00183E8A">
              <w:rPr>
                <w:rFonts w:ascii="Times New Roman" w:hAnsi="Times New Roman" w:cs="Times New Roman"/>
                <w:color w:val="000000" w:themeColor="text1"/>
                <w:sz w:val="24"/>
                <w:szCs w:val="24"/>
              </w:rPr>
              <w:t>7</w:t>
            </w:r>
          </w:p>
        </w:tc>
        <w:tc>
          <w:tcPr>
            <w:tcW w:w="563" w:type="dxa"/>
            <w:gridSpan w:val="2"/>
            <w:shd w:val="clear" w:color="auto" w:fill="FFFF00"/>
          </w:tcPr>
          <w:p w14:paraId="5B93C414" w14:textId="40EE19B3" w:rsidR="000937DF" w:rsidRPr="00183E8A" w:rsidRDefault="000937DF" w:rsidP="000937DF">
            <w:pPr>
              <w:spacing w:after="0" w:line="240" w:lineRule="auto"/>
              <w:jc w:val="both"/>
              <w:rPr>
                <w:rFonts w:ascii="Times New Roman" w:hAnsi="Times New Roman" w:cs="Times New Roman"/>
                <w:color w:val="000000" w:themeColor="text1"/>
                <w:sz w:val="24"/>
                <w:szCs w:val="24"/>
              </w:rPr>
            </w:pPr>
            <w:r w:rsidRPr="00183E8A">
              <w:rPr>
                <w:rFonts w:ascii="Times New Roman" w:hAnsi="Times New Roman" w:cs="Times New Roman"/>
                <w:color w:val="000000" w:themeColor="text1"/>
                <w:sz w:val="24"/>
                <w:szCs w:val="24"/>
              </w:rPr>
              <w:t>30</w:t>
            </w:r>
          </w:p>
        </w:tc>
        <w:tc>
          <w:tcPr>
            <w:tcW w:w="2373" w:type="dxa"/>
            <w:noWrap/>
          </w:tcPr>
          <w:p w14:paraId="4ED60F6D" w14:textId="5FB5BBBF" w:rsidR="000937DF" w:rsidRPr="00773FCD" w:rsidRDefault="000937DF" w:rsidP="000937DF">
            <w:pPr>
              <w:spacing w:after="0"/>
              <w:rPr>
                <w:rFonts w:ascii="Times New Roman" w:hAnsi="Times New Roman" w:cs="Times New Roman"/>
                <w:sz w:val="24"/>
                <w:szCs w:val="24"/>
                <w:lang w:val="sr-Latn-RS"/>
              </w:rPr>
            </w:pPr>
            <w:r w:rsidRPr="00216ABC">
              <w:rPr>
                <w:rFonts w:ascii="Times New Roman" w:hAnsi="Times New Roman" w:cs="Times New Roman"/>
                <w:sz w:val="24"/>
                <w:szCs w:val="24"/>
                <w:lang w:val="sr-Latn-RS"/>
              </w:rPr>
              <w:t>Dizajn plana obuke i kampanje podizanja svesti o nekompatibilnosti sa funkcijom.</w:t>
            </w:r>
          </w:p>
        </w:tc>
        <w:tc>
          <w:tcPr>
            <w:tcW w:w="3004" w:type="dxa"/>
            <w:gridSpan w:val="2"/>
            <w:noWrap/>
          </w:tcPr>
          <w:p w14:paraId="051AB27A" w14:textId="59F081C6" w:rsidR="000937DF" w:rsidRPr="00773FCD" w:rsidRDefault="000937DF" w:rsidP="000937DF">
            <w:pPr>
              <w:spacing w:after="0" w:line="240" w:lineRule="auto"/>
              <w:jc w:val="both"/>
              <w:rPr>
                <w:rFonts w:ascii="Times New Roman" w:hAnsi="Times New Roman" w:cs="Times New Roman"/>
                <w:color w:val="000000" w:themeColor="text1"/>
                <w:sz w:val="24"/>
                <w:szCs w:val="24"/>
                <w:lang w:val="sr-Latn-RS"/>
              </w:rPr>
            </w:pPr>
            <w:r w:rsidRPr="00773FCD">
              <w:rPr>
                <w:rFonts w:ascii="Times New Roman" w:hAnsi="Times New Roman" w:cs="Times New Roman"/>
                <w:color w:val="000000" w:themeColor="text1"/>
                <w:sz w:val="24"/>
                <w:szCs w:val="24"/>
                <w:lang w:val="sr-Latn-RS"/>
              </w:rPr>
              <w:t>Načelnik opštine i rukovodioci organa opštine, koordinator</w:t>
            </w:r>
          </w:p>
        </w:tc>
        <w:tc>
          <w:tcPr>
            <w:tcW w:w="1834" w:type="dxa"/>
            <w:gridSpan w:val="2"/>
          </w:tcPr>
          <w:p w14:paraId="6C3D98AE" w14:textId="7AAF7EA4" w:rsidR="000937DF" w:rsidRPr="00823478" w:rsidRDefault="000937DF" w:rsidP="000937DF">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Svaka šest meseca</w:t>
            </w:r>
          </w:p>
        </w:tc>
      </w:tr>
      <w:tr w:rsidR="008B740E" w:rsidRPr="00823478" w14:paraId="52B50117" w14:textId="77777777" w:rsidTr="000937DF">
        <w:trPr>
          <w:gridAfter w:val="1"/>
          <w:wAfter w:w="56" w:type="dxa"/>
          <w:trHeight w:val="503"/>
        </w:trPr>
        <w:tc>
          <w:tcPr>
            <w:tcW w:w="540" w:type="dxa"/>
            <w:shd w:val="clear" w:color="auto" w:fill="F2F2F2" w:themeFill="background1" w:themeFillShade="F2"/>
          </w:tcPr>
          <w:p w14:paraId="3E09D752"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tcPr>
          <w:p w14:paraId="1A962CF3" w14:textId="77777777" w:rsidR="008B740E" w:rsidRPr="00773FCD" w:rsidRDefault="008B740E" w:rsidP="008B740E">
            <w:pPr>
              <w:spacing w:after="0" w:line="240" w:lineRule="auto"/>
              <w:jc w:val="both"/>
              <w:rPr>
                <w:rFonts w:ascii="Times New Roman" w:hAnsi="Times New Roman" w:cs="Times New Roman"/>
                <w:b/>
                <w:bCs/>
                <w:sz w:val="24"/>
                <w:szCs w:val="24"/>
                <w:lang w:val="sr-Latn-RS"/>
              </w:rPr>
            </w:pPr>
          </w:p>
        </w:tc>
        <w:tc>
          <w:tcPr>
            <w:tcW w:w="2340" w:type="dxa"/>
            <w:gridSpan w:val="3"/>
            <w:tcBorders>
              <w:right w:val="single" w:sz="4" w:space="0" w:color="auto"/>
            </w:tcBorders>
            <w:noWrap/>
          </w:tcPr>
          <w:p w14:paraId="0E4716AF" w14:textId="77777777" w:rsidR="008B740E" w:rsidRPr="00773FCD" w:rsidRDefault="008B740E" w:rsidP="008B740E">
            <w:pPr>
              <w:spacing w:after="0" w:line="240" w:lineRule="auto"/>
              <w:rPr>
                <w:rFonts w:ascii="Times New Roman" w:hAnsi="Times New Roman" w:cs="Times New Roman"/>
                <w:sz w:val="24"/>
                <w:szCs w:val="24"/>
                <w:lang w:val="sr-Latn-RS"/>
              </w:rPr>
            </w:pPr>
          </w:p>
        </w:tc>
        <w:tc>
          <w:tcPr>
            <w:tcW w:w="1890" w:type="dxa"/>
            <w:tcBorders>
              <w:left w:val="single" w:sz="4" w:space="0" w:color="auto"/>
              <w:bottom w:val="single" w:sz="4" w:space="0" w:color="auto"/>
              <w:right w:val="single" w:sz="4" w:space="0" w:color="auto"/>
            </w:tcBorders>
          </w:tcPr>
          <w:p w14:paraId="583DF816" w14:textId="77777777" w:rsidR="008B740E" w:rsidRPr="00773FCD" w:rsidRDefault="008B740E" w:rsidP="008B740E">
            <w:pPr>
              <w:spacing w:after="0" w:line="240" w:lineRule="auto"/>
              <w:rPr>
                <w:rFonts w:ascii="Times New Roman" w:hAnsi="Times New Roman" w:cs="Times New Roman"/>
                <w:sz w:val="24"/>
                <w:szCs w:val="24"/>
                <w:lang w:val="sr-Latn-RS"/>
              </w:rPr>
            </w:pPr>
          </w:p>
        </w:tc>
        <w:tc>
          <w:tcPr>
            <w:tcW w:w="450" w:type="dxa"/>
            <w:tcBorders>
              <w:left w:val="single" w:sz="4" w:space="0" w:color="auto"/>
            </w:tcBorders>
            <w:shd w:val="clear" w:color="auto" w:fill="FFFF00"/>
            <w:noWrap/>
          </w:tcPr>
          <w:p w14:paraId="5C634CE4" w14:textId="77777777" w:rsidR="008B740E" w:rsidRPr="00183E8A" w:rsidRDefault="008B740E" w:rsidP="008B740E">
            <w:pPr>
              <w:spacing w:after="0" w:line="240" w:lineRule="auto"/>
              <w:jc w:val="both"/>
              <w:rPr>
                <w:rFonts w:ascii="Times New Roman" w:hAnsi="Times New Roman" w:cs="Times New Roman"/>
                <w:color w:val="000000" w:themeColor="text1"/>
                <w:sz w:val="24"/>
                <w:szCs w:val="24"/>
              </w:rPr>
            </w:pPr>
          </w:p>
        </w:tc>
        <w:tc>
          <w:tcPr>
            <w:tcW w:w="450" w:type="dxa"/>
            <w:shd w:val="clear" w:color="auto" w:fill="FFFF00"/>
          </w:tcPr>
          <w:p w14:paraId="6889AC0E" w14:textId="77777777" w:rsidR="008B740E" w:rsidRPr="00183E8A" w:rsidRDefault="008B740E" w:rsidP="008B740E">
            <w:pPr>
              <w:spacing w:after="0" w:line="240" w:lineRule="auto"/>
              <w:jc w:val="both"/>
              <w:rPr>
                <w:rFonts w:ascii="Times New Roman" w:hAnsi="Times New Roman" w:cs="Times New Roman"/>
                <w:color w:val="000000" w:themeColor="text1"/>
                <w:sz w:val="24"/>
                <w:szCs w:val="24"/>
              </w:rPr>
            </w:pPr>
          </w:p>
        </w:tc>
        <w:tc>
          <w:tcPr>
            <w:tcW w:w="563" w:type="dxa"/>
            <w:gridSpan w:val="2"/>
            <w:shd w:val="clear" w:color="auto" w:fill="FFFF00"/>
          </w:tcPr>
          <w:p w14:paraId="049A7E24" w14:textId="77777777" w:rsidR="008B740E" w:rsidRPr="00183E8A" w:rsidRDefault="008B740E" w:rsidP="008B740E">
            <w:pPr>
              <w:spacing w:after="0" w:line="240" w:lineRule="auto"/>
              <w:jc w:val="both"/>
              <w:rPr>
                <w:rFonts w:ascii="Times New Roman" w:hAnsi="Times New Roman" w:cs="Times New Roman"/>
                <w:color w:val="000000" w:themeColor="text1"/>
                <w:sz w:val="24"/>
                <w:szCs w:val="24"/>
              </w:rPr>
            </w:pPr>
          </w:p>
        </w:tc>
        <w:tc>
          <w:tcPr>
            <w:tcW w:w="2373" w:type="dxa"/>
            <w:noWrap/>
          </w:tcPr>
          <w:p w14:paraId="35E5D184" w14:textId="77777777" w:rsidR="008B740E" w:rsidRPr="00216ABC" w:rsidRDefault="008B740E" w:rsidP="008B740E">
            <w:pPr>
              <w:spacing w:after="0"/>
              <w:rPr>
                <w:rFonts w:ascii="Times New Roman" w:hAnsi="Times New Roman" w:cs="Times New Roman"/>
                <w:sz w:val="24"/>
                <w:szCs w:val="24"/>
                <w:lang w:val="sr-Latn-RS"/>
              </w:rPr>
            </w:pPr>
          </w:p>
        </w:tc>
        <w:tc>
          <w:tcPr>
            <w:tcW w:w="3004" w:type="dxa"/>
            <w:gridSpan w:val="2"/>
            <w:noWrap/>
          </w:tcPr>
          <w:p w14:paraId="4CA395C3" w14:textId="77777777" w:rsidR="008B740E" w:rsidRPr="00773FCD"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834" w:type="dxa"/>
            <w:gridSpan w:val="2"/>
          </w:tcPr>
          <w:p w14:paraId="3AB52764"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r>
      <w:tr w:rsidR="008B740E" w:rsidRPr="00823478" w14:paraId="20A53462" w14:textId="77777777" w:rsidTr="00CD45ED">
        <w:trPr>
          <w:gridAfter w:val="1"/>
          <w:wAfter w:w="56" w:type="dxa"/>
          <w:trHeight w:val="980"/>
        </w:trPr>
        <w:tc>
          <w:tcPr>
            <w:tcW w:w="540" w:type="dxa"/>
            <w:vMerge w:val="restart"/>
            <w:shd w:val="clear" w:color="auto" w:fill="DEEAF6" w:themeFill="accent1" w:themeFillTint="33"/>
          </w:tcPr>
          <w:p w14:paraId="53CB56CB"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2.</w:t>
            </w:r>
          </w:p>
        </w:tc>
        <w:tc>
          <w:tcPr>
            <w:tcW w:w="2340" w:type="dxa"/>
            <w:gridSpan w:val="2"/>
            <w:vMerge w:val="restart"/>
            <w:hideMark/>
          </w:tcPr>
          <w:p w14:paraId="3ACD9B6A" w14:textId="756E81DB" w:rsidR="008B740E" w:rsidRPr="00823478" w:rsidRDefault="008B740E" w:rsidP="008B740E">
            <w:pPr>
              <w:spacing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POLITIKA LJUDSKIH RESURSA, ETIČKO I PROFESIONALNO PONAŠANJE ZAPOSLENIH</w:t>
            </w:r>
          </w:p>
        </w:tc>
        <w:tc>
          <w:tcPr>
            <w:tcW w:w="2340" w:type="dxa"/>
            <w:gridSpan w:val="3"/>
            <w:noWrap/>
          </w:tcPr>
          <w:p w14:paraId="7CCFFA09" w14:textId="790C118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 popunjavanje radnih mesta adekvatnim i dovoljnim kadrovima</w:t>
            </w:r>
          </w:p>
        </w:tc>
        <w:tc>
          <w:tcPr>
            <w:tcW w:w="1890" w:type="dxa"/>
            <w:vMerge w:val="restart"/>
            <w:tcBorders>
              <w:top w:val="single" w:sz="4" w:space="0" w:color="auto"/>
            </w:tcBorders>
            <w:noWrap/>
          </w:tcPr>
          <w:p w14:paraId="206B9E16" w14:textId="60BCEE7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p w14:paraId="5B9C7D5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D82750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30CFC337"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D80E7A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542CC60"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EA7644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6BDE23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hideMark/>
          </w:tcPr>
          <w:p w14:paraId="1D9D02B9"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 5</w:t>
            </w:r>
          </w:p>
        </w:tc>
        <w:tc>
          <w:tcPr>
            <w:tcW w:w="450" w:type="dxa"/>
            <w:shd w:val="clear" w:color="auto" w:fill="FFFF00"/>
            <w:hideMark/>
          </w:tcPr>
          <w:p w14:paraId="2B7E2E6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63" w:type="dxa"/>
            <w:gridSpan w:val="2"/>
            <w:shd w:val="clear" w:color="auto" w:fill="FFFF00"/>
            <w:hideMark/>
          </w:tcPr>
          <w:p w14:paraId="22C6EBED"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25</w:t>
            </w:r>
          </w:p>
        </w:tc>
        <w:tc>
          <w:tcPr>
            <w:tcW w:w="2373" w:type="dxa"/>
            <w:noWrap/>
            <w:hideMark/>
          </w:tcPr>
          <w:p w14:paraId="4455BA04" w14:textId="131FEB1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i usvajanje Kadrovskog plana</w:t>
            </w:r>
          </w:p>
        </w:tc>
        <w:tc>
          <w:tcPr>
            <w:tcW w:w="3004" w:type="dxa"/>
            <w:gridSpan w:val="2"/>
            <w:noWrap/>
            <w:hideMark/>
          </w:tcPr>
          <w:p w14:paraId="27CDF9E8" w14:textId="27FB8BFF"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Predsednik opštine, Jedinica za kadrove, načelnici direkcija</w:t>
            </w:r>
          </w:p>
        </w:tc>
        <w:tc>
          <w:tcPr>
            <w:tcW w:w="1834" w:type="dxa"/>
            <w:gridSpan w:val="2"/>
            <w:hideMark/>
          </w:tcPr>
          <w:p w14:paraId="23F8F394" w14:textId="2A8D618A"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 xml:space="preserve">U septembru svake godine </w:t>
            </w:r>
          </w:p>
        </w:tc>
      </w:tr>
      <w:tr w:rsidR="008B740E" w:rsidRPr="00823478" w14:paraId="7D90E66D" w14:textId="77777777" w:rsidTr="00AC2D82">
        <w:trPr>
          <w:gridAfter w:val="1"/>
          <w:wAfter w:w="56" w:type="dxa"/>
          <w:trHeight w:val="1052"/>
        </w:trPr>
        <w:tc>
          <w:tcPr>
            <w:tcW w:w="540" w:type="dxa"/>
            <w:vMerge/>
            <w:shd w:val="clear" w:color="auto" w:fill="DEEAF6" w:themeFill="accent1" w:themeFillTint="33"/>
          </w:tcPr>
          <w:p w14:paraId="7CD74F3E" w14:textId="77777777" w:rsidR="008B740E" w:rsidRPr="00823478" w:rsidRDefault="008B740E" w:rsidP="008B740E">
            <w:pPr>
              <w:spacing w:after="0"/>
              <w:jc w:val="both"/>
              <w:rPr>
                <w:rFonts w:ascii="Times New Roman" w:hAnsi="Times New Roman" w:cs="Times New Roman"/>
                <w:b/>
                <w:bCs/>
                <w:sz w:val="24"/>
                <w:szCs w:val="24"/>
                <w:lang w:val="sr-Latn-RS"/>
              </w:rPr>
            </w:pPr>
          </w:p>
        </w:tc>
        <w:tc>
          <w:tcPr>
            <w:tcW w:w="2340" w:type="dxa"/>
            <w:gridSpan w:val="2"/>
            <w:vMerge/>
            <w:hideMark/>
          </w:tcPr>
          <w:p w14:paraId="6B07EDD7" w14:textId="77777777" w:rsidR="008B740E" w:rsidRPr="00823478" w:rsidRDefault="008B740E" w:rsidP="008B740E">
            <w:pPr>
              <w:spacing w:after="0" w:line="240" w:lineRule="auto"/>
              <w:jc w:val="both"/>
              <w:rPr>
                <w:rFonts w:ascii="Times New Roman" w:hAnsi="Times New Roman" w:cs="Times New Roman"/>
                <w:b/>
                <w:bCs/>
                <w:sz w:val="24"/>
                <w:szCs w:val="24"/>
                <w:lang w:val="sr-Latn-RS"/>
              </w:rPr>
            </w:pPr>
          </w:p>
        </w:tc>
        <w:tc>
          <w:tcPr>
            <w:tcW w:w="2340" w:type="dxa"/>
            <w:gridSpan w:val="3"/>
            <w:vMerge w:val="restart"/>
            <w:noWrap/>
            <w:hideMark/>
          </w:tcPr>
          <w:p w14:paraId="2A3C35BC" w14:textId="5607719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Nedovoljna profesionalnost i kompetentnost zaposlenih.</w:t>
            </w:r>
          </w:p>
        </w:tc>
        <w:tc>
          <w:tcPr>
            <w:tcW w:w="1890" w:type="dxa"/>
            <w:vMerge/>
            <w:hideMark/>
          </w:tcPr>
          <w:p w14:paraId="62E6450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36F35F02" w14:textId="196FC9F2"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4</w:t>
            </w:r>
          </w:p>
        </w:tc>
        <w:tc>
          <w:tcPr>
            <w:tcW w:w="450" w:type="dxa"/>
            <w:vMerge w:val="restart"/>
            <w:shd w:val="clear" w:color="auto" w:fill="FFFF00"/>
          </w:tcPr>
          <w:p w14:paraId="3190A96B" w14:textId="2DB3742E"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5</w:t>
            </w:r>
          </w:p>
        </w:tc>
        <w:tc>
          <w:tcPr>
            <w:tcW w:w="563" w:type="dxa"/>
            <w:gridSpan w:val="2"/>
            <w:vMerge w:val="restart"/>
            <w:shd w:val="clear" w:color="auto" w:fill="FFFF00"/>
          </w:tcPr>
          <w:p w14:paraId="15C0319C" w14:textId="2C20D33C"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20</w:t>
            </w:r>
          </w:p>
        </w:tc>
        <w:tc>
          <w:tcPr>
            <w:tcW w:w="2373" w:type="dxa"/>
            <w:noWrap/>
            <w:hideMark/>
          </w:tcPr>
          <w:p w14:paraId="093BE8F2" w14:textId="59AA122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Primena principa zasluga pri zapošljavanju</w:t>
            </w:r>
          </w:p>
        </w:tc>
        <w:tc>
          <w:tcPr>
            <w:tcW w:w="3004" w:type="dxa"/>
            <w:gridSpan w:val="2"/>
            <w:tcBorders>
              <w:bottom w:val="single" w:sz="4" w:space="0" w:color="auto"/>
            </w:tcBorders>
            <w:noWrap/>
            <w:hideMark/>
          </w:tcPr>
          <w:p w14:paraId="5A643306" w14:textId="1331FD2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Predsednik opštine, Jedinica za kadrove, načelnici direkcija</w:t>
            </w:r>
          </w:p>
        </w:tc>
        <w:tc>
          <w:tcPr>
            <w:tcW w:w="1834" w:type="dxa"/>
            <w:gridSpan w:val="2"/>
            <w:vMerge w:val="restart"/>
            <w:hideMark/>
          </w:tcPr>
          <w:p w14:paraId="51066657" w14:textId="41B428B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06CE3E1" w14:textId="77777777" w:rsidTr="00AC2D82">
        <w:trPr>
          <w:gridAfter w:val="1"/>
          <w:wAfter w:w="56" w:type="dxa"/>
          <w:trHeight w:val="521"/>
        </w:trPr>
        <w:tc>
          <w:tcPr>
            <w:tcW w:w="540" w:type="dxa"/>
            <w:vMerge/>
            <w:shd w:val="clear" w:color="auto" w:fill="DEEAF6" w:themeFill="accent1" w:themeFillTint="33"/>
          </w:tcPr>
          <w:p w14:paraId="3AE4E719"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7A827B87"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7AC9D4E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2BF9099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0BF0D852"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31A770B2"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7F9B2B4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tcBorders>
              <w:bottom w:val="single" w:sz="4" w:space="0" w:color="auto"/>
              <w:right w:val="single" w:sz="4" w:space="0" w:color="auto"/>
            </w:tcBorders>
            <w:noWrap/>
          </w:tcPr>
          <w:p w14:paraId="7ED797EE" w14:textId="37CB2E0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Analizirati potrebe za obuke</w:t>
            </w:r>
          </w:p>
        </w:tc>
        <w:tc>
          <w:tcPr>
            <w:tcW w:w="3004" w:type="dxa"/>
            <w:gridSpan w:val="2"/>
            <w:vMerge w:val="restart"/>
            <w:tcBorders>
              <w:top w:val="single" w:sz="4" w:space="0" w:color="auto"/>
              <w:left w:val="single" w:sz="4" w:space="0" w:color="auto"/>
              <w:bottom w:val="single" w:sz="4" w:space="0" w:color="auto"/>
              <w:right w:val="single" w:sz="4" w:space="0" w:color="auto"/>
            </w:tcBorders>
            <w:noWrap/>
          </w:tcPr>
          <w:p w14:paraId="2FEC8990" w14:textId="64F330F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Jedinica za kadrove, načelnici direkcija</w:t>
            </w:r>
            <w:r w:rsidRPr="00823478">
              <w:rPr>
                <w:rFonts w:ascii="Times New Roman" w:hAnsi="Times New Roman" w:cs="Times New Roman"/>
                <w:sz w:val="24"/>
                <w:szCs w:val="24"/>
                <w:lang w:val="sr-Latn-RS"/>
              </w:rPr>
              <w:t xml:space="preserve">  i pretpostavljeni</w:t>
            </w:r>
          </w:p>
          <w:p w14:paraId="206615C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75E638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34" w:type="dxa"/>
            <w:gridSpan w:val="2"/>
            <w:vMerge/>
            <w:tcBorders>
              <w:left w:val="single" w:sz="4" w:space="0" w:color="auto"/>
            </w:tcBorders>
          </w:tcPr>
          <w:p w14:paraId="4B1D5C5B"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2448693F" w14:textId="77777777" w:rsidTr="00AC2D82">
        <w:trPr>
          <w:gridAfter w:val="1"/>
          <w:wAfter w:w="56" w:type="dxa"/>
          <w:trHeight w:val="530"/>
        </w:trPr>
        <w:tc>
          <w:tcPr>
            <w:tcW w:w="540" w:type="dxa"/>
            <w:vMerge/>
            <w:shd w:val="clear" w:color="auto" w:fill="DEEAF6" w:themeFill="accent1" w:themeFillTint="33"/>
          </w:tcPr>
          <w:p w14:paraId="2C6EF9E5"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387580C9"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0EDA7A8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890" w:type="dxa"/>
            <w:vMerge/>
          </w:tcPr>
          <w:p w14:paraId="6E9A9EB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3CC8F73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04C05C7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62A6E04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tcBorders>
              <w:top w:val="single" w:sz="4" w:space="0" w:color="auto"/>
              <w:right w:val="single" w:sz="4" w:space="0" w:color="auto"/>
            </w:tcBorders>
            <w:noWrap/>
          </w:tcPr>
          <w:p w14:paraId="36F79282" w14:textId="2018BB4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 obučavanje zaposlenih</w:t>
            </w:r>
          </w:p>
        </w:tc>
        <w:tc>
          <w:tcPr>
            <w:tcW w:w="3004" w:type="dxa"/>
            <w:gridSpan w:val="2"/>
            <w:vMerge/>
            <w:tcBorders>
              <w:top w:val="single" w:sz="4" w:space="0" w:color="auto"/>
              <w:left w:val="single" w:sz="4" w:space="0" w:color="auto"/>
              <w:bottom w:val="single" w:sz="4" w:space="0" w:color="auto"/>
              <w:right w:val="single" w:sz="4" w:space="0" w:color="auto"/>
            </w:tcBorders>
            <w:noWrap/>
          </w:tcPr>
          <w:p w14:paraId="52BC695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34" w:type="dxa"/>
            <w:gridSpan w:val="2"/>
            <w:vMerge/>
            <w:tcBorders>
              <w:left w:val="single" w:sz="4" w:space="0" w:color="auto"/>
            </w:tcBorders>
          </w:tcPr>
          <w:p w14:paraId="2121AF22"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60EC6B66" w14:textId="77777777" w:rsidTr="00AC2D82">
        <w:trPr>
          <w:gridAfter w:val="1"/>
          <w:wAfter w:w="56" w:type="dxa"/>
          <w:trHeight w:val="462"/>
        </w:trPr>
        <w:tc>
          <w:tcPr>
            <w:tcW w:w="540" w:type="dxa"/>
            <w:vMerge/>
            <w:shd w:val="clear" w:color="auto" w:fill="DEEAF6" w:themeFill="accent1" w:themeFillTint="33"/>
          </w:tcPr>
          <w:p w14:paraId="08FA4AB7"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0511042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78D841E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890" w:type="dxa"/>
            <w:vMerge/>
          </w:tcPr>
          <w:p w14:paraId="1B65F612"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319DC36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0C5EA02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253318E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tcBorders>
              <w:right w:val="single" w:sz="4" w:space="0" w:color="auto"/>
            </w:tcBorders>
            <w:noWrap/>
          </w:tcPr>
          <w:p w14:paraId="344EAE0F" w14:textId="43CA237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Da se ​​proceni uticaj održanih obuka</w:t>
            </w:r>
          </w:p>
        </w:tc>
        <w:tc>
          <w:tcPr>
            <w:tcW w:w="3004" w:type="dxa"/>
            <w:gridSpan w:val="2"/>
            <w:vMerge/>
            <w:tcBorders>
              <w:top w:val="single" w:sz="4" w:space="0" w:color="auto"/>
              <w:left w:val="single" w:sz="4" w:space="0" w:color="auto"/>
              <w:bottom w:val="single" w:sz="4" w:space="0" w:color="auto"/>
              <w:right w:val="single" w:sz="4" w:space="0" w:color="auto"/>
            </w:tcBorders>
            <w:noWrap/>
          </w:tcPr>
          <w:p w14:paraId="4978370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34" w:type="dxa"/>
            <w:gridSpan w:val="2"/>
            <w:vMerge/>
            <w:tcBorders>
              <w:left w:val="single" w:sz="4" w:space="0" w:color="auto"/>
            </w:tcBorders>
          </w:tcPr>
          <w:p w14:paraId="23E34575"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5F4117EC" w14:textId="77777777" w:rsidTr="00BC4574">
        <w:trPr>
          <w:gridAfter w:val="1"/>
          <w:wAfter w:w="56" w:type="dxa"/>
          <w:trHeight w:val="462"/>
        </w:trPr>
        <w:tc>
          <w:tcPr>
            <w:tcW w:w="540" w:type="dxa"/>
            <w:vMerge/>
            <w:shd w:val="clear" w:color="auto" w:fill="DEEAF6" w:themeFill="accent1" w:themeFillTint="33"/>
          </w:tcPr>
          <w:p w14:paraId="68E11659"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1E233C8F"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val="restart"/>
            <w:noWrap/>
          </w:tcPr>
          <w:p w14:paraId="48D706D3" w14:textId="08EBE0D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Nejasni, neadekvatni i neažurni opisi poslova zaposlenih</w:t>
            </w:r>
          </w:p>
        </w:tc>
        <w:tc>
          <w:tcPr>
            <w:tcW w:w="1890" w:type="dxa"/>
            <w:vMerge/>
          </w:tcPr>
          <w:p w14:paraId="7C2DB46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006FA96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shd w:val="clear" w:color="auto" w:fill="FFFF00"/>
          </w:tcPr>
          <w:p w14:paraId="56C23B7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6</w:t>
            </w:r>
          </w:p>
        </w:tc>
        <w:tc>
          <w:tcPr>
            <w:tcW w:w="563" w:type="dxa"/>
            <w:gridSpan w:val="2"/>
            <w:shd w:val="clear" w:color="auto" w:fill="FFFF00"/>
          </w:tcPr>
          <w:p w14:paraId="747031C6"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2373" w:type="dxa"/>
            <w:noWrap/>
          </w:tcPr>
          <w:p w14:paraId="0F3273AA" w14:textId="124F8E7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Sagledati i ujednačiti radne zadatke kao i njihovo usklađivanje sa Pravilnikom o unutrašnjoj organizaciji i sistematizaciji radnih mesta.</w:t>
            </w:r>
          </w:p>
        </w:tc>
        <w:tc>
          <w:tcPr>
            <w:tcW w:w="3004" w:type="dxa"/>
            <w:gridSpan w:val="2"/>
            <w:tcBorders>
              <w:top w:val="single" w:sz="4" w:space="0" w:color="auto"/>
            </w:tcBorders>
            <w:noWrap/>
          </w:tcPr>
          <w:p w14:paraId="1D8C089E" w14:textId="16B2FAB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Predsednik opštine, Jedinica za kadrove, načelnici direkcija</w:t>
            </w:r>
            <w:r w:rsidRPr="00823478">
              <w:rPr>
                <w:rFonts w:ascii="Times New Roman" w:hAnsi="Times New Roman" w:cs="Times New Roman"/>
                <w:sz w:val="24"/>
                <w:szCs w:val="24"/>
                <w:lang w:val="sr-Latn-RS"/>
              </w:rPr>
              <w:t xml:space="preserve"> i  </w:t>
            </w:r>
            <w:r w:rsidRPr="00823478">
              <w:rPr>
                <w:rFonts w:ascii="Times New Roman" w:hAnsi="Times New Roman" w:cs="Times New Roman"/>
                <w:color w:val="000000" w:themeColor="text1"/>
                <w:sz w:val="24"/>
                <w:szCs w:val="24"/>
                <w:lang w:val="sr-Latn-RS"/>
              </w:rPr>
              <w:t xml:space="preserve">načelnici </w:t>
            </w:r>
            <w:r w:rsidRPr="00823478">
              <w:rPr>
                <w:rFonts w:ascii="Times New Roman" w:hAnsi="Times New Roman" w:cs="Times New Roman"/>
                <w:sz w:val="24"/>
                <w:szCs w:val="24"/>
                <w:lang w:val="sr-Latn-RS"/>
              </w:rPr>
              <w:t>sektora.</w:t>
            </w:r>
          </w:p>
        </w:tc>
        <w:tc>
          <w:tcPr>
            <w:tcW w:w="1834" w:type="dxa"/>
            <w:gridSpan w:val="2"/>
          </w:tcPr>
          <w:p w14:paraId="2033504B" w14:textId="5E58606A"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u roku od 9 meseci</w:t>
            </w:r>
          </w:p>
          <w:p w14:paraId="6B9C1E3E"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4FF27B9F" w14:textId="77777777" w:rsidTr="00BC4574">
        <w:trPr>
          <w:gridAfter w:val="1"/>
          <w:wAfter w:w="56" w:type="dxa"/>
          <w:trHeight w:val="1340"/>
        </w:trPr>
        <w:tc>
          <w:tcPr>
            <w:tcW w:w="540" w:type="dxa"/>
            <w:vMerge/>
            <w:shd w:val="clear" w:color="auto" w:fill="DEEAF6" w:themeFill="accent1" w:themeFillTint="33"/>
          </w:tcPr>
          <w:p w14:paraId="5F3FAC0C"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28B8371B"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3E26CC1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890" w:type="dxa"/>
            <w:vMerge/>
          </w:tcPr>
          <w:p w14:paraId="7171756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28B2272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w:t>
            </w:r>
          </w:p>
        </w:tc>
        <w:tc>
          <w:tcPr>
            <w:tcW w:w="450" w:type="dxa"/>
            <w:shd w:val="clear" w:color="auto" w:fill="FFFF00"/>
          </w:tcPr>
          <w:p w14:paraId="5595775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5</w:t>
            </w:r>
          </w:p>
        </w:tc>
        <w:tc>
          <w:tcPr>
            <w:tcW w:w="563" w:type="dxa"/>
            <w:gridSpan w:val="2"/>
            <w:shd w:val="clear" w:color="auto" w:fill="FFFF00"/>
          </w:tcPr>
          <w:p w14:paraId="6210DCF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20</w:t>
            </w:r>
          </w:p>
        </w:tc>
        <w:tc>
          <w:tcPr>
            <w:tcW w:w="2373" w:type="dxa"/>
            <w:noWrap/>
          </w:tcPr>
          <w:p w14:paraId="3BFAA436" w14:textId="1568996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Uskladiti opise poslova sa relevantnim radnim procesima i procedurama.</w:t>
            </w:r>
          </w:p>
        </w:tc>
        <w:tc>
          <w:tcPr>
            <w:tcW w:w="3004" w:type="dxa"/>
            <w:gridSpan w:val="2"/>
            <w:noWrap/>
          </w:tcPr>
          <w:p w14:paraId="197A7E57" w14:textId="5776886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Jedinica za kadrove, načelnici direkcija</w:t>
            </w:r>
            <w:r w:rsidRPr="00823478">
              <w:rPr>
                <w:rFonts w:ascii="Times New Roman" w:hAnsi="Times New Roman" w:cs="Times New Roman"/>
                <w:sz w:val="24"/>
                <w:szCs w:val="24"/>
                <w:lang w:val="sr-Latn-RS"/>
              </w:rPr>
              <w:t xml:space="preserve"> i  </w:t>
            </w:r>
            <w:r w:rsidRPr="00823478">
              <w:rPr>
                <w:rFonts w:ascii="Times New Roman" w:hAnsi="Times New Roman" w:cs="Times New Roman"/>
                <w:color w:val="000000" w:themeColor="text1"/>
                <w:sz w:val="24"/>
                <w:szCs w:val="24"/>
                <w:lang w:val="sr-Latn-RS"/>
              </w:rPr>
              <w:t xml:space="preserve">načelnici </w:t>
            </w:r>
            <w:r w:rsidRPr="00823478">
              <w:rPr>
                <w:rFonts w:ascii="Times New Roman" w:hAnsi="Times New Roman" w:cs="Times New Roman"/>
                <w:sz w:val="24"/>
                <w:szCs w:val="24"/>
                <w:lang w:val="sr-Latn-RS"/>
              </w:rPr>
              <w:t>sektora.</w:t>
            </w:r>
          </w:p>
        </w:tc>
        <w:tc>
          <w:tcPr>
            <w:tcW w:w="1834" w:type="dxa"/>
            <w:gridSpan w:val="2"/>
          </w:tcPr>
          <w:p w14:paraId="28C09B65"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u roku od 9 meseci</w:t>
            </w:r>
          </w:p>
          <w:p w14:paraId="3AB86B20"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5970DDE8" w14:textId="77777777" w:rsidTr="00BC4574">
        <w:trPr>
          <w:gridAfter w:val="1"/>
          <w:wAfter w:w="56" w:type="dxa"/>
          <w:trHeight w:val="1340"/>
        </w:trPr>
        <w:tc>
          <w:tcPr>
            <w:tcW w:w="540" w:type="dxa"/>
            <w:vMerge/>
            <w:shd w:val="clear" w:color="auto" w:fill="DEEAF6" w:themeFill="accent1" w:themeFillTint="33"/>
          </w:tcPr>
          <w:p w14:paraId="247D6A2A"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7A5E9A35"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1A4ED20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890" w:type="dxa"/>
            <w:vMerge/>
          </w:tcPr>
          <w:p w14:paraId="5CDB0F7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92D050"/>
            <w:noWrap/>
          </w:tcPr>
          <w:p w14:paraId="5AECE3F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FFFF00"/>
          </w:tcPr>
          <w:p w14:paraId="4CF1E96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63" w:type="dxa"/>
            <w:gridSpan w:val="2"/>
            <w:shd w:val="clear" w:color="auto" w:fill="FFFF00"/>
          </w:tcPr>
          <w:p w14:paraId="7794AFA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15</w:t>
            </w:r>
          </w:p>
        </w:tc>
        <w:tc>
          <w:tcPr>
            <w:tcW w:w="2373" w:type="dxa"/>
            <w:noWrap/>
          </w:tcPr>
          <w:p w14:paraId="1E233DDC" w14:textId="3946CFA7" w:rsidR="008B740E" w:rsidRPr="00823478" w:rsidRDefault="008B740E" w:rsidP="008B740E">
            <w:pPr>
              <w:spacing w:after="0" w:line="240" w:lineRule="auto"/>
              <w:rPr>
                <w:rFonts w:ascii="Times New Roman" w:hAnsi="Times New Roman" w:cs="Times New Roman"/>
                <w:sz w:val="24"/>
                <w:szCs w:val="24"/>
                <w:lang w:val="sr-Latn-RS"/>
              </w:rPr>
            </w:pPr>
            <w:r w:rsidRPr="00823478">
              <w:rPr>
                <w:rFonts w:ascii="Times New Roman" w:hAnsi="Times New Roman" w:cs="Times New Roman"/>
                <w:sz w:val="24"/>
                <w:szCs w:val="24"/>
                <w:lang w:val="sr-Latn-RS"/>
              </w:rPr>
              <w:t>Ponovno dostaviti opis posla svim zaposlenima</w:t>
            </w:r>
          </w:p>
        </w:tc>
        <w:tc>
          <w:tcPr>
            <w:tcW w:w="3004" w:type="dxa"/>
            <w:gridSpan w:val="2"/>
            <w:noWrap/>
          </w:tcPr>
          <w:p w14:paraId="4A945973"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ljudske resurse,</w:t>
            </w:r>
          </w:p>
          <w:p w14:paraId="7701EE19" w14:textId="3838799A"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svi zaposleni</w:t>
            </w:r>
          </w:p>
        </w:tc>
        <w:tc>
          <w:tcPr>
            <w:tcW w:w="1834" w:type="dxa"/>
            <w:gridSpan w:val="2"/>
          </w:tcPr>
          <w:p w14:paraId="201825DA" w14:textId="3A9D8E9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2F610F6A" w14:textId="77777777" w:rsidTr="00BC4574">
        <w:trPr>
          <w:gridAfter w:val="1"/>
          <w:wAfter w:w="56" w:type="dxa"/>
          <w:trHeight w:val="1871"/>
        </w:trPr>
        <w:tc>
          <w:tcPr>
            <w:tcW w:w="540" w:type="dxa"/>
            <w:vMerge/>
            <w:shd w:val="clear" w:color="auto" w:fill="DEEAF6" w:themeFill="accent1" w:themeFillTint="33"/>
          </w:tcPr>
          <w:p w14:paraId="59FDF295"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hideMark/>
          </w:tcPr>
          <w:p w14:paraId="7E502E25"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hideMark/>
          </w:tcPr>
          <w:p w14:paraId="6507307C" w14:textId="5F076EDE" w:rsidR="008B740E" w:rsidRPr="00823478" w:rsidRDefault="008B740E" w:rsidP="008B740E">
            <w:pPr>
              <w:tabs>
                <w:tab w:val="left" w:pos="1011"/>
              </w:tabs>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Delegiranje opštinskog etičkog kodeksa svim opštinskim zvaničnicima, uključujući javne zvaničnike, izabrana i imenovana lica.</w:t>
            </w:r>
          </w:p>
        </w:tc>
        <w:tc>
          <w:tcPr>
            <w:tcW w:w="1890" w:type="dxa"/>
            <w:vMerge/>
            <w:hideMark/>
          </w:tcPr>
          <w:p w14:paraId="5FDBE661" w14:textId="77777777" w:rsidR="008B740E" w:rsidRPr="00823478" w:rsidRDefault="008B740E" w:rsidP="008B740E">
            <w:pPr>
              <w:tabs>
                <w:tab w:val="left" w:pos="1011"/>
              </w:tabs>
              <w:spacing w:line="240" w:lineRule="auto"/>
              <w:jc w:val="both"/>
              <w:rPr>
                <w:rFonts w:ascii="Times New Roman" w:hAnsi="Times New Roman" w:cs="Times New Roman"/>
                <w:color w:val="000000" w:themeColor="text1"/>
                <w:sz w:val="24"/>
                <w:szCs w:val="24"/>
                <w:lang w:val="sr-Latn-RS"/>
              </w:rPr>
            </w:pPr>
          </w:p>
        </w:tc>
        <w:tc>
          <w:tcPr>
            <w:tcW w:w="450" w:type="dxa"/>
            <w:shd w:val="clear" w:color="auto" w:fill="92D050"/>
            <w:noWrap/>
            <w:hideMark/>
          </w:tcPr>
          <w:p w14:paraId="1221EF35" w14:textId="77777777" w:rsidR="008B740E" w:rsidRPr="00823478" w:rsidRDefault="008B740E" w:rsidP="008B740E">
            <w:pPr>
              <w:tabs>
                <w:tab w:val="left" w:pos="1011"/>
              </w:tabs>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1</w:t>
            </w:r>
          </w:p>
        </w:tc>
        <w:tc>
          <w:tcPr>
            <w:tcW w:w="450" w:type="dxa"/>
            <w:shd w:val="clear" w:color="auto" w:fill="92D050"/>
            <w:hideMark/>
          </w:tcPr>
          <w:p w14:paraId="3AE2812C" w14:textId="77777777" w:rsidR="008B740E" w:rsidRPr="00823478" w:rsidRDefault="008B740E" w:rsidP="008B740E">
            <w:pPr>
              <w:tabs>
                <w:tab w:val="left" w:pos="1011"/>
              </w:tabs>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1</w:t>
            </w:r>
          </w:p>
        </w:tc>
        <w:tc>
          <w:tcPr>
            <w:tcW w:w="563" w:type="dxa"/>
            <w:gridSpan w:val="2"/>
            <w:shd w:val="clear" w:color="auto" w:fill="92D050"/>
            <w:hideMark/>
          </w:tcPr>
          <w:p w14:paraId="1E824250" w14:textId="77777777" w:rsidR="008B740E" w:rsidRPr="00823478" w:rsidRDefault="008B740E" w:rsidP="008B740E">
            <w:pPr>
              <w:tabs>
                <w:tab w:val="left" w:pos="1011"/>
              </w:tabs>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2</w:t>
            </w:r>
          </w:p>
        </w:tc>
        <w:tc>
          <w:tcPr>
            <w:tcW w:w="2373" w:type="dxa"/>
            <w:noWrap/>
            <w:hideMark/>
          </w:tcPr>
          <w:p w14:paraId="0636BBED" w14:textId="198DF204" w:rsidR="008B740E" w:rsidRPr="00823478" w:rsidRDefault="008B740E" w:rsidP="008B740E">
            <w:pPr>
              <w:tabs>
                <w:tab w:val="left" w:pos="1011"/>
              </w:tabs>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 xml:space="preserve">Izveštavanje o primeni Etičkog kodeksa za sve opštinske službenike, uključujući i javne službenike, </w:t>
            </w:r>
            <w:r w:rsidRPr="00823478">
              <w:rPr>
                <w:rFonts w:ascii="Times New Roman" w:hAnsi="Times New Roman" w:cs="Times New Roman"/>
                <w:sz w:val="24"/>
                <w:szCs w:val="24"/>
                <w:lang w:val="sr-Latn-RS"/>
              </w:rPr>
              <w:t>izabrana i imenovana lica.</w:t>
            </w:r>
          </w:p>
        </w:tc>
        <w:tc>
          <w:tcPr>
            <w:tcW w:w="3004" w:type="dxa"/>
            <w:gridSpan w:val="2"/>
            <w:noWrap/>
            <w:hideMark/>
          </w:tcPr>
          <w:p w14:paraId="7CD423CC" w14:textId="03F27C3B" w:rsidR="008B740E" w:rsidRPr="00823478" w:rsidRDefault="008B740E" w:rsidP="008B740E">
            <w:pPr>
              <w:tabs>
                <w:tab w:val="left" w:pos="1011"/>
              </w:tabs>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Predsednik opštine, Jedinica za kadrove, načelnici direkcija i načelnici sektora</w:t>
            </w:r>
          </w:p>
        </w:tc>
        <w:tc>
          <w:tcPr>
            <w:tcW w:w="1834" w:type="dxa"/>
            <w:gridSpan w:val="2"/>
            <w:hideMark/>
          </w:tcPr>
          <w:p w14:paraId="716E4BDB" w14:textId="011F03ED" w:rsidR="008B740E" w:rsidRPr="00823478" w:rsidRDefault="008B740E" w:rsidP="008B740E">
            <w:pPr>
              <w:tabs>
                <w:tab w:val="left" w:pos="1011"/>
              </w:tabs>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Kontinuirano</w:t>
            </w:r>
          </w:p>
        </w:tc>
      </w:tr>
      <w:tr w:rsidR="008B740E" w:rsidRPr="00823478" w14:paraId="76A2E5F0" w14:textId="77777777" w:rsidTr="00BC4574">
        <w:trPr>
          <w:gridAfter w:val="1"/>
          <w:wAfter w:w="56" w:type="dxa"/>
          <w:trHeight w:val="1871"/>
        </w:trPr>
        <w:tc>
          <w:tcPr>
            <w:tcW w:w="540" w:type="dxa"/>
            <w:vMerge/>
            <w:shd w:val="clear" w:color="auto" w:fill="DEEAF6" w:themeFill="accent1" w:themeFillTint="33"/>
          </w:tcPr>
          <w:p w14:paraId="39991CEA"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hideMark/>
          </w:tcPr>
          <w:p w14:paraId="41F71AD1"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hideMark/>
          </w:tcPr>
          <w:p w14:paraId="3FCCADA6" w14:textId="143914DF"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Nedovoljna informisanost i svest o postojanju etičkog kodeksa za rukovodno osoblje i ostalo osoblje opštine</w:t>
            </w:r>
          </w:p>
        </w:tc>
        <w:tc>
          <w:tcPr>
            <w:tcW w:w="1890" w:type="dxa"/>
            <w:vMerge/>
            <w:hideMark/>
          </w:tcPr>
          <w:p w14:paraId="2A2E9E76"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92D050"/>
            <w:noWrap/>
            <w:hideMark/>
          </w:tcPr>
          <w:p w14:paraId="5981D09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92D050"/>
            <w:hideMark/>
          </w:tcPr>
          <w:p w14:paraId="642BDB6A"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2</w:t>
            </w:r>
          </w:p>
        </w:tc>
        <w:tc>
          <w:tcPr>
            <w:tcW w:w="563" w:type="dxa"/>
            <w:gridSpan w:val="2"/>
            <w:shd w:val="clear" w:color="auto" w:fill="FFFF00"/>
            <w:hideMark/>
          </w:tcPr>
          <w:p w14:paraId="018D51F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2373" w:type="dxa"/>
            <w:noWrap/>
            <w:hideMark/>
          </w:tcPr>
          <w:p w14:paraId="258D5BA0" w14:textId="1482F74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Distribucija Etičkog kodeksa svim opštinskim službenicima i organizovanje informativnih sastanaka sa sadržajem Kodeksa.</w:t>
            </w:r>
          </w:p>
        </w:tc>
        <w:tc>
          <w:tcPr>
            <w:tcW w:w="3004" w:type="dxa"/>
            <w:gridSpan w:val="2"/>
            <w:noWrap/>
            <w:hideMark/>
          </w:tcPr>
          <w:p w14:paraId="3B00D122" w14:textId="36F8640D"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Predsednik opštine</w:t>
            </w:r>
            <w:r w:rsidRPr="00823478">
              <w:rPr>
                <w:rFonts w:ascii="Times New Roman" w:hAnsi="Times New Roman" w:cs="Times New Roman"/>
                <w:sz w:val="24"/>
                <w:szCs w:val="24"/>
                <w:lang w:val="sr-Latn-RS"/>
              </w:rPr>
              <w:t xml:space="preserve"> i sku</w:t>
            </w:r>
            <w:r w:rsidRPr="00823478">
              <w:rPr>
                <w:rFonts w:ascii="Times New Roman" w:hAnsi="Times New Roman" w:cs="Times New Roman"/>
                <w:color w:val="000000" w:themeColor="text1"/>
                <w:sz w:val="24"/>
                <w:szCs w:val="24"/>
                <w:lang w:val="sr-Latn-RS"/>
              </w:rPr>
              <w:t>pštine</w:t>
            </w:r>
            <w:r w:rsidRPr="00823478">
              <w:rPr>
                <w:rFonts w:ascii="Times New Roman" w:hAnsi="Times New Roman" w:cs="Times New Roman"/>
                <w:sz w:val="24"/>
                <w:szCs w:val="24"/>
                <w:lang w:val="sr-Latn-RS"/>
              </w:rPr>
              <w:t xml:space="preserve">, </w:t>
            </w:r>
            <w:r w:rsidRPr="00823478">
              <w:rPr>
                <w:rFonts w:ascii="Times New Roman" w:hAnsi="Times New Roman" w:cs="Times New Roman"/>
                <w:color w:val="000000" w:themeColor="text1"/>
                <w:sz w:val="24"/>
                <w:szCs w:val="24"/>
                <w:lang w:val="sr-Latn-RS"/>
              </w:rPr>
              <w:t>Jedinica za kadrove, načelnici direkcija i načelnici sektora</w:t>
            </w:r>
          </w:p>
        </w:tc>
        <w:tc>
          <w:tcPr>
            <w:tcW w:w="1834" w:type="dxa"/>
            <w:gridSpan w:val="2"/>
            <w:hideMark/>
          </w:tcPr>
          <w:p w14:paraId="2963D9AF" w14:textId="5A7094F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FDCF9A5" w14:textId="77777777" w:rsidTr="00BC4574">
        <w:trPr>
          <w:gridAfter w:val="1"/>
          <w:wAfter w:w="56" w:type="dxa"/>
          <w:trHeight w:val="1871"/>
        </w:trPr>
        <w:tc>
          <w:tcPr>
            <w:tcW w:w="540" w:type="dxa"/>
            <w:vMerge/>
            <w:shd w:val="clear" w:color="auto" w:fill="DEEAF6" w:themeFill="accent1" w:themeFillTint="33"/>
          </w:tcPr>
          <w:p w14:paraId="625C2072"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tcPr>
          <w:p w14:paraId="0355A3CA"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6CC2B59F"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 xml:space="preserve">Neinformisanost i neprijavljivanje poklona građana zaposlenima u Opštini (član 17. i 18. Uredbe (CRK – br. 04/2015 o Kodeksu ponašanja u civilnoj službi </w:t>
            </w:r>
          </w:p>
          <w:p w14:paraId="208FABDF"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Republike Kosovo)</w:t>
            </w:r>
          </w:p>
          <w:p w14:paraId="4CA159F3" w14:textId="072E917A"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6504A76D" w14:textId="77777777" w:rsidR="008B740E" w:rsidRPr="00823478" w:rsidRDefault="008B740E" w:rsidP="008B740E">
            <w:pPr>
              <w:spacing w:line="240" w:lineRule="auto"/>
              <w:jc w:val="both"/>
              <w:rPr>
                <w:rFonts w:ascii="Times New Roman" w:hAnsi="Times New Roman" w:cs="Times New Roman"/>
                <w:sz w:val="24"/>
                <w:szCs w:val="24"/>
                <w:highlight w:val="red"/>
                <w:lang w:val="sr-Latn-RS"/>
              </w:rPr>
            </w:pPr>
          </w:p>
        </w:tc>
        <w:tc>
          <w:tcPr>
            <w:tcW w:w="450" w:type="dxa"/>
            <w:shd w:val="clear" w:color="auto" w:fill="FF0000"/>
            <w:noWrap/>
          </w:tcPr>
          <w:p w14:paraId="7E97ECDE" w14:textId="77777777" w:rsidR="008B740E" w:rsidRPr="00823478" w:rsidRDefault="008B740E" w:rsidP="008B740E">
            <w:pPr>
              <w:spacing w:line="240" w:lineRule="auto"/>
              <w:jc w:val="both"/>
              <w:rPr>
                <w:rFonts w:ascii="Times New Roman" w:hAnsi="Times New Roman" w:cs="Times New Roman"/>
                <w:sz w:val="24"/>
                <w:szCs w:val="24"/>
                <w:highlight w:val="red"/>
                <w:lang w:val="sr-Latn-RS"/>
              </w:rPr>
            </w:pPr>
            <w:r w:rsidRPr="00823478">
              <w:rPr>
                <w:rFonts w:ascii="Times New Roman" w:hAnsi="Times New Roman" w:cs="Times New Roman"/>
                <w:sz w:val="24"/>
                <w:szCs w:val="24"/>
                <w:highlight w:val="red"/>
                <w:lang w:val="sr-Latn-RS"/>
              </w:rPr>
              <w:t>9</w:t>
            </w:r>
          </w:p>
        </w:tc>
        <w:tc>
          <w:tcPr>
            <w:tcW w:w="450" w:type="dxa"/>
            <w:shd w:val="clear" w:color="auto" w:fill="FF0000"/>
          </w:tcPr>
          <w:p w14:paraId="2566EC8C" w14:textId="77777777" w:rsidR="008B740E" w:rsidRPr="00823478" w:rsidRDefault="008B740E" w:rsidP="008B740E">
            <w:pPr>
              <w:spacing w:line="240" w:lineRule="auto"/>
              <w:jc w:val="both"/>
              <w:rPr>
                <w:rFonts w:ascii="Times New Roman" w:hAnsi="Times New Roman" w:cs="Times New Roman"/>
                <w:sz w:val="24"/>
                <w:szCs w:val="24"/>
                <w:highlight w:val="red"/>
                <w:lang w:val="sr-Latn-RS"/>
              </w:rPr>
            </w:pPr>
            <w:r w:rsidRPr="00823478">
              <w:rPr>
                <w:rFonts w:ascii="Times New Roman" w:hAnsi="Times New Roman" w:cs="Times New Roman"/>
                <w:sz w:val="24"/>
                <w:szCs w:val="24"/>
                <w:lang w:val="sr-Latn-RS"/>
              </w:rPr>
              <w:t>8</w:t>
            </w:r>
          </w:p>
        </w:tc>
        <w:tc>
          <w:tcPr>
            <w:tcW w:w="563" w:type="dxa"/>
            <w:gridSpan w:val="2"/>
            <w:shd w:val="clear" w:color="auto" w:fill="FF0000"/>
          </w:tcPr>
          <w:p w14:paraId="788D7FE9" w14:textId="77777777" w:rsidR="008B740E" w:rsidRPr="00823478" w:rsidRDefault="008B740E" w:rsidP="008B740E">
            <w:pPr>
              <w:spacing w:line="240" w:lineRule="auto"/>
              <w:jc w:val="both"/>
              <w:rPr>
                <w:rFonts w:ascii="Times New Roman" w:hAnsi="Times New Roman" w:cs="Times New Roman"/>
                <w:color w:val="000000" w:themeColor="text1"/>
                <w:sz w:val="24"/>
                <w:szCs w:val="24"/>
                <w:highlight w:val="red"/>
                <w:lang w:val="sr-Latn-RS"/>
              </w:rPr>
            </w:pPr>
            <w:r w:rsidRPr="00823478">
              <w:rPr>
                <w:rFonts w:ascii="Times New Roman" w:hAnsi="Times New Roman" w:cs="Times New Roman"/>
                <w:color w:val="000000" w:themeColor="text1"/>
                <w:sz w:val="24"/>
                <w:szCs w:val="24"/>
                <w:highlight w:val="red"/>
                <w:lang w:val="sr-Latn-RS"/>
              </w:rPr>
              <w:t>72</w:t>
            </w:r>
          </w:p>
        </w:tc>
        <w:tc>
          <w:tcPr>
            <w:tcW w:w="2373" w:type="dxa"/>
            <w:noWrap/>
          </w:tcPr>
          <w:p w14:paraId="651CB157"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Jedinica za kadrove kreira registar za evidentiranje poklona zaposlenih;</w:t>
            </w:r>
          </w:p>
          <w:p w14:paraId="0EC5796C" w14:textId="18CC3E4F"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Obavestite osoblje o pravilima primanja poklona.</w:t>
            </w:r>
          </w:p>
        </w:tc>
        <w:tc>
          <w:tcPr>
            <w:tcW w:w="3004" w:type="dxa"/>
            <w:gridSpan w:val="2"/>
            <w:noWrap/>
          </w:tcPr>
          <w:p w14:paraId="48CFD71C" w14:textId="0607169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Jedinica za kadrove</w:t>
            </w:r>
            <w:r w:rsidRPr="00823478">
              <w:rPr>
                <w:rFonts w:ascii="Times New Roman" w:hAnsi="Times New Roman" w:cs="Times New Roman"/>
                <w:sz w:val="24"/>
                <w:szCs w:val="24"/>
                <w:lang w:val="sr-Latn-RS"/>
              </w:rPr>
              <w:t>, svi javni zvaničnici</w:t>
            </w:r>
          </w:p>
        </w:tc>
        <w:tc>
          <w:tcPr>
            <w:tcW w:w="1834" w:type="dxa"/>
            <w:gridSpan w:val="2"/>
          </w:tcPr>
          <w:p w14:paraId="687C33D2" w14:textId="1273B41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1A9B93D8" w14:textId="77777777" w:rsidTr="00BC4574">
        <w:trPr>
          <w:gridAfter w:val="1"/>
          <w:wAfter w:w="56" w:type="dxa"/>
          <w:trHeight w:val="2240"/>
        </w:trPr>
        <w:tc>
          <w:tcPr>
            <w:tcW w:w="540" w:type="dxa"/>
            <w:vMerge/>
            <w:shd w:val="clear" w:color="auto" w:fill="DEEAF6" w:themeFill="accent1" w:themeFillTint="33"/>
          </w:tcPr>
          <w:p w14:paraId="5B622088"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tcPr>
          <w:p w14:paraId="5E86E955"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val="restart"/>
            <w:noWrap/>
          </w:tcPr>
          <w:p w14:paraId="78B2393E" w14:textId="7AF1EEB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Nedovoljan nivo svesti zaposlenih za prijavljivanje korupcije i drugih nezakonitih radnji u instituciji.</w:t>
            </w:r>
          </w:p>
        </w:tc>
        <w:tc>
          <w:tcPr>
            <w:tcW w:w="1890" w:type="dxa"/>
            <w:vMerge/>
          </w:tcPr>
          <w:p w14:paraId="684AF7C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1F10A20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450" w:type="dxa"/>
            <w:shd w:val="clear" w:color="auto" w:fill="FF0000"/>
          </w:tcPr>
          <w:p w14:paraId="5C24AF5F"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63" w:type="dxa"/>
            <w:gridSpan w:val="2"/>
            <w:shd w:val="clear" w:color="auto" w:fill="FF0000"/>
          </w:tcPr>
          <w:p w14:paraId="0668BEA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64</w:t>
            </w:r>
          </w:p>
        </w:tc>
        <w:tc>
          <w:tcPr>
            <w:tcW w:w="2373" w:type="dxa"/>
            <w:noWrap/>
          </w:tcPr>
          <w:p w14:paraId="1DC0C411"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Osigurati održavanje redovnih sastanaka između menadžmenta i osoblja radi prezentacije i diskusije o mehanizmima za prijavu korupcije i drugih nezakonitih radnji.</w:t>
            </w:r>
          </w:p>
          <w:p w14:paraId="7B660EA3" w14:textId="628B86D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3004" w:type="dxa"/>
            <w:gridSpan w:val="2"/>
            <w:noWrap/>
          </w:tcPr>
          <w:p w14:paraId="154C6F7D" w14:textId="76CB50E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Predsednik opštine</w:t>
            </w:r>
            <w:r w:rsidRPr="00823478">
              <w:rPr>
                <w:rFonts w:ascii="Times New Roman" w:hAnsi="Times New Roman" w:cs="Times New Roman"/>
                <w:sz w:val="24"/>
                <w:szCs w:val="24"/>
                <w:lang w:val="sr-Latn-RS"/>
              </w:rPr>
              <w:t xml:space="preserve"> i sku</w:t>
            </w:r>
            <w:r w:rsidRPr="00823478">
              <w:rPr>
                <w:rFonts w:ascii="Times New Roman" w:hAnsi="Times New Roman" w:cs="Times New Roman"/>
                <w:color w:val="000000" w:themeColor="text1"/>
                <w:sz w:val="24"/>
                <w:szCs w:val="24"/>
                <w:lang w:val="sr-Latn-RS"/>
              </w:rPr>
              <w:t>pštine, načelnici direkcija</w:t>
            </w:r>
            <w:r w:rsidRPr="00823478">
              <w:rPr>
                <w:rFonts w:ascii="Times New Roman" w:hAnsi="Times New Roman" w:cs="Times New Roman"/>
                <w:sz w:val="24"/>
                <w:szCs w:val="24"/>
                <w:lang w:val="sr-Latn-RS"/>
              </w:rPr>
              <w:t xml:space="preserve"> i </w:t>
            </w:r>
            <w:r w:rsidRPr="00823478">
              <w:rPr>
                <w:rFonts w:ascii="Times New Roman" w:hAnsi="Times New Roman" w:cs="Times New Roman"/>
                <w:color w:val="000000" w:themeColor="text1"/>
                <w:sz w:val="24"/>
                <w:szCs w:val="24"/>
                <w:lang w:val="sr-Latn-RS"/>
              </w:rPr>
              <w:t>Jedinica za kadrove</w:t>
            </w:r>
          </w:p>
        </w:tc>
        <w:tc>
          <w:tcPr>
            <w:tcW w:w="1834" w:type="dxa"/>
            <w:gridSpan w:val="2"/>
          </w:tcPr>
          <w:p w14:paraId="305DD405" w14:textId="6DE4A8D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2B13480" w14:textId="77777777" w:rsidTr="00BC4574">
        <w:trPr>
          <w:gridAfter w:val="1"/>
          <w:wAfter w:w="56" w:type="dxa"/>
          <w:trHeight w:val="2240"/>
        </w:trPr>
        <w:tc>
          <w:tcPr>
            <w:tcW w:w="540" w:type="dxa"/>
            <w:vMerge/>
            <w:shd w:val="clear" w:color="auto" w:fill="DEEAF6" w:themeFill="accent1" w:themeFillTint="33"/>
          </w:tcPr>
          <w:p w14:paraId="5D8378A5"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tcPr>
          <w:p w14:paraId="17B82E1B"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0FCD855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5A80678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top w:val="single" w:sz="4" w:space="0" w:color="auto"/>
            </w:tcBorders>
            <w:shd w:val="clear" w:color="auto" w:fill="92D050"/>
            <w:noWrap/>
          </w:tcPr>
          <w:p w14:paraId="0B100CC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92D050"/>
          </w:tcPr>
          <w:p w14:paraId="01C7996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563" w:type="dxa"/>
            <w:gridSpan w:val="2"/>
            <w:shd w:val="clear" w:color="auto" w:fill="92D050"/>
          </w:tcPr>
          <w:p w14:paraId="6155774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9</w:t>
            </w:r>
          </w:p>
        </w:tc>
        <w:tc>
          <w:tcPr>
            <w:tcW w:w="2373" w:type="dxa"/>
            <w:noWrap/>
          </w:tcPr>
          <w:p w14:paraId="5B72EA18"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Svi zaposleni državni službenici i oni koji budu primljeni, potpisuju izjavu o integritetu na osnovu koje će svaki javni službenik preuzeti odgovarajuću odgovornost.</w:t>
            </w:r>
          </w:p>
          <w:p w14:paraId="26CD1392" w14:textId="7381F3CD"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3004" w:type="dxa"/>
            <w:gridSpan w:val="2"/>
            <w:noWrap/>
          </w:tcPr>
          <w:p w14:paraId="2474846F" w14:textId="296EBCDA"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Jedinica za kadrove</w:t>
            </w:r>
            <w:r w:rsidRPr="00823478">
              <w:rPr>
                <w:rFonts w:ascii="Times New Roman" w:hAnsi="Times New Roman" w:cs="Times New Roman"/>
                <w:sz w:val="24"/>
                <w:szCs w:val="24"/>
                <w:lang w:val="sr-Latn-RS"/>
              </w:rPr>
              <w:t>, svi javni zvaničnici</w:t>
            </w:r>
          </w:p>
        </w:tc>
        <w:tc>
          <w:tcPr>
            <w:tcW w:w="1834" w:type="dxa"/>
            <w:gridSpan w:val="2"/>
          </w:tcPr>
          <w:p w14:paraId="2509593D" w14:textId="35348451"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AF50097" w14:textId="77777777" w:rsidTr="00BC4574">
        <w:trPr>
          <w:gridAfter w:val="1"/>
          <w:wAfter w:w="56" w:type="dxa"/>
          <w:trHeight w:val="440"/>
        </w:trPr>
        <w:tc>
          <w:tcPr>
            <w:tcW w:w="540" w:type="dxa"/>
            <w:vMerge/>
            <w:shd w:val="clear" w:color="auto" w:fill="DEEAF6" w:themeFill="accent1" w:themeFillTint="33"/>
          </w:tcPr>
          <w:p w14:paraId="13380D4F"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Borders>
              <w:top w:val="nil"/>
            </w:tcBorders>
          </w:tcPr>
          <w:p w14:paraId="68635E7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472B37F2" w14:textId="06738E1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postupanje sa prijavama uzbunjivača i neuspeh u zaštiti identiteta i prava uzbunjivača.</w:t>
            </w:r>
          </w:p>
        </w:tc>
        <w:tc>
          <w:tcPr>
            <w:tcW w:w="1890" w:type="dxa"/>
            <w:vMerge/>
          </w:tcPr>
          <w:p w14:paraId="600E146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1731BD4A"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shd w:val="clear" w:color="auto" w:fill="FF0000"/>
          </w:tcPr>
          <w:p w14:paraId="6A377BC0"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63" w:type="dxa"/>
            <w:gridSpan w:val="2"/>
            <w:shd w:val="clear" w:color="auto" w:fill="FFFF00"/>
          </w:tcPr>
          <w:p w14:paraId="6D93539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48</w:t>
            </w:r>
          </w:p>
        </w:tc>
        <w:tc>
          <w:tcPr>
            <w:tcW w:w="2373" w:type="dxa"/>
            <w:noWrap/>
          </w:tcPr>
          <w:p w14:paraId="2C4C9011"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Donošenje internog akta za registraciju prijava korupcije u ustanovi i njihovo postupanje, kao i zaštitu identiteta uzbunjivača.</w:t>
            </w:r>
          </w:p>
          <w:p w14:paraId="0BB9A69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7FB5FDD" w14:textId="42C1467B"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3004" w:type="dxa"/>
            <w:gridSpan w:val="2"/>
            <w:noWrap/>
          </w:tcPr>
          <w:p w14:paraId="1199732F" w14:textId="27336CE0"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Predsednik opštine i Skupštine i načelnici direkcija, odgovorni službenik</w:t>
            </w:r>
          </w:p>
        </w:tc>
        <w:tc>
          <w:tcPr>
            <w:tcW w:w="1834" w:type="dxa"/>
            <w:gridSpan w:val="2"/>
          </w:tcPr>
          <w:p w14:paraId="46E49A01" w14:textId="2E91249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AA2311B" w14:textId="77777777" w:rsidTr="00BC4574">
        <w:trPr>
          <w:gridAfter w:val="1"/>
          <w:wAfter w:w="56" w:type="dxa"/>
          <w:trHeight w:val="440"/>
        </w:trPr>
        <w:tc>
          <w:tcPr>
            <w:tcW w:w="540" w:type="dxa"/>
            <w:shd w:val="clear" w:color="auto" w:fill="DEEAF6" w:themeFill="accent1" w:themeFillTint="33"/>
          </w:tcPr>
          <w:p w14:paraId="6C2E1CC9"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40134BD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43D0ECA6" w14:textId="77777777"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Osoblje ne poštuje standarde</w:t>
            </w:r>
          </w:p>
          <w:p w14:paraId="3F509A6B" w14:textId="41137B3D" w:rsidR="008B740E" w:rsidRPr="00823478"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performanse</w:t>
            </w:r>
          </w:p>
        </w:tc>
        <w:tc>
          <w:tcPr>
            <w:tcW w:w="1890" w:type="dxa"/>
          </w:tcPr>
          <w:p w14:paraId="1240E0A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5DF6273A" w14:textId="236BB252" w:rsidR="008B740E" w:rsidRPr="00823478" w:rsidRDefault="008B740E" w:rsidP="008B740E">
            <w:pPr>
              <w:spacing w:line="240" w:lineRule="auto"/>
              <w:jc w:val="both"/>
              <w:rPr>
                <w:rFonts w:ascii="Times New Roman" w:hAnsi="Times New Roman" w:cs="Times New Roman"/>
                <w:sz w:val="24"/>
                <w:szCs w:val="24"/>
                <w:lang w:val="sr-Latn-RS"/>
              </w:rPr>
            </w:pPr>
            <w:r w:rsidRPr="00F611D7">
              <w:rPr>
                <w:rFonts w:ascii="Times New Roman" w:hAnsi="Times New Roman" w:cs="Times New Roman"/>
                <w:color w:val="000000" w:themeColor="text1"/>
                <w:sz w:val="24"/>
                <w:szCs w:val="24"/>
              </w:rPr>
              <w:t>5</w:t>
            </w:r>
          </w:p>
        </w:tc>
        <w:tc>
          <w:tcPr>
            <w:tcW w:w="450" w:type="dxa"/>
            <w:shd w:val="clear" w:color="auto" w:fill="FF0000"/>
          </w:tcPr>
          <w:p w14:paraId="474BB263" w14:textId="75A4C17D" w:rsidR="008B740E" w:rsidRPr="00823478" w:rsidRDefault="008B740E" w:rsidP="008B740E">
            <w:pPr>
              <w:spacing w:line="240" w:lineRule="auto"/>
              <w:jc w:val="both"/>
              <w:rPr>
                <w:rFonts w:ascii="Times New Roman" w:hAnsi="Times New Roman" w:cs="Times New Roman"/>
                <w:sz w:val="24"/>
                <w:szCs w:val="24"/>
                <w:lang w:val="sr-Latn-RS"/>
              </w:rPr>
            </w:pPr>
            <w:r w:rsidRPr="00F611D7">
              <w:rPr>
                <w:rFonts w:ascii="Times New Roman" w:hAnsi="Times New Roman" w:cs="Times New Roman"/>
                <w:color w:val="000000" w:themeColor="text1"/>
                <w:sz w:val="24"/>
                <w:szCs w:val="24"/>
              </w:rPr>
              <w:t>8</w:t>
            </w:r>
          </w:p>
        </w:tc>
        <w:tc>
          <w:tcPr>
            <w:tcW w:w="563" w:type="dxa"/>
            <w:gridSpan w:val="2"/>
            <w:shd w:val="clear" w:color="auto" w:fill="FFFF00"/>
          </w:tcPr>
          <w:p w14:paraId="3E076365" w14:textId="4C9FC01C"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color w:val="000000" w:themeColor="text1"/>
                <w:sz w:val="24"/>
                <w:szCs w:val="24"/>
              </w:rPr>
              <w:t>40</w:t>
            </w:r>
          </w:p>
        </w:tc>
        <w:tc>
          <w:tcPr>
            <w:tcW w:w="2373" w:type="dxa"/>
            <w:noWrap/>
          </w:tcPr>
          <w:p w14:paraId="2799DB00" w14:textId="77777777"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Poboljšanje kontrole usklađenosti</w:t>
            </w:r>
          </w:p>
          <w:p w14:paraId="547346E5" w14:textId="77777777"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standardi od</w:t>
            </w:r>
          </w:p>
          <w:p w14:paraId="6573AC5C" w14:textId="77777777"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performanse.</w:t>
            </w:r>
          </w:p>
          <w:p w14:paraId="3C7CF4F4" w14:textId="21A83837" w:rsidR="008B740E" w:rsidRPr="00823478"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Na godišnjem nivou vrši se evaluacija rada službenika</w:t>
            </w:r>
          </w:p>
        </w:tc>
        <w:tc>
          <w:tcPr>
            <w:tcW w:w="3004" w:type="dxa"/>
            <w:gridSpan w:val="2"/>
            <w:noWrap/>
          </w:tcPr>
          <w:p w14:paraId="20CE17A0" w14:textId="4D8153F2"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načelnici direkcija i koordinatori sektora direkcija</w:t>
            </w:r>
          </w:p>
        </w:tc>
        <w:tc>
          <w:tcPr>
            <w:tcW w:w="1834" w:type="dxa"/>
            <w:gridSpan w:val="2"/>
          </w:tcPr>
          <w:p w14:paraId="1D6D0695" w14:textId="757E4D1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Kontinuirano</w:t>
            </w:r>
          </w:p>
        </w:tc>
      </w:tr>
      <w:tr w:rsidR="008B740E" w:rsidRPr="00823478" w14:paraId="5A64EB94" w14:textId="77777777" w:rsidTr="00BC4574">
        <w:trPr>
          <w:gridAfter w:val="1"/>
          <w:wAfter w:w="56" w:type="dxa"/>
          <w:trHeight w:val="440"/>
        </w:trPr>
        <w:tc>
          <w:tcPr>
            <w:tcW w:w="540" w:type="dxa"/>
            <w:shd w:val="clear" w:color="auto" w:fill="DEEAF6" w:themeFill="accent1" w:themeFillTint="33"/>
          </w:tcPr>
          <w:p w14:paraId="68AEC214"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13586025"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406D2DFA" w14:textId="4538D80E"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Radno vreme se ne poštuje</w:t>
            </w:r>
          </w:p>
        </w:tc>
        <w:tc>
          <w:tcPr>
            <w:tcW w:w="1890" w:type="dxa"/>
          </w:tcPr>
          <w:p w14:paraId="3789B50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38F37669" w14:textId="30C57BDC" w:rsidR="008B740E" w:rsidRPr="00F611D7" w:rsidRDefault="008B740E" w:rsidP="008B740E">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6</w:t>
            </w:r>
          </w:p>
        </w:tc>
        <w:tc>
          <w:tcPr>
            <w:tcW w:w="450" w:type="dxa"/>
            <w:shd w:val="clear" w:color="auto" w:fill="FF0000"/>
          </w:tcPr>
          <w:p w14:paraId="6F1266F2" w14:textId="232D7A8B" w:rsidR="008B740E" w:rsidRPr="00F611D7" w:rsidRDefault="008B740E" w:rsidP="008B740E">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8</w:t>
            </w:r>
          </w:p>
        </w:tc>
        <w:tc>
          <w:tcPr>
            <w:tcW w:w="563" w:type="dxa"/>
            <w:gridSpan w:val="2"/>
            <w:shd w:val="clear" w:color="auto" w:fill="FFFF00"/>
          </w:tcPr>
          <w:p w14:paraId="300432B9" w14:textId="22C2F53F" w:rsidR="008B740E" w:rsidRDefault="008B740E" w:rsidP="008B740E">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48</w:t>
            </w:r>
          </w:p>
        </w:tc>
        <w:tc>
          <w:tcPr>
            <w:tcW w:w="2373" w:type="dxa"/>
            <w:noWrap/>
          </w:tcPr>
          <w:p w14:paraId="2C1AB0C2" w14:textId="2C47480E" w:rsidR="008B740E" w:rsidRPr="00216ABC" w:rsidRDefault="008B740E" w:rsidP="008B740E">
            <w:pPr>
              <w:spacing w:after="0" w:line="240" w:lineRule="auto"/>
              <w:jc w:val="both"/>
              <w:rPr>
                <w:rFonts w:ascii="Times New Roman" w:hAnsi="Times New Roman" w:cs="Times New Roman"/>
                <w:sz w:val="24"/>
                <w:szCs w:val="24"/>
                <w:lang w:val="sr-Latn-RS"/>
              </w:rPr>
            </w:pPr>
            <w:r w:rsidRPr="00216ABC">
              <w:rPr>
                <w:rFonts w:ascii="Times New Roman" w:hAnsi="Times New Roman" w:cs="Times New Roman"/>
                <w:sz w:val="24"/>
                <w:szCs w:val="24"/>
                <w:lang w:val="sr-Latn-RS"/>
              </w:rPr>
              <w:t xml:space="preserve">Jačanje kontrola za upravljanje radnim vremenom: tj. ispitivanje korišćenja sistema registracije radnog vremena, ad </w:t>
            </w:r>
            <w:r w:rsidRPr="00216ABC">
              <w:rPr>
                <w:rFonts w:ascii="Times New Roman" w:hAnsi="Times New Roman" w:cs="Times New Roman"/>
                <w:sz w:val="24"/>
                <w:szCs w:val="24"/>
                <w:lang w:val="sr-Latn-RS"/>
              </w:rPr>
              <w:lastRenderedPageBreak/>
              <w:t>hoc radnje nadzora; sistem žalbi građana itd. Situacija pandemije je rezultirala čestim odsustvima osoblja na osnovu odluka IKSHPK Jačanje kontrola za upravljanje službenim putovanjima; osigurati da se sva službena putovanja obavljaju u skladu sa dobro definisanim prihvaćenim kriterijumima, budu transparentna i da se pridržavaju uslova.</w:t>
            </w:r>
          </w:p>
        </w:tc>
        <w:tc>
          <w:tcPr>
            <w:tcW w:w="3004" w:type="dxa"/>
            <w:gridSpan w:val="2"/>
            <w:noWrap/>
          </w:tcPr>
          <w:p w14:paraId="16FBDC3E" w14:textId="45A41694" w:rsidR="008B740E" w:rsidRDefault="008B740E" w:rsidP="008B740E">
            <w:pPr>
              <w:spacing w:line="240" w:lineRule="auto"/>
              <w:jc w:val="both"/>
              <w:rPr>
                <w:rFonts w:ascii="Times New Roman" w:hAnsi="Times New Roman" w:cs="Times New Roman"/>
                <w:sz w:val="24"/>
                <w:szCs w:val="24"/>
                <w:lang w:val="sr-Latn-RS"/>
              </w:rPr>
            </w:pPr>
            <w:r w:rsidRPr="00962561">
              <w:rPr>
                <w:rFonts w:ascii="Times New Roman" w:hAnsi="Times New Roman" w:cs="Times New Roman"/>
                <w:sz w:val="24"/>
                <w:szCs w:val="24"/>
                <w:lang w:val="sr-Latn-RS"/>
              </w:rPr>
              <w:lastRenderedPageBreak/>
              <w:t>Načelnik opštine i Skupštine i načelnici direkcija, odgovorni službenik</w:t>
            </w:r>
          </w:p>
        </w:tc>
        <w:tc>
          <w:tcPr>
            <w:tcW w:w="1834" w:type="dxa"/>
            <w:gridSpan w:val="2"/>
          </w:tcPr>
          <w:p w14:paraId="573D013A" w14:textId="43030F4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54DF346" w14:textId="77777777" w:rsidTr="00BC4574">
        <w:trPr>
          <w:gridAfter w:val="1"/>
          <w:wAfter w:w="56" w:type="dxa"/>
          <w:trHeight w:val="440"/>
        </w:trPr>
        <w:tc>
          <w:tcPr>
            <w:tcW w:w="540" w:type="dxa"/>
            <w:shd w:val="clear" w:color="auto" w:fill="DEEAF6" w:themeFill="accent1" w:themeFillTint="33"/>
          </w:tcPr>
          <w:p w14:paraId="0EE4A91E"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7538A6A8"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195E752B" w14:textId="03BA33B2" w:rsidR="008B740E" w:rsidRPr="00216ABC" w:rsidRDefault="008B740E" w:rsidP="008B740E">
            <w:pPr>
              <w:spacing w:after="0" w:line="240" w:lineRule="auto"/>
              <w:jc w:val="both"/>
              <w:rPr>
                <w:rFonts w:ascii="Times New Roman" w:hAnsi="Times New Roman" w:cs="Times New Roman"/>
                <w:sz w:val="24"/>
                <w:szCs w:val="24"/>
                <w:lang w:val="sr-Latn-RS"/>
              </w:rPr>
            </w:pPr>
            <w:r w:rsidRPr="00962561">
              <w:rPr>
                <w:rFonts w:ascii="Times New Roman" w:hAnsi="Times New Roman" w:cs="Times New Roman"/>
                <w:sz w:val="24"/>
                <w:szCs w:val="24"/>
                <w:lang w:val="sr-Latn-RS"/>
              </w:rPr>
              <w:t>Nedostatak odgovarajućeg programa obuke za osoblje</w:t>
            </w:r>
          </w:p>
        </w:tc>
        <w:tc>
          <w:tcPr>
            <w:tcW w:w="1890" w:type="dxa"/>
          </w:tcPr>
          <w:p w14:paraId="57C1A91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3B80D995" w14:textId="195DD516"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0" w:type="dxa"/>
            <w:shd w:val="clear" w:color="auto" w:fill="FF0000"/>
          </w:tcPr>
          <w:p w14:paraId="5927F721" w14:textId="3FC460EB"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3" w:type="dxa"/>
            <w:gridSpan w:val="2"/>
            <w:shd w:val="clear" w:color="auto" w:fill="FFFF00"/>
          </w:tcPr>
          <w:p w14:paraId="6D408A32" w14:textId="6BC6EC7D"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73" w:type="dxa"/>
            <w:noWrap/>
          </w:tcPr>
          <w:p w14:paraId="60029EDE" w14:textId="496B5E70" w:rsidR="008B740E" w:rsidRPr="00216ABC" w:rsidRDefault="008B740E" w:rsidP="008B740E">
            <w:pPr>
              <w:spacing w:after="0" w:line="240" w:lineRule="auto"/>
              <w:jc w:val="both"/>
              <w:rPr>
                <w:rFonts w:ascii="Times New Roman" w:hAnsi="Times New Roman" w:cs="Times New Roman"/>
                <w:sz w:val="24"/>
                <w:szCs w:val="24"/>
                <w:lang w:val="sr-Latn-RS"/>
              </w:rPr>
            </w:pPr>
            <w:r w:rsidRPr="00962561">
              <w:rPr>
                <w:rFonts w:ascii="Times New Roman" w:hAnsi="Times New Roman" w:cs="Times New Roman"/>
                <w:sz w:val="24"/>
                <w:szCs w:val="24"/>
                <w:lang w:val="sr-Latn-RS"/>
              </w:rPr>
              <w:t>Izrada odgovarajućeg programa za obuku kadrova; Obezbeđivanje efikasne obuke osoblja, na osnovu evaluacije rada zaposlenih na kraju godine n1% oblasti u kojima su najmanje ocenjeni.</w:t>
            </w:r>
          </w:p>
        </w:tc>
        <w:tc>
          <w:tcPr>
            <w:tcW w:w="3004" w:type="dxa"/>
            <w:gridSpan w:val="2"/>
            <w:noWrap/>
          </w:tcPr>
          <w:p w14:paraId="5F958A7B" w14:textId="3712BF3C" w:rsidR="008B740E" w:rsidRPr="00962561" w:rsidRDefault="008B740E" w:rsidP="008B740E">
            <w:pPr>
              <w:spacing w:line="240" w:lineRule="auto"/>
              <w:jc w:val="both"/>
              <w:rPr>
                <w:rFonts w:ascii="Times New Roman" w:hAnsi="Times New Roman" w:cs="Times New Roman"/>
                <w:sz w:val="24"/>
                <w:szCs w:val="24"/>
                <w:lang w:val="sr-Latn-RS"/>
              </w:rPr>
            </w:pPr>
            <w:r w:rsidRPr="00962561">
              <w:rPr>
                <w:rFonts w:ascii="Times New Roman" w:hAnsi="Times New Roman" w:cs="Times New Roman"/>
                <w:sz w:val="24"/>
                <w:szCs w:val="24"/>
                <w:lang w:val="sr-Latn-RS"/>
              </w:rPr>
              <w:t>Načelnik opštine i Skupštine i načelnici direkcija, odgovorni službenik</w:t>
            </w:r>
          </w:p>
        </w:tc>
        <w:tc>
          <w:tcPr>
            <w:tcW w:w="1834" w:type="dxa"/>
            <w:gridSpan w:val="2"/>
          </w:tcPr>
          <w:p w14:paraId="06EE76BD" w14:textId="653F44C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3AFA4602" w14:textId="77777777" w:rsidTr="00BC4574">
        <w:trPr>
          <w:gridAfter w:val="1"/>
          <w:wAfter w:w="56" w:type="dxa"/>
          <w:trHeight w:val="440"/>
        </w:trPr>
        <w:tc>
          <w:tcPr>
            <w:tcW w:w="540" w:type="dxa"/>
            <w:shd w:val="clear" w:color="auto" w:fill="DEEAF6" w:themeFill="accent1" w:themeFillTint="33"/>
          </w:tcPr>
          <w:p w14:paraId="392B433E"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4BBF79CA" w14:textId="7BD66B25" w:rsidR="008B740E" w:rsidRPr="00823478" w:rsidRDefault="008B740E" w:rsidP="008B740E">
            <w:pPr>
              <w:spacing w:line="240" w:lineRule="auto"/>
              <w:jc w:val="both"/>
              <w:rPr>
                <w:rFonts w:ascii="Times New Roman" w:hAnsi="Times New Roman" w:cs="Times New Roman"/>
                <w:b/>
                <w:bCs/>
                <w:sz w:val="24"/>
                <w:szCs w:val="24"/>
                <w:lang w:val="sr-Latn-RS"/>
              </w:rPr>
            </w:pPr>
            <w:r w:rsidRPr="00C4004E">
              <w:rPr>
                <w:rFonts w:ascii="Times New Roman" w:hAnsi="Times New Roman" w:cs="Times New Roman"/>
                <w:b/>
                <w:bCs/>
                <w:sz w:val="24"/>
                <w:szCs w:val="24"/>
                <w:lang w:val="sr-Latn-RS"/>
              </w:rPr>
              <w:t>Zabrana i ograničenja u pogledu prihvatanja poklona ili gostoprimstva</w:t>
            </w:r>
          </w:p>
        </w:tc>
        <w:tc>
          <w:tcPr>
            <w:tcW w:w="2340" w:type="dxa"/>
            <w:gridSpan w:val="3"/>
            <w:noWrap/>
          </w:tcPr>
          <w:p w14:paraId="0BB0132D" w14:textId="6BD975BB" w:rsidR="008B740E" w:rsidRPr="00962561" w:rsidRDefault="008B740E" w:rsidP="008B740E">
            <w:pPr>
              <w:spacing w:after="0"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Ne postoje interna pravila za primanje poklona</w:t>
            </w:r>
          </w:p>
        </w:tc>
        <w:tc>
          <w:tcPr>
            <w:tcW w:w="1890" w:type="dxa"/>
          </w:tcPr>
          <w:p w14:paraId="10867A8D" w14:textId="77777777" w:rsidR="008B740E" w:rsidRPr="00C4004E" w:rsidRDefault="008B740E" w:rsidP="008B740E">
            <w:pPr>
              <w:spacing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Kodeks ponašanja postoji, ali treba</w:t>
            </w:r>
          </w:p>
          <w:p w14:paraId="12183131" w14:textId="77777777" w:rsidR="008B740E" w:rsidRPr="00C4004E" w:rsidRDefault="008B740E" w:rsidP="008B740E">
            <w:pPr>
              <w:spacing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je modifikovan</w:t>
            </w:r>
          </w:p>
          <w:p w14:paraId="7CDC6230" w14:textId="4523E098" w:rsidR="008B740E" w:rsidRPr="00823478" w:rsidRDefault="008B740E" w:rsidP="008B740E">
            <w:pPr>
              <w:spacing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Zakon o sukobu interesa je predvideo ograničenja u pogledu poklona.</w:t>
            </w:r>
          </w:p>
        </w:tc>
        <w:tc>
          <w:tcPr>
            <w:tcW w:w="450" w:type="dxa"/>
            <w:shd w:val="clear" w:color="auto" w:fill="FFFF00"/>
            <w:noWrap/>
          </w:tcPr>
          <w:p w14:paraId="2DAFB829" w14:textId="0C6BFF1D"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0" w:type="dxa"/>
            <w:shd w:val="clear" w:color="auto" w:fill="FF0000"/>
          </w:tcPr>
          <w:p w14:paraId="4938C5F3" w14:textId="2626B17C"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3" w:type="dxa"/>
            <w:gridSpan w:val="2"/>
            <w:shd w:val="clear" w:color="auto" w:fill="FFFF00"/>
          </w:tcPr>
          <w:p w14:paraId="220ED8F1" w14:textId="3573B37F"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373" w:type="dxa"/>
            <w:noWrap/>
          </w:tcPr>
          <w:p w14:paraId="32B9D39F" w14:textId="77777777" w:rsidR="008B740E" w:rsidRPr="00C4004E" w:rsidRDefault="008B740E" w:rsidP="008B740E">
            <w:pPr>
              <w:spacing w:after="0"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Izrada internih pravila za prijem poklona;</w:t>
            </w:r>
          </w:p>
          <w:p w14:paraId="2EA54AFA" w14:textId="1DF8555A" w:rsidR="008B740E" w:rsidRPr="00962561" w:rsidRDefault="008B740E" w:rsidP="008B740E">
            <w:pPr>
              <w:spacing w:after="0" w:line="240" w:lineRule="auto"/>
              <w:jc w:val="both"/>
              <w:rPr>
                <w:rFonts w:ascii="Times New Roman" w:hAnsi="Times New Roman" w:cs="Times New Roman"/>
                <w:sz w:val="24"/>
                <w:szCs w:val="24"/>
                <w:lang w:val="sr-Latn-RS"/>
              </w:rPr>
            </w:pPr>
            <w:r w:rsidRPr="00C4004E">
              <w:rPr>
                <w:rFonts w:ascii="Times New Roman" w:hAnsi="Times New Roman" w:cs="Times New Roman"/>
                <w:sz w:val="24"/>
                <w:szCs w:val="24"/>
                <w:lang w:val="sr-Latn-RS"/>
              </w:rPr>
              <w:t>Izmena postojećeg Kodeksa da pokrije sve oblasti zaštite integriteta.</w:t>
            </w:r>
          </w:p>
        </w:tc>
        <w:tc>
          <w:tcPr>
            <w:tcW w:w="3004" w:type="dxa"/>
            <w:gridSpan w:val="2"/>
            <w:noWrap/>
          </w:tcPr>
          <w:p w14:paraId="163A1FDB" w14:textId="5AEF2853" w:rsidR="008B740E" w:rsidRPr="00962561" w:rsidRDefault="008B740E" w:rsidP="008B740E">
            <w:pPr>
              <w:spacing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Načelnik opštine i načelnici direkcija, odgovorni službenik</w:t>
            </w:r>
          </w:p>
        </w:tc>
        <w:tc>
          <w:tcPr>
            <w:tcW w:w="1834" w:type="dxa"/>
            <w:gridSpan w:val="2"/>
          </w:tcPr>
          <w:p w14:paraId="4EE4CF87" w14:textId="23EACEB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3A7C76F" w14:textId="77777777" w:rsidTr="00BC4574">
        <w:trPr>
          <w:gridAfter w:val="1"/>
          <w:wAfter w:w="56" w:type="dxa"/>
          <w:trHeight w:val="440"/>
        </w:trPr>
        <w:tc>
          <w:tcPr>
            <w:tcW w:w="540" w:type="dxa"/>
            <w:shd w:val="clear" w:color="auto" w:fill="DEEAF6" w:themeFill="accent1" w:themeFillTint="33"/>
          </w:tcPr>
          <w:p w14:paraId="51BAE16E"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09671C52" w14:textId="77777777" w:rsidR="008B740E" w:rsidRPr="00C4004E"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53B623B8" w14:textId="0F058251" w:rsidR="008B740E" w:rsidRPr="00C4004E" w:rsidRDefault="008B740E" w:rsidP="008B740E">
            <w:pPr>
              <w:spacing w:after="0"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Zakonodavstvo postoji, ali zaposleni sa njim nisu upoznati</w:t>
            </w:r>
          </w:p>
        </w:tc>
        <w:tc>
          <w:tcPr>
            <w:tcW w:w="1890" w:type="dxa"/>
          </w:tcPr>
          <w:p w14:paraId="0D8530F3" w14:textId="77777777" w:rsidR="008B740E" w:rsidRPr="00C4004E"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49B38B5B" w14:textId="61652608"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0" w:type="dxa"/>
            <w:shd w:val="clear" w:color="auto" w:fill="FF0000"/>
          </w:tcPr>
          <w:p w14:paraId="07F5FAED" w14:textId="0070DB20"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3" w:type="dxa"/>
            <w:gridSpan w:val="2"/>
            <w:shd w:val="clear" w:color="auto" w:fill="FFFF00"/>
          </w:tcPr>
          <w:p w14:paraId="02A819E9" w14:textId="0493026A"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2373" w:type="dxa"/>
            <w:noWrap/>
          </w:tcPr>
          <w:p w14:paraId="05F6C1E3" w14:textId="16D0614C" w:rsidR="008B740E" w:rsidRPr="00C4004E" w:rsidRDefault="008B740E" w:rsidP="008B740E">
            <w:pPr>
              <w:spacing w:after="0"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Obaveštavaju se zaposleni da pokloni moraju biti prijavljeni i registrovani. Obezbeđivanje dovoljnog nivoa znanja svih zaposlenih sa svim postojećim pravilima o prihvatanju poklona.</w:t>
            </w:r>
          </w:p>
        </w:tc>
        <w:tc>
          <w:tcPr>
            <w:tcW w:w="3004" w:type="dxa"/>
            <w:gridSpan w:val="2"/>
            <w:noWrap/>
          </w:tcPr>
          <w:p w14:paraId="6678C475" w14:textId="533155D7" w:rsidR="008B740E" w:rsidRPr="0056104E" w:rsidRDefault="008B740E" w:rsidP="008B740E">
            <w:pPr>
              <w:spacing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Načelnik opštine i načelnici direkcija, odgovorni službenik</w:t>
            </w:r>
          </w:p>
        </w:tc>
        <w:tc>
          <w:tcPr>
            <w:tcW w:w="1834" w:type="dxa"/>
            <w:gridSpan w:val="2"/>
          </w:tcPr>
          <w:p w14:paraId="4215A6AB" w14:textId="26B700A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13B9D5E" w14:textId="77777777" w:rsidTr="00BC4574">
        <w:trPr>
          <w:gridAfter w:val="1"/>
          <w:wAfter w:w="56" w:type="dxa"/>
          <w:trHeight w:val="440"/>
        </w:trPr>
        <w:tc>
          <w:tcPr>
            <w:tcW w:w="540" w:type="dxa"/>
            <w:shd w:val="clear" w:color="auto" w:fill="DEEAF6" w:themeFill="accent1" w:themeFillTint="33"/>
          </w:tcPr>
          <w:p w14:paraId="78ED9A94"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4E501E78" w14:textId="77777777" w:rsidR="008B740E" w:rsidRPr="00C4004E"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2864CE0C" w14:textId="77777777" w:rsidR="008B740E" w:rsidRPr="0056104E" w:rsidRDefault="008B740E" w:rsidP="008B740E">
            <w:pPr>
              <w:spacing w:after="0" w:line="240" w:lineRule="auto"/>
              <w:rPr>
                <w:rFonts w:ascii="Times New Roman" w:hAnsi="Times New Roman" w:cs="Times New Roman"/>
                <w:sz w:val="24"/>
                <w:szCs w:val="24"/>
                <w:lang w:val="sr-Latn-RS"/>
              </w:rPr>
            </w:pPr>
            <w:r w:rsidRPr="0056104E">
              <w:rPr>
                <w:rFonts w:ascii="Times New Roman" w:hAnsi="Times New Roman" w:cs="Times New Roman"/>
                <w:sz w:val="24"/>
                <w:szCs w:val="24"/>
                <w:lang w:val="sr-Latn-RS"/>
              </w:rPr>
              <w:t>Nema aktivnosti podizanja svesti ili</w:t>
            </w:r>
          </w:p>
          <w:p w14:paraId="72ADC16D" w14:textId="3E41796D" w:rsidR="008B740E" w:rsidRPr="0056104E" w:rsidRDefault="008B740E" w:rsidP="008B740E">
            <w:pPr>
              <w:spacing w:after="0"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obuka za primanje poklona</w:t>
            </w:r>
          </w:p>
        </w:tc>
        <w:tc>
          <w:tcPr>
            <w:tcW w:w="1890" w:type="dxa"/>
          </w:tcPr>
          <w:p w14:paraId="0EE258A7" w14:textId="77777777" w:rsidR="008B740E" w:rsidRPr="00C4004E"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1C6FC16E" w14:textId="70DC26FB"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0" w:type="dxa"/>
            <w:shd w:val="clear" w:color="auto" w:fill="FF0000"/>
          </w:tcPr>
          <w:p w14:paraId="065C6CBC" w14:textId="48D069F6"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3" w:type="dxa"/>
            <w:gridSpan w:val="2"/>
            <w:shd w:val="clear" w:color="auto" w:fill="FFFF00"/>
          </w:tcPr>
          <w:p w14:paraId="22C41E9F" w14:textId="7E7DE917"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73" w:type="dxa"/>
            <w:noWrap/>
          </w:tcPr>
          <w:p w14:paraId="58D787B0" w14:textId="3F6418AF" w:rsidR="008B740E" w:rsidRPr="0056104E" w:rsidRDefault="008B740E" w:rsidP="008B740E">
            <w:pPr>
              <w:spacing w:after="0"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Izrada plana obuke i kampanje podizanja svesti o prihvatanju poklona i registraciji poklona ako se poklon prihvati.</w:t>
            </w:r>
          </w:p>
        </w:tc>
        <w:tc>
          <w:tcPr>
            <w:tcW w:w="3004" w:type="dxa"/>
            <w:gridSpan w:val="2"/>
            <w:noWrap/>
          </w:tcPr>
          <w:p w14:paraId="5F7D412E" w14:textId="7E13B8D4" w:rsidR="008B740E" w:rsidRPr="0056104E" w:rsidRDefault="008B740E" w:rsidP="008B740E">
            <w:pPr>
              <w:spacing w:line="240" w:lineRule="auto"/>
              <w:jc w:val="both"/>
              <w:rPr>
                <w:rFonts w:ascii="Times New Roman" w:hAnsi="Times New Roman" w:cs="Times New Roman"/>
                <w:sz w:val="24"/>
                <w:szCs w:val="24"/>
                <w:lang w:val="sr-Latn-RS"/>
              </w:rPr>
            </w:pPr>
            <w:r w:rsidRPr="0056104E">
              <w:rPr>
                <w:rFonts w:ascii="Times New Roman" w:hAnsi="Times New Roman" w:cs="Times New Roman"/>
                <w:sz w:val="24"/>
                <w:szCs w:val="24"/>
                <w:lang w:val="sr-Latn-RS"/>
              </w:rPr>
              <w:t>Načelnik opštine i načelnici direkcija, odgovorni službenik</w:t>
            </w:r>
          </w:p>
        </w:tc>
        <w:tc>
          <w:tcPr>
            <w:tcW w:w="1834" w:type="dxa"/>
            <w:gridSpan w:val="2"/>
          </w:tcPr>
          <w:p w14:paraId="633A5E2C" w14:textId="55A6934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36B91FF9" w14:textId="77777777" w:rsidTr="00BC4574">
        <w:trPr>
          <w:gridAfter w:val="1"/>
          <w:wAfter w:w="56" w:type="dxa"/>
          <w:trHeight w:val="440"/>
        </w:trPr>
        <w:tc>
          <w:tcPr>
            <w:tcW w:w="540" w:type="dxa"/>
            <w:shd w:val="clear" w:color="auto" w:fill="DEEAF6" w:themeFill="accent1" w:themeFillTint="33"/>
          </w:tcPr>
          <w:p w14:paraId="33CD912F"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Borders>
              <w:top w:val="nil"/>
            </w:tcBorders>
          </w:tcPr>
          <w:p w14:paraId="70479A27" w14:textId="77777777" w:rsidR="008B740E" w:rsidRPr="00C4004E"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05F1C175" w14:textId="1C411444" w:rsidR="008B740E" w:rsidRPr="0056104E" w:rsidRDefault="008B740E" w:rsidP="008B740E">
            <w:pPr>
              <w:spacing w:after="0" w:line="240" w:lineRule="auto"/>
              <w:rPr>
                <w:rFonts w:ascii="Times New Roman" w:hAnsi="Times New Roman" w:cs="Times New Roman"/>
                <w:sz w:val="24"/>
                <w:szCs w:val="24"/>
                <w:lang w:val="sr-Latn-RS"/>
              </w:rPr>
            </w:pPr>
            <w:r w:rsidRPr="0056104E">
              <w:rPr>
                <w:rFonts w:ascii="Times New Roman" w:hAnsi="Times New Roman" w:cs="Times New Roman"/>
                <w:sz w:val="24"/>
                <w:szCs w:val="24"/>
                <w:lang w:val="sr-Latn-RS"/>
              </w:rPr>
              <w:t>Ne postoji službenik za evidenciju poklona.</w:t>
            </w:r>
          </w:p>
        </w:tc>
        <w:tc>
          <w:tcPr>
            <w:tcW w:w="1890" w:type="dxa"/>
          </w:tcPr>
          <w:p w14:paraId="26975F93" w14:textId="77777777" w:rsidR="008B740E" w:rsidRPr="00C4004E"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183A5B7A" w14:textId="77777777" w:rsidR="008B740E" w:rsidRDefault="008B740E" w:rsidP="008B740E">
            <w:pPr>
              <w:spacing w:line="240" w:lineRule="auto"/>
              <w:jc w:val="both"/>
              <w:rPr>
                <w:rFonts w:ascii="Times New Roman" w:hAnsi="Times New Roman" w:cs="Times New Roman"/>
                <w:sz w:val="24"/>
                <w:szCs w:val="24"/>
              </w:rPr>
            </w:pPr>
          </w:p>
        </w:tc>
        <w:tc>
          <w:tcPr>
            <w:tcW w:w="450" w:type="dxa"/>
            <w:shd w:val="clear" w:color="auto" w:fill="FF0000"/>
          </w:tcPr>
          <w:p w14:paraId="11D41F54" w14:textId="77777777" w:rsidR="008B740E" w:rsidRDefault="008B740E" w:rsidP="008B740E">
            <w:pPr>
              <w:spacing w:line="240" w:lineRule="auto"/>
              <w:jc w:val="both"/>
              <w:rPr>
                <w:rFonts w:ascii="Times New Roman" w:hAnsi="Times New Roman" w:cs="Times New Roman"/>
                <w:sz w:val="24"/>
                <w:szCs w:val="24"/>
              </w:rPr>
            </w:pPr>
          </w:p>
        </w:tc>
        <w:tc>
          <w:tcPr>
            <w:tcW w:w="563" w:type="dxa"/>
            <w:gridSpan w:val="2"/>
            <w:shd w:val="clear" w:color="auto" w:fill="FFFF00"/>
          </w:tcPr>
          <w:p w14:paraId="11C2A259" w14:textId="77777777" w:rsidR="008B740E" w:rsidRDefault="008B740E" w:rsidP="008B740E">
            <w:pPr>
              <w:spacing w:line="240" w:lineRule="auto"/>
              <w:jc w:val="both"/>
              <w:rPr>
                <w:rFonts w:ascii="Times New Roman" w:hAnsi="Times New Roman" w:cs="Times New Roman"/>
                <w:sz w:val="24"/>
                <w:szCs w:val="24"/>
              </w:rPr>
            </w:pPr>
          </w:p>
        </w:tc>
        <w:tc>
          <w:tcPr>
            <w:tcW w:w="2373" w:type="dxa"/>
            <w:noWrap/>
          </w:tcPr>
          <w:p w14:paraId="72DAF916" w14:textId="07B335D2" w:rsidR="008B740E" w:rsidRPr="0056104E"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Imenovanje </w:t>
            </w:r>
            <w:r w:rsidRPr="0056104E">
              <w:rPr>
                <w:rFonts w:ascii="Times New Roman" w:hAnsi="Times New Roman" w:cs="Times New Roman"/>
                <w:sz w:val="24"/>
                <w:szCs w:val="24"/>
                <w:lang w:val="sr-Latn-RS"/>
              </w:rPr>
              <w:t xml:space="preserve">1 službenika za vođenje evidencije poklona – prikupljanje podataka od direktora i sektora </w:t>
            </w:r>
            <w:r w:rsidRPr="0056104E">
              <w:rPr>
                <w:rFonts w:ascii="Times New Roman" w:hAnsi="Times New Roman" w:cs="Times New Roman"/>
                <w:sz w:val="24"/>
                <w:szCs w:val="24"/>
                <w:lang w:val="sr-Latn-RS"/>
              </w:rPr>
              <w:lastRenderedPageBreak/>
              <w:t>u vezi sa primljenim i prijavljenim poklonima.</w:t>
            </w:r>
          </w:p>
        </w:tc>
        <w:tc>
          <w:tcPr>
            <w:tcW w:w="3004" w:type="dxa"/>
            <w:gridSpan w:val="2"/>
            <w:noWrap/>
          </w:tcPr>
          <w:p w14:paraId="5592A924" w14:textId="77777777" w:rsidR="008B740E" w:rsidRPr="0056104E" w:rsidRDefault="008B740E" w:rsidP="008B740E">
            <w:pPr>
              <w:spacing w:line="240" w:lineRule="auto"/>
              <w:jc w:val="both"/>
              <w:rPr>
                <w:rFonts w:ascii="Times New Roman" w:hAnsi="Times New Roman" w:cs="Times New Roman"/>
                <w:sz w:val="24"/>
                <w:szCs w:val="24"/>
                <w:lang w:val="sr-Latn-RS"/>
              </w:rPr>
            </w:pPr>
          </w:p>
        </w:tc>
        <w:tc>
          <w:tcPr>
            <w:tcW w:w="1834" w:type="dxa"/>
            <w:gridSpan w:val="2"/>
          </w:tcPr>
          <w:p w14:paraId="766FB67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7A0D6DC7" w14:textId="77777777" w:rsidTr="00BC4574">
        <w:trPr>
          <w:gridAfter w:val="1"/>
          <w:wAfter w:w="56" w:type="dxa"/>
          <w:trHeight w:val="719"/>
        </w:trPr>
        <w:tc>
          <w:tcPr>
            <w:tcW w:w="540" w:type="dxa"/>
            <w:vMerge w:val="restart"/>
            <w:shd w:val="clear" w:color="auto" w:fill="F2F2F2" w:themeFill="background1" w:themeFillShade="F2"/>
          </w:tcPr>
          <w:p w14:paraId="34246DBC"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3.</w:t>
            </w:r>
          </w:p>
        </w:tc>
        <w:tc>
          <w:tcPr>
            <w:tcW w:w="2340" w:type="dxa"/>
            <w:gridSpan w:val="2"/>
            <w:vMerge w:val="restart"/>
            <w:hideMark/>
          </w:tcPr>
          <w:p w14:paraId="749286B5" w14:textId="6F81EEED" w:rsidR="008B740E" w:rsidRPr="00823478" w:rsidRDefault="008B740E" w:rsidP="008B740E">
            <w:pPr>
              <w:spacing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PLANIRANJE I UPRAVLJANJE BUDŽETOM I FINANSIJAMA</w:t>
            </w:r>
          </w:p>
        </w:tc>
        <w:tc>
          <w:tcPr>
            <w:tcW w:w="2340" w:type="dxa"/>
            <w:gridSpan w:val="3"/>
            <w:vMerge w:val="restart"/>
            <w:noWrap/>
          </w:tcPr>
          <w:p w14:paraId="3446BD8C" w14:textId="6073776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planiranje godišnjeg budžeta opštine.</w:t>
            </w:r>
          </w:p>
        </w:tc>
        <w:tc>
          <w:tcPr>
            <w:tcW w:w="1890" w:type="dxa"/>
            <w:vMerge w:val="restart"/>
            <w:noWrap/>
          </w:tcPr>
          <w:p w14:paraId="18E27E00" w14:textId="2BB0D26C"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tc>
        <w:tc>
          <w:tcPr>
            <w:tcW w:w="450" w:type="dxa"/>
            <w:vMerge w:val="restart"/>
            <w:shd w:val="clear" w:color="auto" w:fill="FFFF00"/>
            <w:noWrap/>
            <w:hideMark/>
          </w:tcPr>
          <w:p w14:paraId="44088D2F"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vMerge w:val="restart"/>
            <w:shd w:val="clear" w:color="auto" w:fill="FF0000"/>
            <w:hideMark/>
          </w:tcPr>
          <w:p w14:paraId="171D0CF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8</w:t>
            </w:r>
          </w:p>
        </w:tc>
        <w:tc>
          <w:tcPr>
            <w:tcW w:w="563" w:type="dxa"/>
            <w:gridSpan w:val="2"/>
            <w:vMerge w:val="restart"/>
            <w:shd w:val="clear" w:color="auto" w:fill="FFFF00"/>
            <w:hideMark/>
          </w:tcPr>
          <w:p w14:paraId="5087C8E8"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40</w:t>
            </w:r>
          </w:p>
        </w:tc>
        <w:tc>
          <w:tcPr>
            <w:tcW w:w="2373" w:type="dxa"/>
            <w:noWrap/>
            <w:hideMark/>
          </w:tcPr>
          <w:p w14:paraId="04335051" w14:textId="00A09CF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Osigurati učešće svih relevantnih strana tokom planiranja budžeta;</w:t>
            </w:r>
          </w:p>
        </w:tc>
        <w:tc>
          <w:tcPr>
            <w:tcW w:w="3004" w:type="dxa"/>
            <w:gridSpan w:val="2"/>
            <w:noWrap/>
            <w:hideMark/>
          </w:tcPr>
          <w:p w14:paraId="3F9CD358" w14:textId="359A82AF"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načelnici direkcija i koordinatori sektora direkcija</w:t>
            </w:r>
          </w:p>
        </w:tc>
        <w:tc>
          <w:tcPr>
            <w:tcW w:w="1834" w:type="dxa"/>
            <w:gridSpan w:val="2"/>
            <w:vMerge w:val="restart"/>
            <w:hideMark/>
          </w:tcPr>
          <w:p w14:paraId="7E64BF57" w14:textId="46ABB0A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Kontinuirano</w:t>
            </w:r>
          </w:p>
        </w:tc>
      </w:tr>
      <w:tr w:rsidR="008B740E" w:rsidRPr="00823478" w14:paraId="61190DAA" w14:textId="77777777" w:rsidTr="00BC4574">
        <w:trPr>
          <w:gridAfter w:val="1"/>
          <w:wAfter w:w="56" w:type="dxa"/>
          <w:trHeight w:val="1007"/>
        </w:trPr>
        <w:tc>
          <w:tcPr>
            <w:tcW w:w="540" w:type="dxa"/>
            <w:vMerge/>
            <w:shd w:val="clear" w:color="auto" w:fill="F2F2F2" w:themeFill="background1" w:themeFillShade="F2"/>
          </w:tcPr>
          <w:p w14:paraId="70397130" w14:textId="77777777" w:rsidR="008B740E" w:rsidRPr="00823478" w:rsidRDefault="008B740E" w:rsidP="008B740E">
            <w:pPr>
              <w:jc w:val="center"/>
              <w:rPr>
                <w:rFonts w:ascii="Times New Roman" w:hAnsi="Times New Roman" w:cs="Times New Roman"/>
                <w:b/>
                <w:bCs/>
                <w:sz w:val="24"/>
                <w:szCs w:val="24"/>
                <w:lang w:val="sr-Latn-RS"/>
              </w:rPr>
            </w:pPr>
          </w:p>
        </w:tc>
        <w:tc>
          <w:tcPr>
            <w:tcW w:w="2340" w:type="dxa"/>
            <w:gridSpan w:val="2"/>
            <w:vMerge/>
          </w:tcPr>
          <w:p w14:paraId="66B82F0D"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340" w:type="dxa"/>
            <w:gridSpan w:val="3"/>
            <w:vMerge/>
            <w:noWrap/>
          </w:tcPr>
          <w:p w14:paraId="42F2063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890" w:type="dxa"/>
            <w:vMerge/>
            <w:noWrap/>
          </w:tcPr>
          <w:p w14:paraId="59E5A64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5A27D48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4510C20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2EF0DDA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6974890A" w14:textId="08825AA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Organizacija relevantnih obuka i radionica za osoblje za planiranje budžeta</w:t>
            </w:r>
          </w:p>
        </w:tc>
        <w:tc>
          <w:tcPr>
            <w:tcW w:w="3004" w:type="dxa"/>
            <w:gridSpan w:val="2"/>
            <w:noWrap/>
          </w:tcPr>
          <w:p w14:paraId="36BA2D02" w14:textId="0394428D"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Jedinica za ljudske resurse, budžet i obuka PJI</w:t>
            </w:r>
          </w:p>
        </w:tc>
        <w:tc>
          <w:tcPr>
            <w:tcW w:w="1834" w:type="dxa"/>
            <w:gridSpan w:val="2"/>
            <w:vMerge/>
          </w:tcPr>
          <w:p w14:paraId="1F5D808B"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78BC45BA" w14:textId="77777777" w:rsidTr="00BC4574">
        <w:trPr>
          <w:gridAfter w:val="1"/>
          <w:wAfter w:w="56" w:type="dxa"/>
          <w:trHeight w:val="881"/>
        </w:trPr>
        <w:tc>
          <w:tcPr>
            <w:tcW w:w="540" w:type="dxa"/>
            <w:vMerge/>
            <w:shd w:val="clear" w:color="auto" w:fill="F2F2F2" w:themeFill="background1" w:themeFillShade="F2"/>
          </w:tcPr>
          <w:p w14:paraId="192E234E"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1A0D141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val="restart"/>
            <w:noWrap/>
          </w:tcPr>
          <w:p w14:paraId="02C7BAE1" w14:textId="4767C6E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i nedovoljno transparentno trošenje budžeta</w:t>
            </w:r>
          </w:p>
        </w:tc>
        <w:tc>
          <w:tcPr>
            <w:tcW w:w="1890" w:type="dxa"/>
            <w:vMerge/>
          </w:tcPr>
          <w:p w14:paraId="4358F00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45FD0F6A"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w:t>
            </w:r>
          </w:p>
        </w:tc>
        <w:tc>
          <w:tcPr>
            <w:tcW w:w="450" w:type="dxa"/>
            <w:vMerge w:val="restart"/>
            <w:shd w:val="clear" w:color="auto" w:fill="FF0000"/>
          </w:tcPr>
          <w:p w14:paraId="1845424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63" w:type="dxa"/>
            <w:gridSpan w:val="2"/>
            <w:vMerge w:val="restart"/>
            <w:shd w:val="clear" w:color="auto" w:fill="FFFF00"/>
          </w:tcPr>
          <w:p w14:paraId="340D7A49"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32</w:t>
            </w:r>
          </w:p>
        </w:tc>
        <w:tc>
          <w:tcPr>
            <w:tcW w:w="2373" w:type="dxa"/>
            <w:noWrap/>
          </w:tcPr>
          <w:p w14:paraId="04191518" w14:textId="4BA34D8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i usvajanje izveštaja i plana rashoda</w:t>
            </w:r>
          </w:p>
        </w:tc>
        <w:tc>
          <w:tcPr>
            <w:tcW w:w="3004" w:type="dxa"/>
            <w:gridSpan w:val="2"/>
            <w:noWrap/>
          </w:tcPr>
          <w:p w14:paraId="514AF3A3" w14:textId="3A0C0AF0"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 svi direktori opštinskih direkcija</w:t>
            </w:r>
          </w:p>
        </w:tc>
        <w:tc>
          <w:tcPr>
            <w:tcW w:w="1834" w:type="dxa"/>
            <w:gridSpan w:val="2"/>
          </w:tcPr>
          <w:p w14:paraId="43719DB7" w14:textId="58B4B31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Nakon usvajanja godišnjeg budžeta</w:t>
            </w:r>
          </w:p>
        </w:tc>
      </w:tr>
      <w:tr w:rsidR="008B740E" w:rsidRPr="00823478" w14:paraId="19205EC6" w14:textId="77777777" w:rsidTr="00BC4574">
        <w:trPr>
          <w:gridAfter w:val="1"/>
          <w:wAfter w:w="56" w:type="dxa"/>
          <w:trHeight w:val="431"/>
        </w:trPr>
        <w:tc>
          <w:tcPr>
            <w:tcW w:w="540" w:type="dxa"/>
            <w:vMerge/>
            <w:shd w:val="clear" w:color="auto" w:fill="F2F2F2" w:themeFill="background1" w:themeFillShade="F2"/>
          </w:tcPr>
          <w:p w14:paraId="69CBDF03"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4D376C67"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62467DF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455C333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7D24C84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0725023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31D30CD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08A1510E" w14:textId="63F361B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Redovno izveštavanje o budžetskim rashodima.</w:t>
            </w:r>
          </w:p>
        </w:tc>
        <w:tc>
          <w:tcPr>
            <w:tcW w:w="3004" w:type="dxa"/>
            <w:gridSpan w:val="2"/>
            <w:noWrap/>
          </w:tcPr>
          <w:p w14:paraId="2FAF469A" w14:textId="523ED50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privredu i finansije</w:t>
            </w:r>
          </w:p>
        </w:tc>
        <w:tc>
          <w:tcPr>
            <w:tcW w:w="1834" w:type="dxa"/>
            <w:gridSpan w:val="2"/>
            <w:vMerge w:val="restart"/>
          </w:tcPr>
          <w:p w14:paraId="7234447B" w14:textId="4592644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5A3407E9"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w:t>
            </w:r>
          </w:p>
        </w:tc>
      </w:tr>
      <w:tr w:rsidR="008B740E" w:rsidRPr="00823478" w14:paraId="2EDC90FF" w14:textId="77777777" w:rsidTr="00BC4574">
        <w:trPr>
          <w:gridAfter w:val="1"/>
          <w:wAfter w:w="56" w:type="dxa"/>
          <w:trHeight w:val="773"/>
        </w:trPr>
        <w:tc>
          <w:tcPr>
            <w:tcW w:w="540" w:type="dxa"/>
            <w:vMerge/>
            <w:shd w:val="clear" w:color="auto" w:fill="F2F2F2" w:themeFill="background1" w:themeFillShade="F2"/>
          </w:tcPr>
          <w:p w14:paraId="09E07F57"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0481E2EF"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05EB926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395BB63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0E69EBB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1084AAD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4C9BC2E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0E90802B" w14:textId="05A2866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Objavljivanje plana rashoda na opštinskoj ueb stranici</w:t>
            </w:r>
          </w:p>
        </w:tc>
        <w:tc>
          <w:tcPr>
            <w:tcW w:w="3004" w:type="dxa"/>
            <w:gridSpan w:val="2"/>
            <w:noWrap/>
          </w:tcPr>
          <w:p w14:paraId="5891B535" w14:textId="17652186"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informacije</w:t>
            </w:r>
          </w:p>
        </w:tc>
        <w:tc>
          <w:tcPr>
            <w:tcW w:w="1834" w:type="dxa"/>
            <w:gridSpan w:val="2"/>
            <w:vMerge/>
          </w:tcPr>
          <w:p w14:paraId="68E185F2"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0C154E74" w14:textId="77777777" w:rsidTr="00BC4574">
        <w:trPr>
          <w:gridAfter w:val="1"/>
          <w:wAfter w:w="56" w:type="dxa"/>
          <w:trHeight w:val="773"/>
        </w:trPr>
        <w:tc>
          <w:tcPr>
            <w:tcW w:w="540" w:type="dxa"/>
            <w:vMerge/>
            <w:shd w:val="clear" w:color="auto" w:fill="F2F2F2" w:themeFill="background1" w:themeFillShade="F2"/>
          </w:tcPr>
          <w:p w14:paraId="5EB358AF"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215E077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2F505A0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389AD8E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277FA9E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67A6AFA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00AE841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420E7D69" w14:textId="30472D1D"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Osigurati eksterni nadzor nad izvršenjem budžeta formiranjem komisije sastavljene od predstavnika opštine i NVO posmatrača za praćenje izvršenja budžeta.</w:t>
            </w:r>
          </w:p>
        </w:tc>
        <w:tc>
          <w:tcPr>
            <w:tcW w:w="3004" w:type="dxa"/>
            <w:gridSpan w:val="2"/>
            <w:noWrap/>
          </w:tcPr>
          <w:p w14:paraId="40EE062E" w14:textId="1E7B4589"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 Direkcija za privredu i finansije</w:t>
            </w:r>
          </w:p>
        </w:tc>
        <w:tc>
          <w:tcPr>
            <w:tcW w:w="1834" w:type="dxa"/>
            <w:gridSpan w:val="2"/>
          </w:tcPr>
          <w:p w14:paraId="066FDA45" w14:textId="59F3794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Svaki mesec</w:t>
            </w:r>
          </w:p>
        </w:tc>
      </w:tr>
      <w:tr w:rsidR="008B740E" w:rsidRPr="00823478" w14:paraId="0D349FCE" w14:textId="77777777" w:rsidTr="00BC4574">
        <w:trPr>
          <w:gridAfter w:val="1"/>
          <w:wAfter w:w="56" w:type="dxa"/>
          <w:trHeight w:val="737"/>
        </w:trPr>
        <w:tc>
          <w:tcPr>
            <w:tcW w:w="540" w:type="dxa"/>
            <w:vMerge/>
            <w:shd w:val="clear" w:color="auto" w:fill="F2F2F2" w:themeFill="background1" w:themeFillShade="F2"/>
          </w:tcPr>
          <w:p w14:paraId="286F7343"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tcPr>
          <w:p w14:paraId="56A590E1"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vMerge/>
            <w:noWrap/>
          </w:tcPr>
          <w:p w14:paraId="28B3E2C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tcPr>
          <w:p w14:paraId="180FBA5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2E6D8C5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3BAD46B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017F7A6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1288A987" w14:textId="3168181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Redovno izveštavanje o rashodima budžeta i realizaciji budžeta</w:t>
            </w:r>
          </w:p>
        </w:tc>
        <w:tc>
          <w:tcPr>
            <w:tcW w:w="3004" w:type="dxa"/>
            <w:gridSpan w:val="2"/>
            <w:noWrap/>
          </w:tcPr>
          <w:p w14:paraId="1FDC522C" w14:textId="53FF8406"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privredu i finansije</w:t>
            </w:r>
          </w:p>
        </w:tc>
        <w:tc>
          <w:tcPr>
            <w:tcW w:w="1834" w:type="dxa"/>
            <w:gridSpan w:val="2"/>
          </w:tcPr>
          <w:p w14:paraId="624934D1" w14:textId="62812C98" w:rsidR="008B740E" w:rsidRPr="00823478" w:rsidRDefault="008B740E" w:rsidP="008B740E">
            <w:pPr>
              <w:spacing w:after="0" w:line="240" w:lineRule="auto"/>
              <w:jc w:val="both"/>
              <w:rPr>
                <w:rFonts w:ascii="Times New Roman" w:hAnsi="Times New Roman" w:cs="Times New Roman"/>
                <w:color w:val="FF0000"/>
                <w:sz w:val="24"/>
                <w:szCs w:val="24"/>
                <w:lang w:val="sr-Latn-RS"/>
              </w:rPr>
            </w:pPr>
            <w:r w:rsidRPr="00823478">
              <w:rPr>
                <w:rFonts w:ascii="Times New Roman" w:hAnsi="Times New Roman" w:cs="Times New Roman"/>
                <w:sz w:val="24"/>
                <w:szCs w:val="24"/>
                <w:lang w:val="sr-Latn-RS"/>
              </w:rPr>
              <w:t>Kontinuirano</w:t>
            </w:r>
          </w:p>
          <w:p w14:paraId="2D7C1B6B" w14:textId="77777777" w:rsidR="008B740E" w:rsidRPr="00823478" w:rsidRDefault="008B740E" w:rsidP="008B740E">
            <w:pPr>
              <w:ind w:firstLine="720"/>
              <w:rPr>
                <w:rFonts w:ascii="Times New Roman" w:hAnsi="Times New Roman" w:cs="Times New Roman"/>
                <w:sz w:val="24"/>
                <w:szCs w:val="24"/>
                <w:lang w:val="sr-Latn-RS"/>
              </w:rPr>
            </w:pPr>
          </w:p>
        </w:tc>
      </w:tr>
      <w:tr w:rsidR="008B740E" w:rsidRPr="00823478" w14:paraId="78003379" w14:textId="77777777" w:rsidTr="00BC4574">
        <w:trPr>
          <w:gridAfter w:val="1"/>
          <w:wAfter w:w="56" w:type="dxa"/>
          <w:trHeight w:val="872"/>
        </w:trPr>
        <w:tc>
          <w:tcPr>
            <w:tcW w:w="540" w:type="dxa"/>
            <w:vMerge/>
            <w:shd w:val="clear" w:color="auto" w:fill="F2F2F2" w:themeFill="background1" w:themeFillShade="F2"/>
          </w:tcPr>
          <w:p w14:paraId="36E363B3"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hideMark/>
          </w:tcPr>
          <w:p w14:paraId="4C7496E7"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hideMark/>
          </w:tcPr>
          <w:p w14:paraId="2FCE03B2" w14:textId="45F7BA7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Neefikasan popis i registracija opštinske imovine</w:t>
            </w:r>
          </w:p>
        </w:tc>
        <w:tc>
          <w:tcPr>
            <w:tcW w:w="1890" w:type="dxa"/>
            <w:vMerge/>
            <w:hideMark/>
          </w:tcPr>
          <w:p w14:paraId="0D708D1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hideMark/>
          </w:tcPr>
          <w:p w14:paraId="31E1ABD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7</w:t>
            </w:r>
          </w:p>
          <w:p w14:paraId="398ADE1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w:t>
            </w:r>
          </w:p>
        </w:tc>
        <w:tc>
          <w:tcPr>
            <w:tcW w:w="450" w:type="dxa"/>
            <w:shd w:val="clear" w:color="auto" w:fill="FF0000"/>
            <w:hideMark/>
          </w:tcPr>
          <w:p w14:paraId="1F777AB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8</w:t>
            </w:r>
          </w:p>
          <w:p w14:paraId="45AB8E3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w:t>
            </w:r>
          </w:p>
        </w:tc>
        <w:tc>
          <w:tcPr>
            <w:tcW w:w="563" w:type="dxa"/>
            <w:gridSpan w:val="2"/>
            <w:shd w:val="clear" w:color="auto" w:fill="FFFF00"/>
            <w:hideMark/>
          </w:tcPr>
          <w:p w14:paraId="617B44E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56 </w:t>
            </w:r>
          </w:p>
          <w:p w14:paraId="510FD80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w:t>
            </w:r>
          </w:p>
        </w:tc>
        <w:tc>
          <w:tcPr>
            <w:tcW w:w="2373" w:type="dxa"/>
            <w:noWrap/>
            <w:hideMark/>
          </w:tcPr>
          <w:p w14:paraId="67DEF9D3" w14:textId="6AC5D39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Ažurirati interni registar imovine opštine</w:t>
            </w:r>
          </w:p>
        </w:tc>
        <w:tc>
          <w:tcPr>
            <w:tcW w:w="3004" w:type="dxa"/>
            <w:gridSpan w:val="2"/>
            <w:noWrap/>
            <w:hideMark/>
          </w:tcPr>
          <w:p w14:paraId="702314D3" w14:textId="1173296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privredu i finansije</w:t>
            </w:r>
          </w:p>
        </w:tc>
        <w:tc>
          <w:tcPr>
            <w:tcW w:w="1834" w:type="dxa"/>
            <w:gridSpan w:val="2"/>
            <w:hideMark/>
          </w:tcPr>
          <w:p w14:paraId="0CE2E88D" w14:textId="4BA584E9" w:rsidR="008B740E" w:rsidRPr="00823478" w:rsidRDefault="008B740E" w:rsidP="008B740E">
            <w:pPr>
              <w:spacing w:after="0" w:line="240" w:lineRule="auto"/>
              <w:jc w:val="both"/>
              <w:rPr>
                <w:rFonts w:ascii="Times New Roman" w:hAnsi="Times New Roman" w:cs="Times New Roman"/>
                <w:color w:val="FF0000"/>
                <w:sz w:val="24"/>
                <w:szCs w:val="24"/>
                <w:lang w:val="sr-Latn-RS"/>
              </w:rPr>
            </w:pPr>
            <w:r w:rsidRPr="00823478">
              <w:rPr>
                <w:rFonts w:ascii="Times New Roman" w:hAnsi="Times New Roman" w:cs="Times New Roman"/>
                <w:sz w:val="24"/>
                <w:szCs w:val="24"/>
                <w:lang w:val="sr-Latn-RS"/>
              </w:rPr>
              <w:t>Kontinuirano</w:t>
            </w:r>
          </w:p>
        </w:tc>
      </w:tr>
      <w:tr w:rsidR="008B740E" w:rsidRPr="00823478" w14:paraId="6CE4BEA0" w14:textId="77777777" w:rsidTr="00BC4574">
        <w:trPr>
          <w:gridAfter w:val="1"/>
          <w:wAfter w:w="56" w:type="dxa"/>
          <w:trHeight w:val="872"/>
        </w:trPr>
        <w:tc>
          <w:tcPr>
            <w:tcW w:w="540" w:type="dxa"/>
            <w:shd w:val="clear" w:color="auto" w:fill="F2F2F2" w:themeFill="background1" w:themeFillShade="F2"/>
          </w:tcPr>
          <w:p w14:paraId="4A167095"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Pr>
          <w:p w14:paraId="59E9E80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7D76736F" w14:textId="643C8A84" w:rsidR="008B740E" w:rsidRPr="00823478"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Unutrašnje kontrole za planiranje budžeta su slabe</w:t>
            </w:r>
          </w:p>
        </w:tc>
        <w:tc>
          <w:tcPr>
            <w:tcW w:w="1890" w:type="dxa"/>
          </w:tcPr>
          <w:p w14:paraId="443759F1" w14:textId="019AD3E8" w:rsidR="008B740E" w:rsidRPr="00823478" w:rsidRDefault="008B740E" w:rsidP="008B740E">
            <w:pPr>
              <w:spacing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Zakoni, podzakonski akti; i internim aktima opštine</w:t>
            </w:r>
          </w:p>
        </w:tc>
        <w:tc>
          <w:tcPr>
            <w:tcW w:w="450" w:type="dxa"/>
            <w:tcBorders>
              <w:bottom w:val="single" w:sz="4" w:space="0" w:color="auto"/>
            </w:tcBorders>
            <w:shd w:val="clear" w:color="auto" w:fill="FFFF00"/>
            <w:noWrap/>
          </w:tcPr>
          <w:p w14:paraId="1A824CB1" w14:textId="2BC0189D"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4</w:t>
            </w:r>
          </w:p>
        </w:tc>
        <w:tc>
          <w:tcPr>
            <w:tcW w:w="450" w:type="dxa"/>
            <w:shd w:val="clear" w:color="auto" w:fill="FF0000"/>
          </w:tcPr>
          <w:p w14:paraId="13C4E97C" w14:textId="037D14C2"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9</w:t>
            </w:r>
          </w:p>
        </w:tc>
        <w:tc>
          <w:tcPr>
            <w:tcW w:w="563" w:type="dxa"/>
            <w:gridSpan w:val="2"/>
            <w:shd w:val="clear" w:color="auto" w:fill="FFFF00"/>
          </w:tcPr>
          <w:p w14:paraId="043E02F5" w14:textId="70920DA9"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36</w:t>
            </w:r>
          </w:p>
        </w:tc>
        <w:tc>
          <w:tcPr>
            <w:tcW w:w="2373" w:type="dxa"/>
            <w:noWrap/>
          </w:tcPr>
          <w:p w14:paraId="2E22F0EA" w14:textId="7777777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Unapređenje internih kontrola za planiranje budžeta - primena budžetskih saslušanja, sastanaka sa zainteresovanim stranama</w:t>
            </w:r>
          </w:p>
          <w:p w14:paraId="5A041A5D" w14:textId="0D80FB15" w:rsidR="008B740E" w:rsidRPr="00823478"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Tokom 2022. godine održani su sastanci za javna saslušanja sa građanima i određenim interesnim grupama.</w:t>
            </w:r>
          </w:p>
        </w:tc>
        <w:tc>
          <w:tcPr>
            <w:tcW w:w="3004" w:type="dxa"/>
            <w:gridSpan w:val="2"/>
            <w:noWrap/>
          </w:tcPr>
          <w:p w14:paraId="6A7445D0" w14:textId="282CFF57" w:rsidR="008B740E" w:rsidRPr="00823478"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Direkcija za privredu i finansije</w:t>
            </w:r>
          </w:p>
        </w:tc>
        <w:tc>
          <w:tcPr>
            <w:tcW w:w="1834" w:type="dxa"/>
            <w:gridSpan w:val="2"/>
          </w:tcPr>
          <w:p w14:paraId="09A72936" w14:textId="614C749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9A04AAE" w14:textId="77777777" w:rsidTr="00AC2D82">
        <w:trPr>
          <w:gridAfter w:val="1"/>
          <w:wAfter w:w="56" w:type="dxa"/>
          <w:trHeight w:val="872"/>
        </w:trPr>
        <w:tc>
          <w:tcPr>
            <w:tcW w:w="540" w:type="dxa"/>
            <w:shd w:val="clear" w:color="auto" w:fill="F2F2F2" w:themeFill="background1" w:themeFillShade="F2"/>
          </w:tcPr>
          <w:p w14:paraId="7B913CD7"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Pr>
          <w:p w14:paraId="0DD7FB65"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31D40BC3" w14:textId="224F3D43"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Nedostatak kontrole budžetskih rashoda</w:t>
            </w:r>
          </w:p>
        </w:tc>
        <w:tc>
          <w:tcPr>
            <w:tcW w:w="1890" w:type="dxa"/>
          </w:tcPr>
          <w:p w14:paraId="2ED408EA" w14:textId="54EDF4C0" w:rsidR="008B740E" w:rsidRPr="008441C9" w:rsidRDefault="008B740E" w:rsidP="008B740E">
            <w:pPr>
              <w:spacing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Zakoni, podzakonski akti; i internim aktima opštine</w:t>
            </w:r>
          </w:p>
        </w:tc>
        <w:tc>
          <w:tcPr>
            <w:tcW w:w="450" w:type="dxa"/>
            <w:tcBorders>
              <w:bottom w:val="single" w:sz="4" w:space="0" w:color="auto"/>
            </w:tcBorders>
            <w:shd w:val="clear" w:color="auto" w:fill="FFFF00"/>
            <w:noWrap/>
          </w:tcPr>
          <w:p w14:paraId="1766C104" w14:textId="47D3598B"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0" w:type="dxa"/>
            <w:shd w:val="clear" w:color="auto" w:fill="FF0000"/>
          </w:tcPr>
          <w:p w14:paraId="5C077F48" w14:textId="121F03A3"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3" w:type="dxa"/>
            <w:gridSpan w:val="2"/>
            <w:shd w:val="clear" w:color="auto" w:fill="FF0000"/>
          </w:tcPr>
          <w:p w14:paraId="26AADC47" w14:textId="4ADB4B65" w:rsidR="008B740E" w:rsidRDefault="008B740E" w:rsidP="008B740E">
            <w:pPr>
              <w:spacing w:line="240" w:lineRule="auto"/>
              <w:jc w:val="both"/>
              <w:rPr>
                <w:rFonts w:ascii="Times New Roman" w:hAnsi="Times New Roman" w:cs="Times New Roman"/>
                <w:sz w:val="24"/>
                <w:szCs w:val="24"/>
              </w:rPr>
            </w:pPr>
            <w:r w:rsidRPr="00313FDB">
              <w:rPr>
                <w:rFonts w:ascii="Times New Roman" w:hAnsi="Times New Roman" w:cs="Times New Roman"/>
                <w:sz w:val="24"/>
                <w:szCs w:val="24"/>
              </w:rPr>
              <w:t>64</w:t>
            </w:r>
          </w:p>
        </w:tc>
        <w:tc>
          <w:tcPr>
            <w:tcW w:w="2373" w:type="dxa"/>
            <w:noWrap/>
          </w:tcPr>
          <w:p w14:paraId="03D15196" w14:textId="59E850F5"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Raspodela i trošenje sredstava vrši se po petocifrenim šiframa - situacija sa pandemijom uticala je da nivo rashoda bude manji prema planu.</w:t>
            </w:r>
          </w:p>
        </w:tc>
        <w:tc>
          <w:tcPr>
            <w:tcW w:w="3004" w:type="dxa"/>
            <w:gridSpan w:val="2"/>
            <w:noWrap/>
          </w:tcPr>
          <w:p w14:paraId="1033870A" w14:textId="4076BD1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Direkcija za privredu i finansije</w:t>
            </w:r>
          </w:p>
        </w:tc>
        <w:tc>
          <w:tcPr>
            <w:tcW w:w="1834" w:type="dxa"/>
            <w:gridSpan w:val="2"/>
          </w:tcPr>
          <w:p w14:paraId="23D0502B" w14:textId="2640FF6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21620839" w14:textId="77777777" w:rsidTr="00AC2D82">
        <w:trPr>
          <w:gridAfter w:val="1"/>
          <w:wAfter w:w="56" w:type="dxa"/>
          <w:trHeight w:val="872"/>
        </w:trPr>
        <w:tc>
          <w:tcPr>
            <w:tcW w:w="540" w:type="dxa"/>
            <w:shd w:val="clear" w:color="auto" w:fill="F2F2F2" w:themeFill="background1" w:themeFillShade="F2"/>
          </w:tcPr>
          <w:p w14:paraId="634468E3"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tcPr>
          <w:p w14:paraId="5278BECE"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tcPr>
          <w:p w14:paraId="7D3CC5B7" w14:textId="064A754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Nedostatak nadzora građana</w:t>
            </w:r>
          </w:p>
        </w:tc>
        <w:tc>
          <w:tcPr>
            <w:tcW w:w="1890" w:type="dxa"/>
          </w:tcPr>
          <w:p w14:paraId="1F79F85D" w14:textId="7181E6CD" w:rsidR="008B740E" w:rsidRPr="008441C9" w:rsidRDefault="008B740E" w:rsidP="008B740E">
            <w:pPr>
              <w:spacing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Zakoni, podzakonski akti; i internim aktima opštine</w:t>
            </w:r>
          </w:p>
        </w:tc>
        <w:tc>
          <w:tcPr>
            <w:tcW w:w="450" w:type="dxa"/>
            <w:tcBorders>
              <w:bottom w:val="single" w:sz="4" w:space="0" w:color="auto"/>
            </w:tcBorders>
            <w:shd w:val="clear" w:color="auto" w:fill="FFFF00"/>
            <w:noWrap/>
          </w:tcPr>
          <w:p w14:paraId="2539DD6E" w14:textId="1F8047A7"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0" w:type="dxa"/>
            <w:shd w:val="clear" w:color="auto" w:fill="FF0000"/>
          </w:tcPr>
          <w:p w14:paraId="37F0900A" w14:textId="17498AD7" w:rsidR="008B740E" w:rsidRDefault="008B740E" w:rsidP="008B740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3" w:type="dxa"/>
            <w:gridSpan w:val="2"/>
            <w:shd w:val="clear" w:color="auto" w:fill="FF0000"/>
          </w:tcPr>
          <w:p w14:paraId="22D2A9A0" w14:textId="7B602448" w:rsidR="008B740E" w:rsidRPr="00313FDB" w:rsidRDefault="008B740E" w:rsidP="008B740E">
            <w:pPr>
              <w:spacing w:line="240" w:lineRule="auto"/>
              <w:jc w:val="both"/>
              <w:rPr>
                <w:rFonts w:ascii="Times New Roman" w:hAnsi="Times New Roman" w:cs="Times New Roman"/>
                <w:sz w:val="24"/>
                <w:szCs w:val="24"/>
              </w:rPr>
            </w:pPr>
            <w:r w:rsidRPr="00313FDB">
              <w:rPr>
                <w:rFonts w:ascii="Times New Roman" w:hAnsi="Times New Roman" w:cs="Times New Roman"/>
                <w:sz w:val="24"/>
                <w:szCs w:val="24"/>
              </w:rPr>
              <w:t>64</w:t>
            </w:r>
          </w:p>
        </w:tc>
        <w:tc>
          <w:tcPr>
            <w:tcW w:w="2373" w:type="dxa"/>
            <w:noWrap/>
          </w:tcPr>
          <w:p w14:paraId="325CD79E" w14:textId="7777777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Povećane mogućnosti za nadzor</w:t>
            </w:r>
          </w:p>
          <w:p w14:paraId="2EC88CCF" w14:textId="7777777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građana, podstičući njihovo učešće</w:t>
            </w:r>
          </w:p>
          <w:p w14:paraId="5ECEB4D1" w14:textId="77777777"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 xml:space="preserve">građani/privrede/NVO u praćenju izvršenja budžeta; Organizovanje javnih rasprava/foruma za </w:t>
            </w:r>
            <w:r w:rsidRPr="008441C9">
              <w:rPr>
                <w:rFonts w:ascii="Times New Roman" w:hAnsi="Times New Roman" w:cs="Times New Roman"/>
                <w:sz w:val="24"/>
                <w:szCs w:val="24"/>
                <w:lang w:val="sr-Latn-RS"/>
              </w:rPr>
              <w:lastRenderedPageBreak/>
              <w:t>informisanje građana o izvršenju budžeta, objavljivanje periodičnih izveštaja o izvršenju budžeta u odgovarajućem trenutku.</w:t>
            </w:r>
          </w:p>
          <w:p w14:paraId="06C21860" w14:textId="3AFBAB0A"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t>Opština dva puta godišnje organizuje javne rasprave sa građanima.</w:t>
            </w:r>
          </w:p>
        </w:tc>
        <w:tc>
          <w:tcPr>
            <w:tcW w:w="3004" w:type="dxa"/>
            <w:gridSpan w:val="2"/>
            <w:noWrap/>
          </w:tcPr>
          <w:p w14:paraId="5F2DC5A8" w14:textId="63DD74CC" w:rsidR="008B740E" w:rsidRPr="008441C9" w:rsidRDefault="008B740E" w:rsidP="008B740E">
            <w:pPr>
              <w:spacing w:after="0" w:line="240" w:lineRule="auto"/>
              <w:jc w:val="both"/>
              <w:rPr>
                <w:rFonts w:ascii="Times New Roman" w:hAnsi="Times New Roman" w:cs="Times New Roman"/>
                <w:sz w:val="24"/>
                <w:szCs w:val="24"/>
                <w:lang w:val="sr-Latn-RS"/>
              </w:rPr>
            </w:pPr>
            <w:r w:rsidRPr="008441C9">
              <w:rPr>
                <w:rFonts w:ascii="Times New Roman" w:hAnsi="Times New Roman" w:cs="Times New Roman"/>
                <w:sz w:val="24"/>
                <w:szCs w:val="24"/>
                <w:lang w:val="sr-Latn-RS"/>
              </w:rPr>
              <w:lastRenderedPageBreak/>
              <w:t>Gradonačelnik i Direkcija za privredu i finansije</w:t>
            </w:r>
          </w:p>
        </w:tc>
        <w:tc>
          <w:tcPr>
            <w:tcW w:w="1834" w:type="dxa"/>
            <w:gridSpan w:val="2"/>
          </w:tcPr>
          <w:p w14:paraId="7A04B35E" w14:textId="41D6B1F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9DF6CD6" w14:textId="77777777" w:rsidTr="00BC4574">
        <w:trPr>
          <w:gridAfter w:val="1"/>
          <w:wAfter w:w="56" w:type="dxa"/>
          <w:trHeight w:val="530"/>
        </w:trPr>
        <w:tc>
          <w:tcPr>
            <w:tcW w:w="540" w:type="dxa"/>
            <w:vMerge w:val="restart"/>
            <w:shd w:val="clear" w:color="auto" w:fill="DEEAF6" w:themeFill="accent1" w:themeFillTint="33"/>
          </w:tcPr>
          <w:p w14:paraId="3AC3A963"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4.</w:t>
            </w:r>
          </w:p>
        </w:tc>
        <w:tc>
          <w:tcPr>
            <w:tcW w:w="2340" w:type="dxa"/>
            <w:gridSpan w:val="2"/>
            <w:vMerge w:val="restart"/>
            <w:hideMark/>
          </w:tcPr>
          <w:p w14:paraId="7F45FB53" w14:textId="071BBB99" w:rsidR="008B740E" w:rsidRPr="00823478" w:rsidRDefault="008B740E" w:rsidP="008B740E">
            <w:pPr>
              <w:spacing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ČUVANJE I BEZBEDNOST PODATAKA I DOKUMENTACIJE</w:t>
            </w:r>
          </w:p>
        </w:tc>
        <w:tc>
          <w:tcPr>
            <w:tcW w:w="2340" w:type="dxa"/>
            <w:gridSpan w:val="3"/>
            <w:vMerge w:val="restart"/>
            <w:noWrap/>
            <w:hideMark/>
          </w:tcPr>
          <w:p w14:paraId="3AC7A07B" w14:textId="78E0D08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Nedovoljna sigurnost podataka u sistemima informacionih tehnologija i njihovo korišćenje u nezvanične svrhe</w:t>
            </w:r>
          </w:p>
        </w:tc>
        <w:tc>
          <w:tcPr>
            <w:tcW w:w="1890" w:type="dxa"/>
            <w:vMerge w:val="restart"/>
            <w:noWrap/>
            <w:hideMark/>
          </w:tcPr>
          <w:p w14:paraId="176455F1" w14:textId="136A007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tc>
        <w:tc>
          <w:tcPr>
            <w:tcW w:w="450" w:type="dxa"/>
            <w:vMerge w:val="restart"/>
            <w:shd w:val="clear" w:color="auto" w:fill="FFFF00"/>
            <w:noWrap/>
            <w:hideMark/>
          </w:tcPr>
          <w:p w14:paraId="7F41CE6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4</w:t>
            </w:r>
          </w:p>
        </w:tc>
        <w:tc>
          <w:tcPr>
            <w:tcW w:w="450" w:type="dxa"/>
            <w:vMerge w:val="restart"/>
            <w:shd w:val="clear" w:color="auto" w:fill="FF0000"/>
            <w:hideMark/>
          </w:tcPr>
          <w:p w14:paraId="1A98F73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9</w:t>
            </w:r>
          </w:p>
        </w:tc>
        <w:tc>
          <w:tcPr>
            <w:tcW w:w="563" w:type="dxa"/>
            <w:gridSpan w:val="2"/>
            <w:vMerge w:val="restart"/>
            <w:shd w:val="clear" w:color="auto" w:fill="FFFF00"/>
            <w:hideMark/>
          </w:tcPr>
          <w:p w14:paraId="7950440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36</w:t>
            </w:r>
          </w:p>
        </w:tc>
        <w:tc>
          <w:tcPr>
            <w:tcW w:w="2373" w:type="dxa"/>
            <w:noWrap/>
            <w:hideMark/>
          </w:tcPr>
          <w:p w14:paraId="174DCA75" w14:textId="1B56556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i odobravanje procedure rada za procese koji se sprovode kroz sisteme informacionih tehnologija</w:t>
            </w:r>
          </w:p>
        </w:tc>
        <w:tc>
          <w:tcPr>
            <w:tcW w:w="3004" w:type="dxa"/>
            <w:gridSpan w:val="2"/>
            <w:noWrap/>
            <w:hideMark/>
          </w:tcPr>
          <w:p w14:paraId="2635B5C5" w14:textId="77777777" w:rsidR="008B740E"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w:t>
            </w:r>
          </w:p>
          <w:p w14:paraId="1E5CBA28" w14:textId="758B168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upravu i ITK sektor</w:t>
            </w:r>
          </w:p>
        </w:tc>
        <w:tc>
          <w:tcPr>
            <w:tcW w:w="1834" w:type="dxa"/>
            <w:gridSpan w:val="2"/>
            <w:hideMark/>
          </w:tcPr>
          <w:p w14:paraId="665E473A" w14:textId="281C6626" w:rsidR="008B740E" w:rsidRPr="00823478" w:rsidRDefault="008B740E" w:rsidP="008B740E">
            <w:pPr>
              <w:spacing w:after="0" w:line="240" w:lineRule="auto"/>
              <w:jc w:val="both"/>
              <w:rPr>
                <w:rFonts w:ascii="Times New Roman" w:hAnsi="Times New Roman" w:cs="Times New Roman"/>
                <w:color w:val="FF0000"/>
                <w:sz w:val="24"/>
                <w:szCs w:val="24"/>
                <w:lang w:val="sr-Latn-RS"/>
              </w:rPr>
            </w:pPr>
            <w:r w:rsidRPr="00823478">
              <w:rPr>
                <w:rFonts w:ascii="Times New Roman" w:hAnsi="Times New Roman" w:cs="Times New Roman"/>
                <w:sz w:val="24"/>
                <w:szCs w:val="24"/>
                <w:lang w:val="sr-Latn-RS"/>
              </w:rPr>
              <w:t>Kontinuirano</w:t>
            </w:r>
          </w:p>
        </w:tc>
      </w:tr>
      <w:tr w:rsidR="008B740E" w:rsidRPr="00823478" w14:paraId="58B26C44" w14:textId="77777777" w:rsidTr="00BC4574">
        <w:trPr>
          <w:gridAfter w:val="1"/>
          <w:wAfter w:w="56" w:type="dxa"/>
          <w:trHeight w:val="530"/>
        </w:trPr>
        <w:tc>
          <w:tcPr>
            <w:tcW w:w="540" w:type="dxa"/>
            <w:vMerge/>
            <w:shd w:val="clear" w:color="auto" w:fill="DEEAF6" w:themeFill="accent1" w:themeFillTint="33"/>
          </w:tcPr>
          <w:p w14:paraId="1B5F35BF" w14:textId="77777777" w:rsidR="008B740E" w:rsidRPr="00823478" w:rsidRDefault="008B740E" w:rsidP="008B740E">
            <w:pPr>
              <w:jc w:val="center"/>
              <w:rPr>
                <w:rFonts w:ascii="Times New Roman" w:hAnsi="Times New Roman" w:cs="Times New Roman"/>
                <w:b/>
                <w:bCs/>
                <w:sz w:val="24"/>
                <w:szCs w:val="24"/>
                <w:lang w:val="sr-Latn-RS"/>
              </w:rPr>
            </w:pPr>
          </w:p>
        </w:tc>
        <w:tc>
          <w:tcPr>
            <w:tcW w:w="2340" w:type="dxa"/>
            <w:gridSpan w:val="2"/>
            <w:vMerge/>
          </w:tcPr>
          <w:p w14:paraId="2E9D985C"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340" w:type="dxa"/>
            <w:gridSpan w:val="3"/>
            <w:vMerge/>
            <w:noWrap/>
          </w:tcPr>
          <w:p w14:paraId="6EEACF3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890" w:type="dxa"/>
            <w:vMerge/>
            <w:noWrap/>
          </w:tcPr>
          <w:p w14:paraId="411B9FD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tcBorders>
              <w:bottom w:val="single" w:sz="4" w:space="0" w:color="auto"/>
            </w:tcBorders>
            <w:shd w:val="clear" w:color="auto" w:fill="FFFF00"/>
            <w:noWrap/>
          </w:tcPr>
          <w:p w14:paraId="5BCF932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454D4B22"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63" w:type="dxa"/>
            <w:gridSpan w:val="2"/>
            <w:vMerge/>
            <w:shd w:val="clear" w:color="auto" w:fill="FFFF00"/>
          </w:tcPr>
          <w:p w14:paraId="41483CE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373" w:type="dxa"/>
            <w:noWrap/>
          </w:tcPr>
          <w:p w14:paraId="0B54624D" w14:textId="34D78F79"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Pružiti informacije svim zaposlenima u vezi sa rizikom od prevare i korupcije u vezi sa bezbednošću informacija i korišćenjem kompjuterizovanih podataka</w:t>
            </w:r>
          </w:p>
        </w:tc>
        <w:tc>
          <w:tcPr>
            <w:tcW w:w="3004" w:type="dxa"/>
            <w:gridSpan w:val="2"/>
            <w:noWrap/>
          </w:tcPr>
          <w:p w14:paraId="3F4BE04A" w14:textId="5A32E244"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upravu i ITK sektor</w:t>
            </w:r>
          </w:p>
        </w:tc>
        <w:tc>
          <w:tcPr>
            <w:tcW w:w="1834" w:type="dxa"/>
            <w:gridSpan w:val="2"/>
          </w:tcPr>
          <w:p w14:paraId="5CE85930" w14:textId="3EB13C8C"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17C6962" w14:textId="77777777" w:rsidTr="00BC4574">
        <w:trPr>
          <w:gridAfter w:val="1"/>
          <w:wAfter w:w="56" w:type="dxa"/>
          <w:trHeight w:val="1331"/>
        </w:trPr>
        <w:tc>
          <w:tcPr>
            <w:tcW w:w="540" w:type="dxa"/>
            <w:vMerge/>
            <w:shd w:val="clear" w:color="auto" w:fill="DEEAF6" w:themeFill="accent1" w:themeFillTint="33"/>
          </w:tcPr>
          <w:p w14:paraId="4FF040C6" w14:textId="77777777" w:rsidR="008B740E" w:rsidRPr="00823478" w:rsidRDefault="008B740E" w:rsidP="008B740E">
            <w:pPr>
              <w:jc w:val="both"/>
              <w:rPr>
                <w:rFonts w:ascii="Times New Roman" w:hAnsi="Times New Roman" w:cs="Times New Roman"/>
                <w:b/>
                <w:bCs/>
                <w:sz w:val="24"/>
                <w:szCs w:val="24"/>
                <w:lang w:val="sr-Latn-RS"/>
              </w:rPr>
            </w:pPr>
          </w:p>
        </w:tc>
        <w:tc>
          <w:tcPr>
            <w:tcW w:w="2340" w:type="dxa"/>
            <w:gridSpan w:val="2"/>
            <w:vMerge/>
            <w:hideMark/>
          </w:tcPr>
          <w:p w14:paraId="4EF1BE20"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340" w:type="dxa"/>
            <w:gridSpan w:val="3"/>
            <w:noWrap/>
            <w:hideMark/>
          </w:tcPr>
          <w:p w14:paraId="2B17B56E" w14:textId="2D4A7DB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rukovanje službenom dokumentacijom i informacijama</w:t>
            </w:r>
          </w:p>
        </w:tc>
        <w:tc>
          <w:tcPr>
            <w:tcW w:w="1890" w:type="dxa"/>
            <w:vMerge/>
            <w:noWrap/>
            <w:hideMark/>
          </w:tcPr>
          <w:p w14:paraId="479814B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top w:val="single" w:sz="4" w:space="0" w:color="auto"/>
            </w:tcBorders>
            <w:shd w:val="clear" w:color="auto" w:fill="92D050"/>
            <w:noWrap/>
            <w:hideMark/>
          </w:tcPr>
          <w:p w14:paraId="305F0BC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FFFF00"/>
            <w:hideMark/>
          </w:tcPr>
          <w:p w14:paraId="495337E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w:t>
            </w:r>
            <w:r w:rsidRPr="00823478">
              <w:rPr>
                <w:rFonts w:ascii="Times New Roman" w:hAnsi="Times New Roman" w:cs="Times New Roman"/>
                <w:sz w:val="24"/>
                <w:szCs w:val="24"/>
                <w:shd w:val="clear" w:color="auto" w:fill="FFFF00"/>
                <w:lang w:val="sr-Latn-RS"/>
              </w:rPr>
              <w:t>4</w:t>
            </w:r>
          </w:p>
        </w:tc>
        <w:tc>
          <w:tcPr>
            <w:tcW w:w="563" w:type="dxa"/>
            <w:gridSpan w:val="2"/>
            <w:shd w:val="clear" w:color="auto" w:fill="FFFF00"/>
            <w:hideMark/>
          </w:tcPr>
          <w:p w14:paraId="18940FE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12</w:t>
            </w:r>
          </w:p>
        </w:tc>
        <w:tc>
          <w:tcPr>
            <w:tcW w:w="2373" w:type="dxa"/>
            <w:noWrap/>
            <w:hideMark/>
          </w:tcPr>
          <w:p w14:paraId="460ED746" w14:textId="144978D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Izrada i usvajanje interne procedure o postupanju sa dokumentacijom i </w:t>
            </w:r>
            <w:r w:rsidRPr="00823478">
              <w:rPr>
                <w:rFonts w:ascii="Times New Roman" w:hAnsi="Times New Roman" w:cs="Times New Roman"/>
                <w:sz w:val="24"/>
                <w:szCs w:val="24"/>
                <w:lang w:val="sr-Latn-RS"/>
              </w:rPr>
              <w:lastRenderedPageBreak/>
              <w:t>službenim informacijama</w:t>
            </w:r>
          </w:p>
          <w:p w14:paraId="48A9D51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2EFBB4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DE6B69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2EBAF8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333D8BC" w14:textId="32D6CFE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 </w:t>
            </w:r>
          </w:p>
          <w:p w14:paraId="75F186AF" w14:textId="4DC8DE43" w:rsidR="008B740E" w:rsidRPr="00823478" w:rsidRDefault="008B740E" w:rsidP="008B740E">
            <w:pPr>
              <w:spacing w:after="0" w:line="240" w:lineRule="auto"/>
              <w:jc w:val="both"/>
              <w:rPr>
                <w:rFonts w:ascii="Times New Roman" w:hAnsi="Times New Roman" w:cs="Times New Roman"/>
                <w:sz w:val="24"/>
                <w:szCs w:val="24"/>
                <w:lang w:val="sr-Latn-RS"/>
              </w:rPr>
            </w:pPr>
          </w:p>
          <w:p w14:paraId="2E037F64" w14:textId="573AEB01" w:rsidR="008B740E" w:rsidRPr="00823478" w:rsidRDefault="008B740E" w:rsidP="008B740E">
            <w:pPr>
              <w:spacing w:after="0" w:line="240" w:lineRule="auto"/>
              <w:jc w:val="both"/>
              <w:rPr>
                <w:rFonts w:ascii="Times New Roman" w:hAnsi="Times New Roman" w:cs="Times New Roman"/>
                <w:sz w:val="24"/>
                <w:szCs w:val="24"/>
                <w:lang w:val="sr-Latn-RS"/>
              </w:rPr>
            </w:pPr>
          </w:p>
          <w:p w14:paraId="0A5670BD" w14:textId="312FC14D" w:rsidR="008B740E" w:rsidRPr="00823478" w:rsidRDefault="008B740E" w:rsidP="008B740E">
            <w:pPr>
              <w:spacing w:after="0" w:line="240" w:lineRule="auto"/>
              <w:jc w:val="both"/>
              <w:rPr>
                <w:rFonts w:ascii="Times New Roman" w:hAnsi="Times New Roman" w:cs="Times New Roman"/>
                <w:sz w:val="24"/>
                <w:szCs w:val="24"/>
                <w:lang w:val="sr-Latn-RS"/>
              </w:rPr>
            </w:pPr>
          </w:p>
          <w:p w14:paraId="10177B1F" w14:textId="6FDB070F" w:rsidR="008B740E" w:rsidRPr="00823478" w:rsidRDefault="008B740E" w:rsidP="008B740E">
            <w:pPr>
              <w:spacing w:after="0" w:line="240" w:lineRule="auto"/>
              <w:jc w:val="both"/>
              <w:rPr>
                <w:rFonts w:ascii="Times New Roman" w:hAnsi="Times New Roman" w:cs="Times New Roman"/>
                <w:sz w:val="24"/>
                <w:szCs w:val="24"/>
                <w:lang w:val="sr-Latn-RS"/>
              </w:rPr>
            </w:pPr>
          </w:p>
          <w:p w14:paraId="40AAD07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770E4B6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3004" w:type="dxa"/>
            <w:gridSpan w:val="2"/>
            <w:noWrap/>
            <w:hideMark/>
          </w:tcPr>
          <w:p w14:paraId="23A0D203" w14:textId="77777777" w:rsidR="008B740E"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 xml:space="preserve">Predsednik </w:t>
            </w:r>
            <w:r w:rsidRPr="00823478">
              <w:rPr>
                <w:rFonts w:ascii="Times New Roman" w:hAnsi="Times New Roman" w:cs="Times New Roman"/>
                <w:sz w:val="24"/>
                <w:szCs w:val="24"/>
                <w:lang w:val="sr-Latn-RS"/>
              </w:rPr>
              <w:t>opštine,</w:t>
            </w:r>
          </w:p>
          <w:p w14:paraId="7A6FCDF0" w14:textId="6BA58086"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upravu</w:t>
            </w:r>
          </w:p>
        </w:tc>
        <w:tc>
          <w:tcPr>
            <w:tcW w:w="1834" w:type="dxa"/>
            <w:gridSpan w:val="2"/>
            <w:hideMark/>
          </w:tcPr>
          <w:p w14:paraId="2E3C7C61" w14:textId="3CF43E4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58E17E3" w14:textId="77777777" w:rsidTr="00D26289">
        <w:trPr>
          <w:gridAfter w:val="1"/>
          <w:wAfter w:w="56" w:type="dxa"/>
          <w:trHeight w:val="360"/>
        </w:trPr>
        <w:tc>
          <w:tcPr>
            <w:tcW w:w="15784" w:type="dxa"/>
            <w:gridSpan w:val="16"/>
            <w:shd w:val="clear" w:color="auto" w:fill="F7CAAC" w:themeFill="accent2" w:themeFillTint="66"/>
            <w:noWrap/>
            <w:hideMark/>
          </w:tcPr>
          <w:p w14:paraId="7CE3ADC3" w14:textId="2D5ED3D6" w:rsidR="008B740E" w:rsidRPr="00823478" w:rsidRDefault="008B740E" w:rsidP="008B740E">
            <w:pPr>
              <w:jc w:val="center"/>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t>SPECIFIČNE OBLASTI RIZIKA</w:t>
            </w:r>
          </w:p>
        </w:tc>
      </w:tr>
      <w:tr w:rsidR="008B740E" w:rsidRPr="00823478" w14:paraId="69C165A9" w14:textId="77777777" w:rsidTr="00D26289">
        <w:trPr>
          <w:gridAfter w:val="1"/>
          <w:wAfter w:w="56" w:type="dxa"/>
          <w:trHeight w:val="390"/>
        </w:trPr>
        <w:tc>
          <w:tcPr>
            <w:tcW w:w="5063" w:type="dxa"/>
            <w:gridSpan w:val="5"/>
            <w:shd w:val="clear" w:color="auto" w:fill="C5E0B3" w:themeFill="accent6" w:themeFillTint="66"/>
            <w:noWrap/>
            <w:hideMark/>
          </w:tcPr>
          <w:p w14:paraId="773737A7" w14:textId="508DBC10" w:rsidR="008B740E" w:rsidRPr="00823478" w:rsidRDefault="008B740E" w:rsidP="008B740E">
            <w:pPr>
              <w:spacing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Registracija rizika</w:t>
            </w:r>
          </w:p>
        </w:tc>
        <w:tc>
          <w:tcPr>
            <w:tcW w:w="3487" w:type="dxa"/>
            <w:gridSpan w:val="5"/>
            <w:shd w:val="clear" w:color="auto" w:fill="C5E0B3" w:themeFill="accent6" w:themeFillTint="66"/>
            <w:noWrap/>
            <w:hideMark/>
          </w:tcPr>
          <w:p w14:paraId="1C5EF9DB" w14:textId="5B54C95F" w:rsidR="008B740E" w:rsidRPr="00823478" w:rsidRDefault="008B740E" w:rsidP="008B740E">
            <w:pPr>
              <w:spacing w:line="240" w:lineRule="auto"/>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Procena i merenje rizika</w:t>
            </w:r>
          </w:p>
        </w:tc>
        <w:tc>
          <w:tcPr>
            <w:tcW w:w="7234" w:type="dxa"/>
            <w:gridSpan w:val="6"/>
            <w:shd w:val="clear" w:color="auto" w:fill="C5E0B3" w:themeFill="accent6" w:themeFillTint="66"/>
          </w:tcPr>
          <w:p w14:paraId="02A40787" w14:textId="406543C3"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Radnje protiv rizika</w:t>
            </w:r>
          </w:p>
        </w:tc>
      </w:tr>
      <w:tr w:rsidR="008B740E" w:rsidRPr="00823478" w14:paraId="6892BB72" w14:textId="77777777" w:rsidTr="00BC4574">
        <w:trPr>
          <w:trHeight w:val="1763"/>
        </w:trPr>
        <w:tc>
          <w:tcPr>
            <w:tcW w:w="540" w:type="dxa"/>
            <w:shd w:val="clear" w:color="auto" w:fill="D9E2F3" w:themeFill="accent5" w:themeFillTint="33"/>
          </w:tcPr>
          <w:p w14:paraId="3B65F743" w14:textId="73D5279E" w:rsidR="008B740E" w:rsidRPr="00823478" w:rsidRDefault="008B740E" w:rsidP="008B740E">
            <w:pPr>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Br.</w:t>
            </w:r>
          </w:p>
        </w:tc>
        <w:tc>
          <w:tcPr>
            <w:tcW w:w="2363" w:type="dxa"/>
            <w:gridSpan w:val="3"/>
            <w:shd w:val="clear" w:color="auto" w:fill="D9E2F3" w:themeFill="accent5" w:themeFillTint="33"/>
            <w:hideMark/>
          </w:tcPr>
          <w:p w14:paraId="51CBA147" w14:textId="506B5337"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 xml:space="preserve">Oblast rizika  </w:t>
            </w:r>
          </w:p>
        </w:tc>
        <w:tc>
          <w:tcPr>
            <w:tcW w:w="2160" w:type="dxa"/>
            <w:shd w:val="clear" w:color="auto" w:fill="D9E2F3" w:themeFill="accent5" w:themeFillTint="33"/>
            <w:hideMark/>
          </w:tcPr>
          <w:p w14:paraId="0BF6F5C4" w14:textId="606074BF"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 xml:space="preserve">Opis rizika  </w:t>
            </w:r>
          </w:p>
        </w:tc>
        <w:tc>
          <w:tcPr>
            <w:tcW w:w="2047" w:type="dxa"/>
            <w:gridSpan w:val="2"/>
            <w:shd w:val="clear" w:color="auto" w:fill="D9E2F3" w:themeFill="accent5" w:themeFillTint="33"/>
            <w:hideMark/>
          </w:tcPr>
          <w:p w14:paraId="1C3F12EF" w14:textId="0E44EE34"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Postojeće mere kontrole</w:t>
            </w:r>
          </w:p>
        </w:tc>
        <w:tc>
          <w:tcPr>
            <w:tcW w:w="450" w:type="dxa"/>
            <w:shd w:val="clear" w:color="auto" w:fill="D9E2F3" w:themeFill="accent5" w:themeFillTint="33"/>
            <w:textDirection w:val="tbLrV"/>
            <w:hideMark/>
          </w:tcPr>
          <w:p w14:paraId="3AC60D2D" w14:textId="264389C1"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Verovatnoća</w:t>
            </w:r>
          </w:p>
        </w:tc>
        <w:tc>
          <w:tcPr>
            <w:tcW w:w="450" w:type="dxa"/>
            <w:shd w:val="clear" w:color="auto" w:fill="D9E2F3" w:themeFill="accent5" w:themeFillTint="33"/>
            <w:textDirection w:val="tbLrV"/>
            <w:hideMark/>
          </w:tcPr>
          <w:p w14:paraId="5AF45395" w14:textId="469474AE"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Uticaj</w:t>
            </w:r>
          </w:p>
        </w:tc>
        <w:tc>
          <w:tcPr>
            <w:tcW w:w="540" w:type="dxa"/>
            <w:shd w:val="clear" w:color="auto" w:fill="D9E2F3" w:themeFill="accent5" w:themeFillTint="33"/>
            <w:textDirection w:val="tbLrV"/>
            <w:hideMark/>
          </w:tcPr>
          <w:p w14:paraId="6A376BF8" w14:textId="50856688"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Procena rizika</w:t>
            </w:r>
          </w:p>
        </w:tc>
        <w:tc>
          <w:tcPr>
            <w:tcW w:w="3656" w:type="dxa"/>
            <w:gridSpan w:val="3"/>
            <w:shd w:val="clear" w:color="auto" w:fill="D9E2F3" w:themeFill="accent5" w:themeFillTint="33"/>
            <w:hideMark/>
          </w:tcPr>
          <w:p w14:paraId="6B35F80F" w14:textId="33C209E3"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Predložene mere za smanjenje/eliminisanje rizika</w:t>
            </w:r>
          </w:p>
        </w:tc>
        <w:tc>
          <w:tcPr>
            <w:tcW w:w="2104" w:type="dxa"/>
            <w:gridSpan w:val="2"/>
            <w:shd w:val="clear" w:color="auto" w:fill="D9E2F3" w:themeFill="accent5" w:themeFillTint="33"/>
            <w:hideMark/>
          </w:tcPr>
          <w:p w14:paraId="107A5808" w14:textId="0A9E3E2F"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Odgovorna jedinica/službenik</w:t>
            </w:r>
          </w:p>
        </w:tc>
        <w:tc>
          <w:tcPr>
            <w:tcW w:w="1530" w:type="dxa"/>
            <w:gridSpan w:val="2"/>
            <w:shd w:val="clear" w:color="auto" w:fill="D9E2F3" w:themeFill="accent5" w:themeFillTint="33"/>
            <w:hideMark/>
          </w:tcPr>
          <w:p w14:paraId="408FD2B2" w14:textId="4D2A5403"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 xml:space="preserve"> Rok za implementaciju</w:t>
            </w:r>
          </w:p>
        </w:tc>
      </w:tr>
      <w:tr w:rsidR="008B740E" w:rsidRPr="00823478" w14:paraId="3E80FCC7" w14:textId="77777777" w:rsidTr="00882F7C">
        <w:trPr>
          <w:trHeight w:val="530"/>
        </w:trPr>
        <w:tc>
          <w:tcPr>
            <w:tcW w:w="540" w:type="dxa"/>
            <w:vMerge w:val="restart"/>
            <w:shd w:val="clear" w:color="auto" w:fill="F2F2F2" w:themeFill="background1" w:themeFillShade="F2"/>
          </w:tcPr>
          <w:p w14:paraId="602DFAE0" w14:textId="77777777" w:rsidR="008B740E" w:rsidRPr="00823478" w:rsidRDefault="008B740E" w:rsidP="008B740E">
            <w:pPr>
              <w:spacing w:after="0"/>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1.</w:t>
            </w:r>
          </w:p>
        </w:tc>
        <w:tc>
          <w:tcPr>
            <w:tcW w:w="2363" w:type="dxa"/>
            <w:gridSpan w:val="3"/>
            <w:vMerge w:val="restart"/>
          </w:tcPr>
          <w:p w14:paraId="5EFE43E2" w14:textId="0675429C" w:rsidR="008B740E" w:rsidRPr="00823478" w:rsidRDefault="008B740E" w:rsidP="008B740E">
            <w:pPr>
              <w:spacing w:after="0" w:line="240" w:lineRule="auto"/>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INTERNA REVIZIJA</w:t>
            </w:r>
          </w:p>
        </w:tc>
        <w:tc>
          <w:tcPr>
            <w:tcW w:w="2160" w:type="dxa"/>
            <w:vMerge w:val="restart"/>
            <w:noWrap/>
          </w:tcPr>
          <w:p w14:paraId="7ED447B8" w14:textId="35243A2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planiranja revizije zasnovane na riziku i revizije od slučaja do slučaja</w:t>
            </w:r>
          </w:p>
          <w:p w14:paraId="30D04971"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tc>
        <w:tc>
          <w:tcPr>
            <w:tcW w:w="2047" w:type="dxa"/>
            <w:gridSpan w:val="2"/>
            <w:vMerge w:val="restart"/>
            <w:noWrap/>
          </w:tcPr>
          <w:p w14:paraId="1A3F298A"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p w14:paraId="702D805C" w14:textId="0429477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 o unutrašnjoj kontroli javnih finansija 06/L021.</w:t>
            </w:r>
          </w:p>
        </w:tc>
        <w:tc>
          <w:tcPr>
            <w:tcW w:w="450" w:type="dxa"/>
            <w:vMerge w:val="restart"/>
            <w:shd w:val="clear" w:color="auto" w:fill="FF0000"/>
            <w:noWrap/>
          </w:tcPr>
          <w:p w14:paraId="1CA24A14" w14:textId="552D2EFB"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10</w:t>
            </w:r>
          </w:p>
        </w:tc>
        <w:tc>
          <w:tcPr>
            <w:tcW w:w="450" w:type="dxa"/>
            <w:vMerge w:val="restart"/>
            <w:shd w:val="clear" w:color="auto" w:fill="FFFF00"/>
          </w:tcPr>
          <w:p w14:paraId="19009019" w14:textId="0B16C757"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5</w:t>
            </w:r>
          </w:p>
        </w:tc>
        <w:tc>
          <w:tcPr>
            <w:tcW w:w="540" w:type="dxa"/>
            <w:vMerge w:val="restart"/>
            <w:shd w:val="clear" w:color="auto" w:fill="FF0000"/>
          </w:tcPr>
          <w:p w14:paraId="45A4D6B7" w14:textId="472D5DCE"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rPr>
              <w:t>50</w:t>
            </w:r>
          </w:p>
        </w:tc>
        <w:tc>
          <w:tcPr>
            <w:tcW w:w="3656" w:type="dxa"/>
            <w:gridSpan w:val="3"/>
            <w:noWrap/>
          </w:tcPr>
          <w:p w14:paraId="5FCDF6D5" w14:textId="6629EF2D"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Da obezbedi efektivno planiranje revizije na osnovu rezultata procene rizika i da prati sprovođenje ovog plana, kao i da planira mere poboljšanja u slučaju potrebe.</w:t>
            </w:r>
          </w:p>
        </w:tc>
        <w:tc>
          <w:tcPr>
            <w:tcW w:w="2104" w:type="dxa"/>
            <w:gridSpan w:val="2"/>
            <w:vMerge w:val="restart"/>
            <w:noWrap/>
          </w:tcPr>
          <w:p w14:paraId="7B8326BC" w14:textId="509ACF03"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Komisija za reviziju, Jedinica za reviziju</w:t>
            </w:r>
          </w:p>
        </w:tc>
        <w:tc>
          <w:tcPr>
            <w:tcW w:w="1530" w:type="dxa"/>
            <w:gridSpan w:val="2"/>
            <w:vMerge w:val="restart"/>
          </w:tcPr>
          <w:p w14:paraId="717206EF" w14:textId="5377780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Kontinuirano </w:t>
            </w:r>
          </w:p>
        </w:tc>
      </w:tr>
      <w:tr w:rsidR="008B740E" w:rsidRPr="00823478" w14:paraId="6D3715D9" w14:textId="77777777" w:rsidTr="00882F7C">
        <w:trPr>
          <w:trHeight w:val="530"/>
        </w:trPr>
        <w:tc>
          <w:tcPr>
            <w:tcW w:w="540" w:type="dxa"/>
            <w:vMerge/>
            <w:shd w:val="clear" w:color="auto" w:fill="F2F2F2" w:themeFill="background1" w:themeFillShade="F2"/>
          </w:tcPr>
          <w:p w14:paraId="756E452B" w14:textId="77777777" w:rsidR="008B740E" w:rsidRPr="00823478" w:rsidRDefault="008B740E" w:rsidP="008B740E">
            <w:pPr>
              <w:spacing w:after="0"/>
              <w:jc w:val="center"/>
              <w:rPr>
                <w:rFonts w:ascii="Times New Roman" w:hAnsi="Times New Roman" w:cs="Times New Roman"/>
                <w:b/>
                <w:bCs/>
                <w:sz w:val="24"/>
                <w:szCs w:val="24"/>
                <w:lang w:val="sr-Latn-RS"/>
              </w:rPr>
            </w:pPr>
          </w:p>
        </w:tc>
        <w:tc>
          <w:tcPr>
            <w:tcW w:w="2363" w:type="dxa"/>
            <w:gridSpan w:val="3"/>
            <w:vMerge/>
          </w:tcPr>
          <w:p w14:paraId="22606B86" w14:textId="77777777" w:rsidR="008B740E" w:rsidRPr="00823478" w:rsidRDefault="008B740E" w:rsidP="008B740E">
            <w:pPr>
              <w:spacing w:after="0" w:line="240" w:lineRule="auto"/>
              <w:rPr>
                <w:rFonts w:ascii="Times New Roman" w:hAnsi="Times New Roman" w:cs="Times New Roman"/>
                <w:b/>
                <w:bCs/>
                <w:sz w:val="24"/>
                <w:szCs w:val="24"/>
                <w:lang w:val="sr-Latn-RS"/>
              </w:rPr>
            </w:pPr>
          </w:p>
        </w:tc>
        <w:tc>
          <w:tcPr>
            <w:tcW w:w="2160" w:type="dxa"/>
            <w:vMerge/>
            <w:noWrap/>
          </w:tcPr>
          <w:p w14:paraId="6809B28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713678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tcBorders>
              <w:bottom w:val="single" w:sz="4" w:space="0" w:color="auto"/>
            </w:tcBorders>
            <w:shd w:val="clear" w:color="auto" w:fill="FF0000"/>
            <w:noWrap/>
          </w:tcPr>
          <w:p w14:paraId="1E7832A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tcPr>
          <w:p w14:paraId="043C5E3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540" w:type="dxa"/>
            <w:vMerge/>
            <w:shd w:val="clear" w:color="auto" w:fill="FF0000"/>
          </w:tcPr>
          <w:p w14:paraId="1AF6BE7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3656" w:type="dxa"/>
            <w:gridSpan w:val="3"/>
            <w:noWrap/>
          </w:tcPr>
          <w:p w14:paraId="06F4CED2" w14:textId="3B1BF82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Obezbedite revizije od slučaja do slučaja da biste potvrdili nalaze tokom inspekcija</w:t>
            </w:r>
          </w:p>
        </w:tc>
        <w:tc>
          <w:tcPr>
            <w:tcW w:w="2104" w:type="dxa"/>
            <w:gridSpan w:val="2"/>
            <w:vMerge/>
            <w:noWrap/>
          </w:tcPr>
          <w:p w14:paraId="78AEF2A0"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vMerge/>
          </w:tcPr>
          <w:p w14:paraId="6A9EE7F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337FABA1" w14:textId="77777777" w:rsidTr="00882F7C">
        <w:trPr>
          <w:trHeight w:val="809"/>
        </w:trPr>
        <w:tc>
          <w:tcPr>
            <w:tcW w:w="540" w:type="dxa"/>
            <w:vMerge/>
            <w:shd w:val="clear" w:color="auto" w:fill="F2F2F2" w:themeFill="background1" w:themeFillShade="F2"/>
          </w:tcPr>
          <w:p w14:paraId="754E1B77"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080AB53"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val="restart"/>
            <w:noWrap/>
          </w:tcPr>
          <w:p w14:paraId="73397C2C" w14:textId="51C7BDD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adekvatnog, stručnog nadzora nad sprovođenjem preporuka</w:t>
            </w:r>
          </w:p>
        </w:tc>
        <w:tc>
          <w:tcPr>
            <w:tcW w:w="2047" w:type="dxa"/>
            <w:gridSpan w:val="2"/>
            <w:vMerge/>
            <w:noWrap/>
          </w:tcPr>
          <w:p w14:paraId="7F5D88D6"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42576677" w14:textId="3DA8F6A2"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color w:val="000000" w:themeColor="text1"/>
                <w:sz w:val="24"/>
                <w:szCs w:val="24"/>
              </w:rPr>
              <w:t>4</w:t>
            </w:r>
          </w:p>
        </w:tc>
        <w:tc>
          <w:tcPr>
            <w:tcW w:w="450" w:type="dxa"/>
            <w:vMerge w:val="restart"/>
            <w:shd w:val="clear" w:color="auto" w:fill="FF0000"/>
          </w:tcPr>
          <w:p w14:paraId="2E02AC49" w14:textId="2D9987BB"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9</w:t>
            </w:r>
          </w:p>
        </w:tc>
        <w:tc>
          <w:tcPr>
            <w:tcW w:w="540" w:type="dxa"/>
            <w:vMerge w:val="restart"/>
            <w:shd w:val="clear" w:color="auto" w:fill="FFFF00"/>
          </w:tcPr>
          <w:p w14:paraId="37984A2E" w14:textId="6684DFEE"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36</w:t>
            </w:r>
          </w:p>
        </w:tc>
        <w:tc>
          <w:tcPr>
            <w:tcW w:w="3656" w:type="dxa"/>
            <w:gridSpan w:val="3"/>
            <w:noWrap/>
          </w:tcPr>
          <w:p w14:paraId="6862A27F" w14:textId="6663F0E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plana za sprovođenje preporuka revizije</w:t>
            </w:r>
          </w:p>
        </w:tc>
        <w:tc>
          <w:tcPr>
            <w:tcW w:w="2104" w:type="dxa"/>
            <w:gridSpan w:val="2"/>
            <w:noWrap/>
          </w:tcPr>
          <w:p w14:paraId="2B00CF89" w14:textId="7C25A688"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Predsednik </w:t>
            </w:r>
            <w:r w:rsidRPr="00823478">
              <w:rPr>
                <w:rFonts w:ascii="Times New Roman" w:hAnsi="Times New Roman" w:cs="Times New Roman"/>
                <w:sz w:val="24"/>
                <w:szCs w:val="24"/>
                <w:lang w:val="sr-Latn-RS"/>
              </w:rPr>
              <w:t>opštine, direktori direkcija</w:t>
            </w:r>
          </w:p>
        </w:tc>
        <w:tc>
          <w:tcPr>
            <w:tcW w:w="1530" w:type="dxa"/>
            <w:gridSpan w:val="2"/>
          </w:tcPr>
          <w:p w14:paraId="592675BD" w14:textId="4097EAF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15715CB" w14:textId="77777777" w:rsidTr="00882F7C">
        <w:trPr>
          <w:trHeight w:val="890"/>
        </w:trPr>
        <w:tc>
          <w:tcPr>
            <w:tcW w:w="540" w:type="dxa"/>
            <w:vMerge/>
            <w:shd w:val="clear" w:color="auto" w:fill="F2F2F2" w:themeFill="background1" w:themeFillShade="F2"/>
          </w:tcPr>
          <w:p w14:paraId="43E7FC68"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35CAEF1C"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4543CA0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4AA6BF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tcBorders>
              <w:bottom w:val="single" w:sz="4" w:space="0" w:color="auto"/>
            </w:tcBorders>
            <w:shd w:val="clear" w:color="auto" w:fill="FFFF00"/>
            <w:noWrap/>
          </w:tcPr>
          <w:p w14:paraId="28FD0BD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0EBC35E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656C05D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7C2870FA" w14:textId="5562D74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Redovno izveštavanje o sprovođenju preporuka revizije</w:t>
            </w:r>
          </w:p>
        </w:tc>
        <w:tc>
          <w:tcPr>
            <w:tcW w:w="2104" w:type="dxa"/>
            <w:gridSpan w:val="2"/>
            <w:noWrap/>
          </w:tcPr>
          <w:p w14:paraId="3683144B" w14:textId="2B951A0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Direktori direkcija</w:t>
            </w:r>
          </w:p>
        </w:tc>
        <w:tc>
          <w:tcPr>
            <w:tcW w:w="1530" w:type="dxa"/>
            <w:gridSpan w:val="2"/>
          </w:tcPr>
          <w:p w14:paraId="5DAE4342" w14:textId="5BBFCB8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5E1D0B5" w14:textId="77777777" w:rsidTr="00882F7C">
        <w:trPr>
          <w:trHeight w:val="973"/>
        </w:trPr>
        <w:tc>
          <w:tcPr>
            <w:tcW w:w="540" w:type="dxa"/>
            <w:vMerge/>
            <w:shd w:val="clear" w:color="auto" w:fill="F2F2F2" w:themeFill="background1" w:themeFillShade="F2"/>
          </w:tcPr>
          <w:p w14:paraId="04EBC5EC"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6414928D"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044709D2" w14:textId="5F41B85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koordinacije između jedinica IR, Komisije za reviziju, predsednika i direktora direkcija</w:t>
            </w:r>
          </w:p>
        </w:tc>
        <w:tc>
          <w:tcPr>
            <w:tcW w:w="2047" w:type="dxa"/>
            <w:gridSpan w:val="2"/>
            <w:vMerge/>
            <w:noWrap/>
          </w:tcPr>
          <w:p w14:paraId="3450624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0AD819D7" w14:textId="1364889B"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7</w:t>
            </w:r>
          </w:p>
        </w:tc>
        <w:tc>
          <w:tcPr>
            <w:tcW w:w="450" w:type="dxa"/>
            <w:shd w:val="clear" w:color="auto" w:fill="FFFF00"/>
          </w:tcPr>
          <w:p w14:paraId="1F63F5DE" w14:textId="37D68505"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7</w:t>
            </w:r>
          </w:p>
        </w:tc>
        <w:tc>
          <w:tcPr>
            <w:tcW w:w="540" w:type="dxa"/>
            <w:shd w:val="clear" w:color="auto" w:fill="FF0000"/>
          </w:tcPr>
          <w:p w14:paraId="58DC184B" w14:textId="6352A465"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rPr>
              <w:t>49</w:t>
            </w:r>
          </w:p>
        </w:tc>
        <w:tc>
          <w:tcPr>
            <w:tcW w:w="3656" w:type="dxa"/>
            <w:gridSpan w:val="3"/>
            <w:noWrap/>
          </w:tcPr>
          <w:p w14:paraId="7A6356FD"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Poboljšati sistem komunikacije između jedinice za internu reviziju i drugih opštinskih organa.</w:t>
            </w:r>
          </w:p>
          <w:p w14:paraId="32C3D984" w14:textId="7779452A"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 vremena na vreme može biti  poteškoća u komunikaciji sa direktorima opštinskih direkcija</w:t>
            </w:r>
          </w:p>
        </w:tc>
        <w:tc>
          <w:tcPr>
            <w:tcW w:w="2104" w:type="dxa"/>
            <w:gridSpan w:val="2"/>
            <w:noWrap/>
          </w:tcPr>
          <w:p w14:paraId="1E7C6D94" w14:textId="3353AB9A"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jedinica IR, Komisija za reviziju i direktori direkcija</w:t>
            </w:r>
          </w:p>
        </w:tc>
        <w:tc>
          <w:tcPr>
            <w:tcW w:w="1530" w:type="dxa"/>
            <w:gridSpan w:val="2"/>
          </w:tcPr>
          <w:p w14:paraId="26848B54" w14:textId="18F0CB8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478EDC4" w14:textId="77777777" w:rsidTr="00A34F43">
        <w:trPr>
          <w:trHeight w:val="1610"/>
        </w:trPr>
        <w:tc>
          <w:tcPr>
            <w:tcW w:w="540" w:type="dxa"/>
            <w:vMerge w:val="restart"/>
            <w:shd w:val="clear" w:color="auto" w:fill="DEEAF6" w:themeFill="accent1" w:themeFillTint="33"/>
          </w:tcPr>
          <w:p w14:paraId="03109CA1"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2.</w:t>
            </w:r>
          </w:p>
        </w:tc>
        <w:tc>
          <w:tcPr>
            <w:tcW w:w="2363" w:type="dxa"/>
            <w:gridSpan w:val="3"/>
            <w:vMerge w:val="restart"/>
          </w:tcPr>
          <w:p w14:paraId="2F557D0B" w14:textId="30FC10D2" w:rsidR="008B740E" w:rsidRPr="00823478" w:rsidRDefault="008B740E" w:rsidP="008B740E">
            <w:pPr>
              <w:spacing w:line="240" w:lineRule="auto"/>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JAVNE NABAVKE</w:t>
            </w:r>
          </w:p>
        </w:tc>
        <w:tc>
          <w:tcPr>
            <w:tcW w:w="2160" w:type="dxa"/>
            <w:vMerge w:val="restart"/>
            <w:noWrap/>
          </w:tcPr>
          <w:p w14:paraId="7DAADD72" w14:textId="25B7FBD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Neefikasna priprema tenderske specifikacije</w:t>
            </w:r>
          </w:p>
        </w:tc>
        <w:tc>
          <w:tcPr>
            <w:tcW w:w="2047" w:type="dxa"/>
            <w:gridSpan w:val="2"/>
            <w:vMerge w:val="restart"/>
            <w:noWrap/>
          </w:tcPr>
          <w:p w14:paraId="5CDEC14D"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p w14:paraId="1E38F3E4" w14:textId="1B7F34A9"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 o javnim nabavkama br. 04_L_042_ dopunjen sa dva amandmana 016-02-04-14-38-32-715 i RRUOPP br. A01 - pravila i operativni vodič za javne nabavke usvojen 01.02.2021. od strane Predsednika RKJN G. Osman Vishaj.</w:t>
            </w:r>
          </w:p>
        </w:tc>
        <w:tc>
          <w:tcPr>
            <w:tcW w:w="450" w:type="dxa"/>
            <w:vMerge w:val="restart"/>
            <w:shd w:val="clear" w:color="auto" w:fill="FFFF00"/>
            <w:noWrap/>
          </w:tcPr>
          <w:p w14:paraId="09F1354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vMerge w:val="restart"/>
            <w:shd w:val="clear" w:color="auto" w:fill="FFFF00"/>
          </w:tcPr>
          <w:p w14:paraId="0595377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vMerge w:val="restart"/>
            <w:shd w:val="clear" w:color="auto" w:fill="FFFF00"/>
          </w:tcPr>
          <w:p w14:paraId="487D87D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3656" w:type="dxa"/>
            <w:gridSpan w:val="3"/>
            <w:noWrap/>
          </w:tcPr>
          <w:p w14:paraId="12D0A151" w14:textId="416F876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Povećanje kapaciteta za pripremu tenderske specifikacije uzimajući u obzir kriterijume za nediskriminaciju i obezbeđivanje jednakog pristupa</w:t>
            </w:r>
          </w:p>
        </w:tc>
        <w:tc>
          <w:tcPr>
            <w:tcW w:w="2104" w:type="dxa"/>
            <w:gridSpan w:val="2"/>
            <w:noWrap/>
          </w:tcPr>
          <w:p w14:paraId="68C956F9" w14:textId="4A1983B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nabavku i direktori dotičnih direkcija</w:t>
            </w:r>
          </w:p>
        </w:tc>
        <w:tc>
          <w:tcPr>
            <w:tcW w:w="1530" w:type="dxa"/>
            <w:gridSpan w:val="2"/>
          </w:tcPr>
          <w:p w14:paraId="0F1A714A" w14:textId="55A85AA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26241D1" w14:textId="77777777" w:rsidTr="00A34F43">
        <w:trPr>
          <w:trHeight w:val="80"/>
        </w:trPr>
        <w:tc>
          <w:tcPr>
            <w:tcW w:w="540" w:type="dxa"/>
            <w:vMerge/>
            <w:shd w:val="clear" w:color="auto" w:fill="DEEAF6" w:themeFill="accent1" w:themeFillTint="33"/>
          </w:tcPr>
          <w:p w14:paraId="2E462F6D"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5963D6A"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7FBEFD0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CFDB02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tcBorders>
              <w:bottom w:val="single" w:sz="4" w:space="0" w:color="auto"/>
            </w:tcBorders>
            <w:shd w:val="clear" w:color="auto" w:fill="FFFF00"/>
            <w:noWrap/>
          </w:tcPr>
          <w:p w14:paraId="0B5B0A5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3EA8FE2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742B07B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31D4DB3E" w14:textId="567DDAB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Organizovanje relevantnih obuka i radionica za zaposlene u javnim nabavkama</w:t>
            </w:r>
          </w:p>
        </w:tc>
        <w:tc>
          <w:tcPr>
            <w:tcW w:w="2104" w:type="dxa"/>
            <w:gridSpan w:val="2"/>
            <w:noWrap/>
          </w:tcPr>
          <w:p w14:paraId="4DEB9D7C" w14:textId="58B07BB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nabavku i Jedinica za ljudske resurse</w:t>
            </w:r>
          </w:p>
        </w:tc>
        <w:tc>
          <w:tcPr>
            <w:tcW w:w="1530" w:type="dxa"/>
            <w:gridSpan w:val="2"/>
          </w:tcPr>
          <w:p w14:paraId="63056E38" w14:textId="6057C750"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ED920AE" w14:textId="77777777" w:rsidTr="00BC4574">
        <w:trPr>
          <w:trHeight w:val="773"/>
        </w:trPr>
        <w:tc>
          <w:tcPr>
            <w:tcW w:w="540" w:type="dxa"/>
            <w:vMerge/>
            <w:shd w:val="clear" w:color="auto" w:fill="DEEAF6" w:themeFill="accent1" w:themeFillTint="33"/>
          </w:tcPr>
          <w:p w14:paraId="6E83E935"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59680E0"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val="restart"/>
            <w:noWrap/>
          </w:tcPr>
          <w:p w14:paraId="09DAFD80" w14:textId="694A58AF"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transparentnosti i nedovoljan nadzor javnih nabavki</w:t>
            </w:r>
          </w:p>
        </w:tc>
        <w:tc>
          <w:tcPr>
            <w:tcW w:w="2047" w:type="dxa"/>
            <w:gridSpan w:val="2"/>
            <w:vMerge/>
            <w:noWrap/>
          </w:tcPr>
          <w:p w14:paraId="313BCF1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92D050"/>
            <w:noWrap/>
          </w:tcPr>
          <w:p w14:paraId="5E84C36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vMerge w:val="restart"/>
            <w:shd w:val="clear" w:color="auto" w:fill="FFFF00"/>
          </w:tcPr>
          <w:p w14:paraId="26483D2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40" w:type="dxa"/>
            <w:vMerge w:val="restart"/>
            <w:shd w:val="clear" w:color="auto" w:fill="FFFF00"/>
          </w:tcPr>
          <w:p w14:paraId="3C5EBDA3"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15</w:t>
            </w:r>
          </w:p>
        </w:tc>
        <w:tc>
          <w:tcPr>
            <w:tcW w:w="3656" w:type="dxa"/>
            <w:gridSpan w:val="3"/>
            <w:noWrap/>
          </w:tcPr>
          <w:p w14:paraId="199DE019" w14:textId="683EC8D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Objavljivanje Plana nabavki na sajtu opštine</w:t>
            </w:r>
          </w:p>
        </w:tc>
        <w:tc>
          <w:tcPr>
            <w:tcW w:w="2104" w:type="dxa"/>
            <w:gridSpan w:val="2"/>
            <w:noWrap/>
          </w:tcPr>
          <w:p w14:paraId="58AAD64E" w14:textId="5B34DB6F"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nabavku</w:t>
            </w:r>
          </w:p>
        </w:tc>
        <w:tc>
          <w:tcPr>
            <w:tcW w:w="1530" w:type="dxa"/>
            <w:gridSpan w:val="2"/>
          </w:tcPr>
          <w:p w14:paraId="2CEC4328" w14:textId="58E04FD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Nakon osvajanja plana za Javne Nabavke </w:t>
            </w:r>
          </w:p>
        </w:tc>
      </w:tr>
      <w:tr w:rsidR="008B740E" w:rsidRPr="00823478" w14:paraId="6715861A" w14:textId="77777777" w:rsidTr="00BC4574">
        <w:trPr>
          <w:trHeight w:val="629"/>
        </w:trPr>
        <w:tc>
          <w:tcPr>
            <w:tcW w:w="540" w:type="dxa"/>
            <w:vMerge/>
            <w:shd w:val="clear" w:color="auto" w:fill="DEEAF6" w:themeFill="accent1" w:themeFillTint="33"/>
          </w:tcPr>
          <w:p w14:paraId="6AC7BA87"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0B4BCF0C"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7652B88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E7E039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92D050"/>
            <w:noWrap/>
          </w:tcPr>
          <w:p w14:paraId="235C64B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2A9178E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29D92D3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0BA92A6C" w14:textId="18C5055D"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Zakažite revizije nakon nabavke i dodele ugovora za tendere kako biste pregledali usklađenost sa specificiranim proceduralnim standardima</w:t>
            </w:r>
          </w:p>
        </w:tc>
        <w:tc>
          <w:tcPr>
            <w:tcW w:w="2104" w:type="dxa"/>
            <w:gridSpan w:val="2"/>
            <w:noWrap/>
          </w:tcPr>
          <w:p w14:paraId="73CD199E" w14:textId="10AAA5C1"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Jedinica za internu reviziju.</w:t>
            </w:r>
          </w:p>
        </w:tc>
        <w:tc>
          <w:tcPr>
            <w:tcW w:w="1530" w:type="dxa"/>
            <w:gridSpan w:val="2"/>
          </w:tcPr>
          <w:p w14:paraId="1E5CBEEF" w14:textId="111F91F4"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546C123" w14:textId="77777777" w:rsidTr="00BC4574">
        <w:trPr>
          <w:trHeight w:val="629"/>
        </w:trPr>
        <w:tc>
          <w:tcPr>
            <w:tcW w:w="540" w:type="dxa"/>
            <w:vMerge/>
            <w:shd w:val="clear" w:color="auto" w:fill="DEEAF6" w:themeFill="accent1" w:themeFillTint="33"/>
          </w:tcPr>
          <w:p w14:paraId="3FC684E3"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3DE4D274"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0E6A8BC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288015E6"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tcBorders>
              <w:bottom w:val="single" w:sz="4" w:space="0" w:color="auto"/>
            </w:tcBorders>
            <w:shd w:val="clear" w:color="auto" w:fill="92D050"/>
            <w:noWrap/>
          </w:tcPr>
          <w:p w14:paraId="54D4E78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06C3111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0474750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45BAD9A7" w14:textId="7415603A"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Ograničite mogućnosti komunikacije sa ponuđačima uspostavljanjem jasnog protokola za komunikaciju sa ponuđačima i uspostavljanjem jasnih kontaktnih tačaka</w:t>
            </w:r>
          </w:p>
        </w:tc>
        <w:tc>
          <w:tcPr>
            <w:tcW w:w="2104" w:type="dxa"/>
            <w:gridSpan w:val="2"/>
            <w:noWrap/>
          </w:tcPr>
          <w:p w14:paraId="2C3CA314" w14:textId="56914108"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 Jedinica za nabavku t</w:t>
            </w:r>
          </w:p>
        </w:tc>
        <w:tc>
          <w:tcPr>
            <w:tcW w:w="1530" w:type="dxa"/>
            <w:gridSpan w:val="2"/>
          </w:tcPr>
          <w:p w14:paraId="2D4904B8" w14:textId="3A15E6E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Kontinuirano </w:t>
            </w:r>
          </w:p>
        </w:tc>
      </w:tr>
      <w:tr w:rsidR="008B740E" w:rsidRPr="00823478" w14:paraId="243C192B" w14:textId="77777777" w:rsidTr="00BC4574">
        <w:trPr>
          <w:trHeight w:val="800"/>
        </w:trPr>
        <w:tc>
          <w:tcPr>
            <w:tcW w:w="540" w:type="dxa"/>
            <w:vMerge/>
            <w:shd w:val="clear" w:color="auto" w:fill="DEEAF6" w:themeFill="accent1" w:themeFillTint="33"/>
          </w:tcPr>
          <w:p w14:paraId="666C41B1"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6221054E"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27D571A8" w14:textId="1F1BE65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Neefikasno upravljanje ugovorom/projektom</w:t>
            </w:r>
          </w:p>
        </w:tc>
        <w:tc>
          <w:tcPr>
            <w:tcW w:w="2047" w:type="dxa"/>
            <w:gridSpan w:val="2"/>
            <w:vMerge/>
            <w:noWrap/>
          </w:tcPr>
          <w:p w14:paraId="4275F83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42C07368"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shd w:val="clear" w:color="auto" w:fill="FFFF00"/>
          </w:tcPr>
          <w:p w14:paraId="6C18284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40" w:type="dxa"/>
            <w:shd w:val="clear" w:color="auto" w:fill="FFFF00"/>
          </w:tcPr>
          <w:p w14:paraId="75CF3C2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25</w:t>
            </w:r>
          </w:p>
        </w:tc>
        <w:tc>
          <w:tcPr>
            <w:tcW w:w="3656" w:type="dxa"/>
            <w:gridSpan w:val="3"/>
            <w:noWrap/>
          </w:tcPr>
          <w:p w14:paraId="2A42D1AC" w14:textId="712180E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Obuka osoblja za upravljanje ugovorima/projektom</w:t>
            </w:r>
          </w:p>
        </w:tc>
        <w:tc>
          <w:tcPr>
            <w:tcW w:w="2104" w:type="dxa"/>
            <w:gridSpan w:val="2"/>
            <w:noWrap/>
          </w:tcPr>
          <w:p w14:paraId="60728DEC" w14:textId="62AB644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Jedinica za nabavku, Jedinica za ljudske resurse,</w:t>
            </w:r>
            <w:r w:rsidRPr="00823478">
              <w:rPr>
                <w:rFonts w:ascii="Times New Roman" w:hAnsi="Times New Roman" w:cs="Times New Roman"/>
                <w:b/>
                <w:color w:val="FF0000"/>
                <w:sz w:val="24"/>
                <w:szCs w:val="24"/>
                <w:lang w:val="sr-Latn-RS"/>
              </w:rPr>
              <w:t xml:space="preserve"> </w:t>
            </w:r>
            <w:r w:rsidRPr="00823478">
              <w:rPr>
                <w:rFonts w:ascii="Times New Roman" w:hAnsi="Times New Roman" w:cs="Times New Roman"/>
                <w:sz w:val="24"/>
                <w:szCs w:val="24"/>
                <w:lang w:val="sr-Latn-RS"/>
              </w:rPr>
              <w:t>i direktori dotičnih direkcija</w:t>
            </w:r>
          </w:p>
        </w:tc>
        <w:tc>
          <w:tcPr>
            <w:tcW w:w="1530" w:type="dxa"/>
            <w:gridSpan w:val="2"/>
          </w:tcPr>
          <w:p w14:paraId="25BB79CB" w14:textId="48BAE99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359F106" w14:textId="77777777" w:rsidTr="00BC4574">
        <w:trPr>
          <w:trHeight w:val="800"/>
        </w:trPr>
        <w:tc>
          <w:tcPr>
            <w:tcW w:w="540" w:type="dxa"/>
            <w:shd w:val="clear" w:color="auto" w:fill="DEEAF6" w:themeFill="accent1" w:themeFillTint="33"/>
          </w:tcPr>
          <w:p w14:paraId="7D84C646"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69B76C01"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3CB756E1" w14:textId="5063F839" w:rsidR="008B740E" w:rsidRPr="00823478"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Nejasni kriterijumi i nedovoljna transparentnost u dodeli subvencija. Neefikasno upravljanje ugovorom/projektom</w:t>
            </w:r>
          </w:p>
        </w:tc>
        <w:tc>
          <w:tcPr>
            <w:tcW w:w="2047" w:type="dxa"/>
            <w:gridSpan w:val="2"/>
            <w:noWrap/>
          </w:tcPr>
          <w:p w14:paraId="608CBA8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11DC76C8" w14:textId="2636931A" w:rsidR="008B740E" w:rsidRPr="00823478" w:rsidRDefault="008B740E" w:rsidP="008B740E">
            <w:pPr>
              <w:spacing w:line="240" w:lineRule="auto"/>
              <w:jc w:val="both"/>
              <w:rPr>
                <w:rFonts w:ascii="Times New Roman" w:hAnsi="Times New Roman" w:cs="Times New Roman"/>
                <w:sz w:val="24"/>
                <w:szCs w:val="24"/>
                <w:lang w:val="sr-Latn-RS"/>
              </w:rPr>
            </w:pPr>
            <w:r w:rsidRPr="00183E8A">
              <w:rPr>
                <w:rFonts w:ascii="Times New Roman" w:hAnsi="Times New Roman" w:cs="Times New Roman"/>
                <w:sz w:val="24"/>
                <w:szCs w:val="24"/>
              </w:rPr>
              <w:t>3</w:t>
            </w:r>
          </w:p>
        </w:tc>
        <w:tc>
          <w:tcPr>
            <w:tcW w:w="450" w:type="dxa"/>
            <w:shd w:val="clear" w:color="auto" w:fill="FFFF00"/>
          </w:tcPr>
          <w:p w14:paraId="51C590CD" w14:textId="16B6119B" w:rsidR="008B740E" w:rsidRPr="00823478" w:rsidRDefault="008B740E" w:rsidP="008B740E">
            <w:pPr>
              <w:spacing w:line="240" w:lineRule="auto"/>
              <w:jc w:val="both"/>
              <w:rPr>
                <w:rFonts w:ascii="Times New Roman" w:hAnsi="Times New Roman" w:cs="Times New Roman"/>
                <w:sz w:val="24"/>
                <w:szCs w:val="24"/>
                <w:lang w:val="sr-Latn-RS"/>
              </w:rPr>
            </w:pPr>
            <w:r w:rsidRPr="00183E8A">
              <w:rPr>
                <w:rFonts w:ascii="Times New Roman" w:hAnsi="Times New Roman" w:cs="Times New Roman"/>
                <w:sz w:val="24"/>
                <w:szCs w:val="24"/>
              </w:rPr>
              <w:t>5</w:t>
            </w:r>
          </w:p>
        </w:tc>
        <w:tc>
          <w:tcPr>
            <w:tcW w:w="540" w:type="dxa"/>
            <w:shd w:val="clear" w:color="auto" w:fill="FFFF00"/>
          </w:tcPr>
          <w:p w14:paraId="2350E084" w14:textId="61CE33E2" w:rsidR="008B740E" w:rsidRPr="00823478" w:rsidRDefault="008B740E" w:rsidP="008B740E">
            <w:pPr>
              <w:spacing w:line="240" w:lineRule="auto"/>
              <w:jc w:val="both"/>
              <w:rPr>
                <w:rFonts w:ascii="Times New Roman" w:hAnsi="Times New Roman" w:cs="Times New Roman"/>
                <w:sz w:val="24"/>
                <w:szCs w:val="24"/>
                <w:lang w:val="sr-Latn-RS"/>
              </w:rPr>
            </w:pPr>
            <w:r w:rsidRPr="00183E8A">
              <w:rPr>
                <w:rFonts w:ascii="Times New Roman" w:hAnsi="Times New Roman" w:cs="Times New Roman"/>
                <w:sz w:val="24"/>
                <w:szCs w:val="24"/>
              </w:rPr>
              <w:t>15</w:t>
            </w:r>
          </w:p>
        </w:tc>
        <w:tc>
          <w:tcPr>
            <w:tcW w:w="3656" w:type="dxa"/>
            <w:gridSpan w:val="3"/>
            <w:noWrap/>
          </w:tcPr>
          <w:p w14:paraId="70C1EBD6" w14:textId="3EA9575E" w:rsidR="008B740E" w:rsidRPr="00823478"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Ograničite mogućnosti komunikacije sa ponuđačima kreiranjem jasnog protokola za komunikaciju sa ponuđačima i uspostavljanjem jasnih kontaktnih tačaka.</w:t>
            </w:r>
          </w:p>
        </w:tc>
        <w:tc>
          <w:tcPr>
            <w:tcW w:w="2104" w:type="dxa"/>
            <w:gridSpan w:val="2"/>
            <w:noWrap/>
          </w:tcPr>
          <w:p w14:paraId="5A81604F" w14:textId="01898B11" w:rsidR="008B740E" w:rsidRPr="00823478"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radonačelnik i Jedinica za nabavke</w:t>
            </w:r>
          </w:p>
        </w:tc>
        <w:tc>
          <w:tcPr>
            <w:tcW w:w="1530" w:type="dxa"/>
            <w:gridSpan w:val="2"/>
          </w:tcPr>
          <w:p w14:paraId="3058A25F" w14:textId="14A8BD75"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1B1494E" w14:textId="77777777" w:rsidTr="00BC4574">
        <w:trPr>
          <w:trHeight w:val="800"/>
        </w:trPr>
        <w:tc>
          <w:tcPr>
            <w:tcW w:w="540" w:type="dxa"/>
            <w:shd w:val="clear" w:color="auto" w:fill="DEEAF6" w:themeFill="accent1" w:themeFillTint="33"/>
          </w:tcPr>
          <w:p w14:paraId="795EA82B"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3F666897"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56C74325" w14:textId="77777777" w:rsidR="008B740E" w:rsidRPr="008E160A"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noWrap/>
          </w:tcPr>
          <w:p w14:paraId="3567B79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66F9CFF9" w14:textId="68FCD50B"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5</w:t>
            </w:r>
          </w:p>
        </w:tc>
        <w:tc>
          <w:tcPr>
            <w:tcW w:w="450" w:type="dxa"/>
            <w:shd w:val="clear" w:color="auto" w:fill="FFFF00"/>
          </w:tcPr>
          <w:p w14:paraId="18AC7A4C" w14:textId="4685E781"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5</w:t>
            </w:r>
          </w:p>
        </w:tc>
        <w:tc>
          <w:tcPr>
            <w:tcW w:w="540" w:type="dxa"/>
            <w:shd w:val="clear" w:color="auto" w:fill="FFFF00"/>
          </w:tcPr>
          <w:p w14:paraId="2BDC6C3C" w14:textId="1A0F17E8"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25</w:t>
            </w:r>
          </w:p>
        </w:tc>
        <w:tc>
          <w:tcPr>
            <w:tcW w:w="3656" w:type="dxa"/>
            <w:gridSpan w:val="3"/>
            <w:noWrap/>
          </w:tcPr>
          <w:p w14:paraId="4230FD3C" w14:textId="5014E32A"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Obuka osoblja za upravljanje ugovorima/projektom</w:t>
            </w:r>
          </w:p>
        </w:tc>
        <w:tc>
          <w:tcPr>
            <w:tcW w:w="2104" w:type="dxa"/>
            <w:gridSpan w:val="2"/>
            <w:noWrap/>
          </w:tcPr>
          <w:p w14:paraId="6C6FAC8D" w14:textId="4C5BB1D3"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radonačelnik i Jedinica za nabavke</w:t>
            </w:r>
          </w:p>
        </w:tc>
        <w:tc>
          <w:tcPr>
            <w:tcW w:w="1530" w:type="dxa"/>
            <w:gridSpan w:val="2"/>
          </w:tcPr>
          <w:p w14:paraId="133BA18D" w14:textId="74C1D73F"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2B0D59AB" w14:textId="77777777" w:rsidTr="00A34F43">
        <w:trPr>
          <w:trHeight w:val="800"/>
        </w:trPr>
        <w:tc>
          <w:tcPr>
            <w:tcW w:w="540" w:type="dxa"/>
            <w:shd w:val="clear" w:color="auto" w:fill="DEEAF6" w:themeFill="accent1" w:themeFillTint="33"/>
          </w:tcPr>
          <w:p w14:paraId="49AE31BD"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3AB705B7"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1A630018" w14:textId="3278E619"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Neefikasne kontrole nad sprovođenjem ugovora</w:t>
            </w:r>
          </w:p>
        </w:tc>
        <w:tc>
          <w:tcPr>
            <w:tcW w:w="2047" w:type="dxa"/>
            <w:gridSpan w:val="2"/>
            <w:noWrap/>
          </w:tcPr>
          <w:p w14:paraId="63075E8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2CC32C27" w14:textId="632013AA"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7</w:t>
            </w:r>
          </w:p>
        </w:tc>
        <w:tc>
          <w:tcPr>
            <w:tcW w:w="450" w:type="dxa"/>
            <w:shd w:val="clear" w:color="auto" w:fill="FF0000"/>
          </w:tcPr>
          <w:p w14:paraId="5681A158" w14:textId="609F3EA4"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6</w:t>
            </w:r>
          </w:p>
        </w:tc>
        <w:tc>
          <w:tcPr>
            <w:tcW w:w="540" w:type="dxa"/>
            <w:shd w:val="clear" w:color="auto" w:fill="FFFF00"/>
          </w:tcPr>
          <w:p w14:paraId="46178A41" w14:textId="58330A45"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42</w:t>
            </w:r>
          </w:p>
        </w:tc>
        <w:tc>
          <w:tcPr>
            <w:tcW w:w="3656" w:type="dxa"/>
            <w:gridSpan w:val="3"/>
            <w:noWrap/>
          </w:tcPr>
          <w:p w14:paraId="101FBEED" w14:textId="391DDA19"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Potreban je napredni kvalitet kontrole realizacije ugovora, kroz pojačane ad hoc kontrole, formiranje komisija, rigorozna dokumentacija.</w:t>
            </w:r>
          </w:p>
        </w:tc>
        <w:tc>
          <w:tcPr>
            <w:tcW w:w="2104" w:type="dxa"/>
            <w:gridSpan w:val="2"/>
            <w:noWrap/>
          </w:tcPr>
          <w:p w14:paraId="2CEC3F60" w14:textId="4944D38A"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radonačelnik i Jedinica za nabavke</w:t>
            </w:r>
          </w:p>
        </w:tc>
        <w:tc>
          <w:tcPr>
            <w:tcW w:w="1530" w:type="dxa"/>
            <w:gridSpan w:val="2"/>
          </w:tcPr>
          <w:p w14:paraId="7CAEADE9" w14:textId="77777777" w:rsidR="008B740E"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7E47FEF8" w14:textId="2956A96E"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770EFB70" w14:textId="77777777" w:rsidTr="00A34F43">
        <w:trPr>
          <w:trHeight w:val="800"/>
        </w:trPr>
        <w:tc>
          <w:tcPr>
            <w:tcW w:w="540" w:type="dxa"/>
            <w:shd w:val="clear" w:color="auto" w:fill="DEEAF6" w:themeFill="accent1" w:themeFillTint="33"/>
          </w:tcPr>
          <w:p w14:paraId="4CF2B05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1564DC3E"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5962050C" w14:textId="77777777" w:rsidR="008B740E" w:rsidRPr="008E160A"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noWrap/>
          </w:tcPr>
          <w:p w14:paraId="206884F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tcPr>
          <w:p w14:paraId="64C29967" w14:textId="77777777" w:rsidR="008B740E" w:rsidRPr="00183E8A" w:rsidRDefault="008B740E" w:rsidP="008B740E">
            <w:pPr>
              <w:spacing w:line="240" w:lineRule="auto"/>
              <w:jc w:val="both"/>
              <w:rPr>
                <w:rFonts w:ascii="Times New Roman" w:hAnsi="Times New Roman" w:cs="Times New Roman"/>
                <w:sz w:val="24"/>
                <w:szCs w:val="24"/>
              </w:rPr>
            </w:pPr>
          </w:p>
        </w:tc>
        <w:tc>
          <w:tcPr>
            <w:tcW w:w="450" w:type="dxa"/>
            <w:shd w:val="clear" w:color="auto" w:fill="FF0000"/>
          </w:tcPr>
          <w:p w14:paraId="1883E6CD" w14:textId="77777777" w:rsidR="008B740E" w:rsidRPr="00183E8A" w:rsidRDefault="008B740E" w:rsidP="008B740E">
            <w:pPr>
              <w:spacing w:line="240" w:lineRule="auto"/>
              <w:jc w:val="both"/>
              <w:rPr>
                <w:rFonts w:ascii="Times New Roman" w:hAnsi="Times New Roman" w:cs="Times New Roman"/>
                <w:sz w:val="24"/>
                <w:szCs w:val="24"/>
              </w:rPr>
            </w:pPr>
          </w:p>
        </w:tc>
        <w:tc>
          <w:tcPr>
            <w:tcW w:w="540" w:type="dxa"/>
            <w:shd w:val="clear" w:color="auto" w:fill="FFFF00"/>
          </w:tcPr>
          <w:p w14:paraId="173A0CE8" w14:textId="77777777" w:rsidR="008B740E" w:rsidRPr="00183E8A" w:rsidRDefault="008B740E" w:rsidP="008B740E">
            <w:pPr>
              <w:spacing w:line="240" w:lineRule="auto"/>
              <w:jc w:val="both"/>
              <w:rPr>
                <w:rFonts w:ascii="Times New Roman" w:hAnsi="Times New Roman" w:cs="Times New Roman"/>
                <w:sz w:val="24"/>
                <w:szCs w:val="24"/>
              </w:rPr>
            </w:pPr>
          </w:p>
        </w:tc>
        <w:tc>
          <w:tcPr>
            <w:tcW w:w="3656" w:type="dxa"/>
            <w:gridSpan w:val="3"/>
            <w:noWrap/>
          </w:tcPr>
          <w:p w14:paraId="618959C1" w14:textId="77777777"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Imali smo i ad-hoc kontrole nakon završetka</w:t>
            </w:r>
          </w:p>
          <w:p w14:paraId="290DF03B" w14:textId="6D453759"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projekata za celu godinu.</w:t>
            </w:r>
          </w:p>
        </w:tc>
        <w:tc>
          <w:tcPr>
            <w:tcW w:w="2104" w:type="dxa"/>
            <w:gridSpan w:val="2"/>
            <w:noWrap/>
          </w:tcPr>
          <w:p w14:paraId="16C5DA02" w14:textId="77777777" w:rsidR="008B740E" w:rsidRPr="008E160A"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tcPr>
          <w:p w14:paraId="3F4938A6"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54832525" w14:textId="77777777" w:rsidTr="006F42CD">
        <w:trPr>
          <w:trHeight w:val="800"/>
        </w:trPr>
        <w:tc>
          <w:tcPr>
            <w:tcW w:w="540" w:type="dxa"/>
            <w:shd w:val="clear" w:color="auto" w:fill="DEEAF6" w:themeFill="accent1" w:themeFillTint="33"/>
          </w:tcPr>
          <w:p w14:paraId="17CEF1F4"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7924CB92"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13A28725" w14:textId="77777777" w:rsidR="008B740E" w:rsidRPr="008E160A"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noWrap/>
          </w:tcPr>
          <w:p w14:paraId="5D27478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92D050"/>
            <w:noWrap/>
          </w:tcPr>
          <w:p w14:paraId="46EF922E" w14:textId="4075C564"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3</w:t>
            </w:r>
          </w:p>
        </w:tc>
        <w:tc>
          <w:tcPr>
            <w:tcW w:w="450" w:type="dxa"/>
            <w:shd w:val="clear" w:color="auto" w:fill="FF0000"/>
          </w:tcPr>
          <w:p w14:paraId="6FC7D8E2" w14:textId="01225E2E"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5</w:t>
            </w:r>
          </w:p>
        </w:tc>
        <w:tc>
          <w:tcPr>
            <w:tcW w:w="540" w:type="dxa"/>
            <w:shd w:val="clear" w:color="auto" w:fill="FFFF00"/>
          </w:tcPr>
          <w:p w14:paraId="60D83EB3" w14:textId="1E83BDD0"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15</w:t>
            </w:r>
          </w:p>
        </w:tc>
        <w:tc>
          <w:tcPr>
            <w:tcW w:w="3656" w:type="dxa"/>
            <w:gridSpan w:val="3"/>
            <w:noWrap/>
          </w:tcPr>
          <w:p w14:paraId="62EA48BE" w14:textId="77777777" w:rsidR="008B740E" w:rsidRPr="008E160A" w:rsidRDefault="008B740E" w:rsidP="008B740E">
            <w:pPr>
              <w:spacing w:after="0" w:line="240" w:lineRule="auto"/>
              <w:jc w:val="both"/>
              <w:rPr>
                <w:rFonts w:ascii="Times New Roman" w:hAnsi="Times New Roman" w:cs="Times New Roman"/>
                <w:sz w:val="24"/>
                <w:szCs w:val="24"/>
                <w:lang w:val="sr-Latn-RS"/>
              </w:rPr>
            </w:pPr>
          </w:p>
        </w:tc>
        <w:tc>
          <w:tcPr>
            <w:tcW w:w="2104" w:type="dxa"/>
            <w:gridSpan w:val="2"/>
            <w:noWrap/>
          </w:tcPr>
          <w:p w14:paraId="50F59A8E" w14:textId="3F15A9C2"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radonačelnik i Jedinica za nabavke</w:t>
            </w:r>
          </w:p>
        </w:tc>
        <w:tc>
          <w:tcPr>
            <w:tcW w:w="1530" w:type="dxa"/>
            <w:gridSpan w:val="2"/>
          </w:tcPr>
          <w:p w14:paraId="79372B40"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32A0F2B" w14:textId="77777777" w:rsidTr="006F42CD">
        <w:trPr>
          <w:trHeight w:val="800"/>
        </w:trPr>
        <w:tc>
          <w:tcPr>
            <w:tcW w:w="540" w:type="dxa"/>
            <w:shd w:val="clear" w:color="auto" w:fill="DEEAF6" w:themeFill="accent1" w:themeFillTint="33"/>
          </w:tcPr>
          <w:p w14:paraId="0B57D16C"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4309D8ED"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6BD3DAE1" w14:textId="14D389C1"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Neefikasno upravljanje projektima</w:t>
            </w:r>
          </w:p>
        </w:tc>
        <w:tc>
          <w:tcPr>
            <w:tcW w:w="2047" w:type="dxa"/>
            <w:gridSpan w:val="2"/>
            <w:noWrap/>
          </w:tcPr>
          <w:p w14:paraId="3980E15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92D050"/>
            <w:noWrap/>
          </w:tcPr>
          <w:p w14:paraId="20510319" w14:textId="125871C8"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4</w:t>
            </w:r>
          </w:p>
        </w:tc>
        <w:tc>
          <w:tcPr>
            <w:tcW w:w="450" w:type="dxa"/>
            <w:shd w:val="clear" w:color="auto" w:fill="FF0000"/>
          </w:tcPr>
          <w:p w14:paraId="5EF096AB" w14:textId="6611AFC4"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7</w:t>
            </w:r>
          </w:p>
        </w:tc>
        <w:tc>
          <w:tcPr>
            <w:tcW w:w="540" w:type="dxa"/>
            <w:shd w:val="clear" w:color="auto" w:fill="FFFF00"/>
          </w:tcPr>
          <w:p w14:paraId="4ED10DFD" w14:textId="4F90CF30" w:rsidR="008B740E" w:rsidRPr="00183E8A" w:rsidRDefault="008B740E" w:rsidP="008B740E">
            <w:pPr>
              <w:spacing w:line="240" w:lineRule="auto"/>
              <w:jc w:val="both"/>
              <w:rPr>
                <w:rFonts w:ascii="Times New Roman" w:hAnsi="Times New Roman" w:cs="Times New Roman"/>
                <w:sz w:val="24"/>
                <w:szCs w:val="24"/>
              </w:rPr>
            </w:pPr>
            <w:r w:rsidRPr="00183E8A">
              <w:rPr>
                <w:rFonts w:ascii="Times New Roman" w:hAnsi="Times New Roman" w:cs="Times New Roman"/>
                <w:sz w:val="24"/>
                <w:szCs w:val="24"/>
              </w:rPr>
              <w:t>28</w:t>
            </w:r>
          </w:p>
        </w:tc>
        <w:tc>
          <w:tcPr>
            <w:tcW w:w="3656" w:type="dxa"/>
            <w:gridSpan w:val="3"/>
            <w:noWrap/>
          </w:tcPr>
          <w:p w14:paraId="01694E3E" w14:textId="77777777"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Upravljanje ugovorom uglavnom vrši jedinica koja traži zahtev, mi</w:t>
            </w:r>
          </w:p>
          <w:p w14:paraId="45128404" w14:textId="3FEB3FEB"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saradnja sa ZKA i odeljenjem za nabavke.</w:t>
            </w:r>
          </w:p>
        </w:tc>
        <w:tc>
          <w:tcPr>
            <w:tcW w:w="2104" w:type="dxa"/>
            <w:gridSpan w:val="2"/>
            <w:noWrap/>
          </w:tcPr>
          <w:p w14:paraId="725F76E0" w14:textId="3EFFF855" w:rsidR="008B740E" w:rsidRPr="008E160A" w:rsidRDefault="008B740E" w:rsidP="008B740E">
            <w:pPr>
              <w:spacing w:after="0" w:line="240" w:lineRule="auto"/>
              <w:jc w:val="both"/>
              <w:rPr>
                <w:rFonts w:ascii="Times New Roman" w:hAnsi="Times New Roman" w:cs="Times New Roman"/>
                <w:sz w:val="24"/>
                <w:szCs w:val="24"/>
                <w:lang w:val="sr-Latn-RS"/>
              </w:rPr>
            </w:pPr>
            <w:r w:rsidRPr="008E160A">
              <w:rPr>
                <w:rFonts w:ascii="Times New Roman" w:hAnsi="Times New Roman" w:cs="Times New Roman"/>
                <w:sz w:val="24"/>
                <w:szCs w:val="24"/>
                <w:lang w:val="sr-Latn-RS"/>
              </w:rPr>
              <w:t>radonačelnik i Jedinica za nabavke</w:t>
            </w:r>
          </w:p>
        </w:tc>
        <w:tc>
          <w:tcPr>
            <w:tcW w:w="1530" w:type="dxa"/>
            <w:gridSpan w:val="2"/>
          </w:tcPr>
          <w:p w14:paraId="53605F04" w14:textId="7CE6B1A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9F2AC8F" w14:textId="77777777" w:rsidTr="00A34F43">
        <w:trPr>
          <w:trHeight w:val="530"/>
        </w:trPr>
        <w:tc>
          <w:tcPr>
            <w:tcW w:w="540" w:type="dxa"/>
            <w:vMerge w:val="restart"/>
            <w:shd w:val="clear" w:color="auto" w:fill="F2F2F2" w:themeFill="background1" w:themeFillShade="F2"/>
          </w:tcPr>
          <w:p w14:paraId="309E57D8"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3.</w:t>
            </w:r>
          </w:p>
        </w:tc>
        <w:tc>
          <w:tcPr>
            <w:tcW w:w="2363" w:type="dxa"/>
            <w:gridSpan w:val="3"/>
            <w:vMerge w:val="restart"/>
            <w:hideMark/>
          </w:tcPr>
          <w:p w14:paraId="459CCF69" w14:textId="2C313EBA" w:rsidR="008B740E" w:rsidRPr="00823478" w:rsidRDefault="008B740E" w:rsidP="008B740E">
            <w:pPr>
              <w:spacing w:line="240" w:lineRule="auto"/>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PRIVREDNI RAZVOJ</w:t>
            </w:r>
          </w:p>
        </w:tc>
        <w:tc>
          <w:tcPr>
            <w:tcW w:w="2160" w:type="dxa"/>
            <w:noWrap/>
            <w:hideMark/>
          </w:tcPr>
          <w:p w14:paraId="2BCDD619" w14:textId="3E67C0F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eastAsia="Times New Roman" w:hAnsi="Times New Roman" w:cs="Times New Roman"/>
                <w:color w:val="000000"/>
                <w:sz w:val="24"/>
                <w:szCs w:val="24"/>
                <w:lang w:val="sr-Latn-RS"/>
              </w:rPr>
              <w:t>Nedostatak ili neuspeh u razmatranju i ažuriranju strateških dokumenata za lokalni ekonomski razvoj</w:t>
            </w:r>
          </w:p>
        </w:tc>
        <w:tc>
          <w:tcPr>
            <w:tcW w:w="2047" w:type="dxa"/>
            <w:gridSpan w:val="2"/>
            <w:vMerge w:val="restart"/>
            <w:noWrap/>
            <w:hideMark/>
          </w:tcPr>
          <w:p w14:paraId="69EFC999" w14:textId="6E65024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p w14:paraId="2F15DC02"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4A6020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FA7D2E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453C3F7"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C91837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56E4B6C"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3502F1F"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62C9DA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8A86D34"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072287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686A556"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6819AC0"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51A8EAA"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6E00493" w14:textId="2B17A0E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Zakoni, podzakonski akti i interni akti opštine</w:t>
            </w:r>
          </w:p>
          <w:p w14:paraId="2B1C35C6"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447B382"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DBE8679"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139C0B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FF00"/>
            <w:noWrap/>
            <w:hideMark/>
          </w:tcPr>
          <w:p w14:paraId="6FA36148"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8</w:t>
            </w:r>
          </w:p>
        </w:tc>
        <w:tc>
          <w:tcPr>
            <w:tcW w:w="450" w:type="dxa"/>
            <w:shd w:val="clear" w:color="auto" w:fill="FF0000"/>
            <w:hideMark/>
          </w:tcPr>
          <w:p w14:paraId="69D7EC7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9</w:t>
            </w:r>
          </w:p>
        </w:tc>
        <w:tc>
          <w:tcPr>
            <w:tcW w:w="540" w:type="dxa"/>
            <w:shd w:val="clear" w:color="auto" w:fill="FF0000"/>
            <w:hideMark/>
          </w:tcPr>
          <w:p w14:paraId="1B973486"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72</w:t>
            </w:r>
          </w:p>
        </w:tc>
        <w:tc>
          <w:tcPr>
            <w:tcW w:w="3656" w:type="dxa"/>
            <w:gridSpan w:val="3"/>
            <w:noWrap/>
            <w:hideMark/>
          </w:tcPr>
          <w:p w14:paraId="2BE4AD1A"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Izrada, revizija, ažuriranje i usvajanje strateških dokumenata za ekonomski razvoj opštine</w:t>
            </w:r>
          </w:p>
          <w:p w14:paraId="6DF4C79A" w14:textId="7ED1994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 postoji strategija ekonomskog razvoja</w:t>
            </w:r>
          </w:p>
        </w:tc>
        <w:tc>
          <w:tcPr>
            <w:tcW w:w="2104" w:type="dxa"/>
            <w:gridSpan w:val="2"/>
            <w:noWrap/>
            <w:hideMark/>
          </w:tcPr>
          <w:p w14:paraId="629A4F56" w14:textId="691A5D89"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Uprava za turizam i ekonomski razvoj</w:t>
            </w:r>
          </w:p>
        </w:tc>
        <w:tc>
          <w:tcPr>
            <w:tcW w:w="1530" w:type="dxa"/>
            <w:gridSpan w:val="2"/>
            <w:hideMark/>
          </w:tcPr>
          <w:p w14:paraId="54E281C3" w14:textId="05A7925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2023/2024 godine</w:t>
            </w:r>
          </w:p>
          <w:p w14:paraId="109908C8"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7D9DBBDC" w14:textId="77777777" w:rsidTr="00BC4574">
        <w:trPr>
          <w:trHeight w:val="881"/>
        </w:trPr>
        <w:tc>
          <w:tcPr>
            <w:tcW w:w="540" w:type="dxa"/>
            <w:vMerge/>
            <w:shd w:val="clear" w:color="auto" w:fill="F2F2F2" w:themeFill="background1" w:themeFillShade="F2"/>
          </w:tcPr>
          <w:p w14:paraId="4DD2C3DD"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hideMark/>
          </w:tcPr>
          <w:p w14:paraId="29B0CDED"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val="restart"/>
            <w:noWrap/>
            <w:hideMark/>
          </w:tcPr>
          <w:p w14:paraId="7ED8D25D" w14:textId="56BA3F3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eastAsia="Times New Roman" w:hAnsi="Times New Roman" w:cs="Times New Roman"/>
                <w:color w:val="000000"/>
                <w:sz w:val="24"/>
                <w:szCs w:val="24"/>
                <w:lang w:val="sr-Latn-RS"/>
              </w:rPr>
              <w:t>Ciljevi i prioriteti ekonomskog razvoja opštine su nejasni i netransparentni.</w:t>
            </w:r>
          </w:p>
        </w:tc>
        <w:tc>
          <w:tcPr>
            <w:tcW w:w="2047" w:type="dxa"/>
            <w:gridSpan w:val="2"/>
            <w:vMerge/>
            <w:noWrap/>
            <w:hideMark/>
          </w:tcPr>
          <w:p w14:paraId="5F0B2EB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tcBorders>
              <w:top w:val="single" w:sz="4" w:space="0" w:color="auto"/>
            </w:tcBorders>
            <w:shd w:val="clear" w:color="auto" w:fill="FFFF00"/>
            <w:noWrap/>
            <w:hideMark/>
          </w:tcPr>
          <w:p w14:paraId="4B0D440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vMerge w:val="restart"/>
            <w:shd w:val="clear" w:color="auto" w:fill="FF0000"/>
            <w:hideMark/>
          </w:tcPr>
          <w:p w14:paraId="56F8B1CA"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vMerge w:val="restart"/>
            <w:shd w:val="clear" w:color="auto" w:fill="FFFF00"/>
            <w:hideMark/>
          </w:tcPr>
          <w:p w14:paraId="1DC9710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48</w:t>
            </w:r>
          </w:p>
        </w:tc>
        <w:tc>
          <w:tcPr>
            <w:tcW w:w="3656" w:type="dxa"/>
            <w:gridSpan w:val="3"/>
            <w:noWrap/>
            <w:hideMark/>
          </w:tcPr>
          <w:p w14:paraId="5401901A" w14:textId="3C5498D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Pregled prioriteta ekonomskog razvoja opštine</w:t>
            </w:r>
          </w:p>
        </w:tc>
        <w:tc>
          <w:tcPr>
            <w:tcW w:w="2104" w:type="dxa"/>
            <w:gridSpan w:val="2"/>
            <w:vMerge w:val="restart"/>
            <w:noWrap/>
            <w:hideMark/>
          </w:tcPr>
          <w:p w14:paraId="5B0213A1" w14:textId="4A59D098"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turizam i ekonomski razvoj</w:t>
            </w:r>
          </w:p>
        </w:tc>
        <w:tc>
          <w:tcPr>
            <w:tcW w:w="1530" w:type="dxa"/>
            <w:gridSpan w:val="2"/>
            <w:vMerge w:val="restart"/>
            <w:hideMark/>
          </w:tcPr>
          <w:p w14:paraId="456756C5"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2023/2024 godine</w:t>
            </w:r>
          </w:p>
          <w:p w14:paraId="20266FD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2F5F5163" w14:textId="77777777" w:rsidTr="00BC4574">
        <w:trPr>
          <w:trHeight w:val="440"/>
        </w:trPr>
        <w:tc>
          <w:tcPr>
            <w:tcW w:w="540" w:type="dxa"/>
            <w:vMerge/>
            <w:shd w:val="clear" w:color="auto" w:fill="F2F2F2" w:themeFill="background1" w:themeFillShade="F2"/>
          </w:tcPr>
          <w:p w14:paraId="273CD392"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638D4A33"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noWrap/>
          </w:tcPr>
          <w:p w14:paraId="3E646F47" w14:textId="77777777" w:rsidR="008B740E" w:rsidRPr="00823478" w:rsidRDefault="008B740E" w:rsidP="008B740E">
            <w:pPr>
              <w:spacing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2E0DCE16"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62A7ECE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5F38E5C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24D437D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7C703668" w14:textId="3357333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Osigurati učešće svih relevantnih strana tokom izrade i postavljanja opštinskih razvojnih prioriteta.</w:t>
            </w:r>
          </w:p>
        </w:tc>
        <w:tc>
          <w:tcPr>
            <w:tcW w:w="2104" w:type="dxa"/>
            <w:gridSpan w:val="2"/>
            <w:vMerge/>
            <w:noWrap/>
          </w:tcPr>
          <w:p w14:paraId="77E4302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530" w:type="dxa"/>
            <w:gridSpan w:val="2"/>
            <w:vMerge/>
          </w:tcPr>
          <w:p w14:paraId="081882D1"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DB0542E" w14:textId="77777777" w:rsidTr="00BC4574">
        <w:trPr>
          <w:trHeight w:val="2112"/>
        </w:trPr>
        <w:tc>
          <w:tcPr>
            <w:tcW w:w="540" w:type="dxa"/>
            <w:vMerge/>
            <w:shd w:val="clear" w:color="auto" w:fill="F2F2F2" w:themeFill="background1" w:themeFillShade="F2"/>
          </w:tcPr>
          <w:p w14:paraId="76C2050C"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0C48A582"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val="restart"/>
            <w:noWrap/>
          </w:tcPr>
          <w:p w14:paraId="5A022159" w14:textId="6FADB12A"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eastAsia="ja-JP"/>
              </w:rPr>
            </w:pPr>
            <w:r w:rsidRPr="00823478">
              <w:rPr>
                <w:rFonts w:ascii="Times New Roman" w:eastAsia="Times New Roman" w:hAnsi="Times New Roman" w:cs="Times New Roman"/>
                <w:color w:val="000000"/>
                <w:sz w:val="24"/>
                <w:szCs w:val="24"/>
                <w:lang w:val="sr-Latn-RS"/>
              </w:rPr>
              <w:t>Nejasni kriterijumi i nedovoljna transparentnost u dodeli subvencija</w:t>
            </w:r>
          </w:p>
        </w:tc>
        <w:tc>
          <w:tcPr>
            <w:tcW w:w="2047" w:type="dxa"/>
            <w:gridSpan w:val="2"/>
            <w:vMerge/>
            <w:noWrap/>
          </w:tcPr>
          <w:p w14:paraId="1EC64B38"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38406EC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FFFF00"/>
          </w:tcPr>
          <w:p w14:paraId="1AE75E9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40" w:type="dxa"/>
            <w:shd w:val="clear" w:color="auto" w:fill="FFFF00"/>
          </w:tcPr>
          <w:p w14:paraId="39241EC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15</w:t>
            </w:r>
          </w:p>
        </w:tc>
        <w:tc>
          <w:tcPr>
            <w:tcW w:w="3656" w:type="dxa"/>
            <w:gridSpan w:val="3"/>
            <w:noWrap/>
          </w:tcPr>
          <w:p w14:paraId="39BD3E96" w14:textId="0A70F66F"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Izraditi interne propise tako što će definisati jasne kriterijume i procedure za raspodelu subvencija i sprečiti samovoljne odluke i koruptivne radnje (Postoji Uredba ministra br. 04/2017 o standardima raspodele subvencija koji se odnosi na sve opštine).</w:t>
            </w:r>
          </w:p>
        </w:tc>
        <w:tc>
          <w:tcPr>
            <w:tcW w:w="2104" w:type="dxa"/>
            <w:gridSpan w:val="2"/>
            <w:noWrap/>
          </w:tcPr>
          <w:p w14:paraId="2C16E439" w14:textId="1F400688"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color w:val="000000" w:themeColor="text1"/>
                <w:sz w:val="24"/>
                <w:szCs w:val="24"/>
                <w:lang w:val="sr-Latn-RS"/>
              </w:rPr>
              <w:t xml:space="preserve">; </w:t>
            </w:r>
            <w:r w:rsidRPr="00823478">
              <w:rPr>
                <w:rFonts w:ascii="Times New Roman" w:hAnsi="Times New Roman" w:cs="Times New Roman"/>
                <w:sz w:val="24"/>
                <w:szCs w:val="24"/>
                <w:lang w:val="sr-Latn-RS"/>
              </w:rPr>
              <w:t>direktori dotičnih direkcija</w:t>
            </w:r>
          </w:p>
        </w:tc>
        <w:tc>
          <w:tcPr>
            <w:tcW w:w="1530" w:type="dxa"/>
            <w:gridSpan w:val="2"/>
          </w:tcPr>
          <w:p w14:paraId="053E2F7C" w14:textId="2AF840D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6CA4AB2" w14:textId="77777777" w:rsidTr="00BC4574">
        <w:trPr>
          <w:trHeight w:val="701"/>
        </w:trPr>
        <w:tc>
          <w:tcPr>
            <w:tcW w:w="540" w:type="dxa"/>
            <w:vMerge/>
            <w:shd w:val="clear" w:color="auto" w:fill="F2F2F2" w:themeFill="background1" w:themeFillShade="F2"/>
          </w:tcPr>
          <w:p w14:paraId="309A4207"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28E3CDCD"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noWrap/>
          </w:tcPr>
          <w:p w14:paraId="465B0159"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2C4F7EF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00C57B3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w:t>
            </w:r>
          </w:p>
        </w:tc>
        <w:tc>
          <w:tcPr>
            <w:tcW w:w="450" w:type="dxa"/>
            <w:shd w:val="clear" w:color="auto" w:fill="FFFF00"/>
          </w:tcPr>
          <w:p w14:paraId="3315493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40" w:type="dxa"/>
            <w:shd w:val="clear" w:color="auto" w:fill="FFFF00"/>
          </w:tcPr>
          <w:p w14:paraId="52A5D6EF"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20</w:t>
            </w:r>
          </w:p>
        </w:tc>
        <w:tc>
          <w:tcPr>
            <w:tcW w:w="3656" w:type="dxa"/>
            <w:gridSpan w:val="3"/>
            <w:noWrap/>
          </w:tcPr>
          <w:p w14:paraId="3F337703" w14:textId="2FE9C88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Učešće civilnog društva u proceni zahteva za dodelu subvencija</w:t>
            </w:r>
          </w:p>
        </w:tc>
        <w:tc>
          <w:tcPr>
            <w:tcW w:w="2104" w:type="dxa"/>
            <w:gridSpan w:val="2"/>
            <w:noWrap/>
          </w:tcPr>
          <w:p w14:paraId="34698AB4" w14:textId="26B56B96"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turizam i ekonomski razvoj</w:t>
            </w:r>
          </w:p>
        </w:tc>
        <w:tc>
          <w:tcPr>
            <w:tcW w:w="1530" w:type="dxa"/>
            <w:gridSpan w:val="2"/>
          </w:tcPr>
          <w:p w14:paraId="4FFAE259" w14:textId="4FF82AE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68C7883" w14:textId="77777777" w:rsidTr="00BC4574">
        <w:trPr>
          <w:trHeight w:val="1106"/>
        </w:trPr>
        <w:tc>
          <w:tcPr>
            <w:tcW w:w="540" w:type="dxa"/>
            <w:vMerge/>
            <w:shd w:val="clear" w:color="auto" w:fill="F2F2F2" w:themeFill="background1" w:themeFillShade="F2"/>
          </w:tcPr>
          <w:p w14:paraId="79A06ABF"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1A2C2AA8"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val="restart"/>
            <w:noWrap/>
          </w:tcPr>
          <w:p w14:paraId="2B6D3FE1" w14:textId="0B17FF2C"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Nedovoljna kvalifikacija kadrova za izradu i nadzor nad sprovođenjem dokumenata za lokalni ekonomski razvoj</w:t>
            </w:r>
          </w:p>
        </w:tc>
        <w:tc>
          <w:tcPr>
            <w:tcW w:w="2047" w:type="dxa"/>
            <w:gridSpan w:val="2"/>
            <w:vMerge/>
            <w:noWrap/>
          </w:tcPr>
          <w:p w14:paraId="1938743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FF0000"/>
            <w:noWrap/>
          </w:tcPr>
          <w:p w14:paraId="25CEC416"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450" w:type="dxa"/>
            <w:vMerge w:val="restart"/>
            <w:shd w:val="clear" w:color="auto" w:fill="FF0000"/>
          </w:tcPr>
          <w:p w14:paraId="084547A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vMerge w:val="restart"/>
            <w:shd w:val="clear" w:color="auto" w:fill="FFFF00"/>
          </w:tcPr>
          <w:p w14:paraId="64D9917A"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64</w:t>
            </w:r>
          </w:p>
        </w:tc>
        <w:tc>
          <w:tcPr>
            <w:tcW w:w="3656" w:type="dxa"/>
            <w:gridSpan w:val="3"/>
            <w:noWrap/>
          </w:tcPr>
          <w:p w14:paraId="09AED2AF" w14:textId="67F54FB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adekvatan stručni kadar za lokalni ekonomski razvoj</w:t>
            </w:r>
          </w:p>
        </w:tc>
        <w:tc>
          <w:tcPr>
            <w:tcW w:w="2104" w:type="dxa"/>
            <w:gridSpan w:val="2"/>
            <w:vMerge w:val="restart"/>
            <w:noWrap/>
          </w:tcPr>
          <w:p w14:paraId="12D5437E" w14:textId="5BEBB72D"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Direkcija za turizam i ekonomski razvoj i Jedinica za ljudske resurse </w:t>
            </w:r>
          </w:p>
        </w:tc>
        <w:tc>
          <w:tcPr>
            <w:tcW w:w="1530" w:type="dxa"/>
            <w:gridSpan w:val="2"/>
            <w:vMerge w:val="restart"/>
          </w:tcPr>
          <w:p w14:paraId="1A8AE9EE" w14:textId="4875106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5E3D08EE"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5C0F2B2D" w14:textId="77777777" w:rsidTr="00BC4574">
        <w:trPr>
          <w:trHeight w:val="782"/>
        </w:trPr>
        <w:tc>
          <w:tcPr>
            <w:tcW w:w="540" w:type="dxa"/>
            <w:vMerge/>
            <w:shd w:val="clear" w:color="auto" w:fill="F2F2F2" w:themeFill="background1" w:themeFillShade="F2"/>
          </w:tcPr>
          <w:p w14:paraId="35F82291"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0B52DA83"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vMerge/>
            <w:noWrap/>
          </w:tcPr>
          <w:p w14:paraId="04959229" w14:textId="77777777" w:rsidR="008B740E" w:rsidRPr="00823478" w:rsidRDefault="008B740E" w:rsidP="008B740E">
            <w:pPr>
              <w:spacing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7914D5B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noWrap/>
          </w:tcPr>
          <w:p w14:paraId="2F575E0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45BF850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5F5ECD0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52ED93C9" w14:textId="4AA74D3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obuku kadrova u oblasti lokalnog ekonomskog razvoja</w:t>
            </w:r>
          </w:p>
        </w:tc>
        <w:tc>
          <w:tcPr>
            <w:tcW w:w="2104" w:type="dxa"/>
            <w:gridSpan w:val="2"/>
            <w:vMerge/>
            <w:noWrap/>
          </w:tcPr>
          <w:p w14:paraId="7F4B6FF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530" w:type="dxa"/>
            <w:gridSpan w:val="2"/>
            <w:vMerge/>
          </w:tcPr>
          <w:p w14:paraId="0C1350CB"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47E97F53" w14:textId="77777777" w:rsidTr="006F42CD">
        <w:trPr>
          <w:trHeight w:val="2798"/>
        </w:trPr>
        <w:tc>
          <w:tcPr>
            <w:tcW w:w="540" w:type="dxa"/>
            <w:vMerge/>
            <w:shd w:val="clear" w:color="auto" w:fill="F2F2F2" w:themeFill="background1" w:themeFillShade="F2"/>
          </w:tcPr>
          <w:p w14:paraId="4CF8365D" w14:textId="77777777" w:rsidR="008B740E" w:rsidRPr="00823478" w:rsidRDefault="008B740E" w:rsidP="008B740E">
            <w:pPr>
              <w:jc w:val="both"/>
              <w:rPr>
                <w:rFonts w:ascii="Times New Roman" w:hAnsi="Times New Roman" w:cs="Times New Roman"/>
                <w:b/>
                <w:bCs/>
                <w:sz w:val="24"/>
                <w:szCs w:val="24"/>
                <w:lang w:val="sr-Latn-RS"/>
              </w:rPr>
            </w:pPr>
          </w:p>
        </w:tc>
        <w:tc>
          <w:tcPr>
            <w:tcW w:w="2363" w:type="dxa"/>
            <w:gridSpan w:val="3"/>
            <w:vMerge/>
          </w:tcPr>
          <w:p w14:paraId="694A5F88"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noWrap/>
          </w:tcPr>
          <w:p w14:paraId="5A6C5D4E" w14:textId="3052181D"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Neefikasan nadzor nad sprovođenjem aktivnosti lokalnog ekonomskog razvoja</w:t>
            </w:r>
          </w:p>
          <w:p w14:paraId="0A446BD4"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p w14:paraId="7DE96C78"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p w14:paraId="7EF32A3B"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p w14:paraId="51A81657"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p w14:paraId="386DD9A7"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6943B18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70AD47" w:themeFill="accent6"/>
            <w:noWrap/>
          </w:tcPr>
          <w:p w14:paraId="64FEB4C0"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shd w:val="clear" w:color="auto" w:fill="FFFF00"/>
          </w:tcPr>
          <w:p w14:paraId="1A691DB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540" w:type="dxa"/>
            <w:shd w:val="clear" w:color="auto" w:fill="92D050"/>
          </w:tcPr>
          <w:p w14:paraId="4DA6BC6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15</w:t>
            </w:r>
          </w:p>
        </w:tc>
        <w:tc>
          <w:tcPr>
            <w:tcW w:w="3656" w:type="dxa"/>
            <w:gridSpan w:val="3"/>
            <w:noWrap/>
          </w:tcPr>
          <w:p w14:paraId="602799C1" w14:textId="05031941"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hAnsi="Times New Roman" w:cs="Times New Roman"/>
                <w:sz w:val="24"/>
                <w:szCs w:val="24"/>
                <w:lang w:val="sr-Latn-RS"/>
              </w:rPr>
              <w:t>Kontrolisanje i redovno izveštavanje o realizaciji aktivnosti lokalnog ekonomskog razvoja</w:t>
            </w:r>
          </w:p>
          <w:p w14:paraId="6A426225"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p w14:paraId="0FBC07E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104" w:type="dxa"/>
            <w:gridSpan w:val="2"/>
            <w:noWrap/>
          </w:tcPr>
          <w:p w14:paraId="3B87CFF5" w14:textId="14772F8B"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turizam i ekonomski razvoj</w:t>
            </w:r>
          </w:p>
        </w:tc>
        <w:tc>
          <w:tcPr>
            <w:tcW w:w="1530" w:type="dxa"/>
            <w:gridSpan w:val="2"/>
            <w:vMerge/>
          </w:tcPr>
          <w:p w14:paraId="6441B5D4"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017EBB72" w14:textId="77777777" w:rsidTr="00BC4574">
        <w:trPr>
          <w:trHeight w:val="800"/>
        </w:trPr>
        <w:tc>
          <w:tcPr>
            <w:tcW w:w="540" w:type="dxa"/>
            <w:vMerge w:val="restart"/>
            <w:shd w:val="clear" w:color="auto" w:fill="DEEAF6" w:themeFill="accent1" w:themeFillTint="33"/>
          </w:tcPr>
          <w:p w14:paraId="63C66FE9" w14:textId="77777777" w:rsidR="008B740E" w:rsidRPr="00823478" w:rsidRDefault="008B740E" w:rsidP="008B740E">
            <w:pPr>
              <w:jc w:val="center"/>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t>4.</w:t>
            </w:r>
          </w:p>
          <w:p w14:paraId="4EC038E7" w14:textId="77777777" w:rsidR="008B740E" w:rsidRPr="00823478" w:rsidRDefault="008B740E" w:rsidP="008B740E">
            <w:pPr>
              <w:jc w:val="center"/>
              <w:rPr>
                <w:rFonts w:ascii="Times New Roman" w:hAnsi="Times New Roman" w:cs="Times New Roman"/>
                <w:b/>
                <w:bCs/>
                <w:sz w:val="24"/>
                <w:szCs w:val="24"/>
                <w:lang w:val="sr-Latn-RS"/>
              </w:rPr>
            </w:pPr>
          </w:p>
          <w:p w14:paraId="3F53C80A" w14:textId="77777777" w:rsidR="008B740E" w:rsidRPr="00823478" w:rsidRDefault="008B740E" w:rsidP="008B740E">
            <w:pPr>
              <w:jc w:val="center"/>
              <w:rPr>
                <w:rFonts w:ascii="Times New Roman" w:hAnsi="Times New Roman" w:cs="Times New Roman"/>
                <w:b/>
                <w:bCs/>
                <w:sz w:val="24"/>
                <w:szCs w:val="24"/>
                <w:lang w:val="sr-Latn-RS"/>
              </w:rPr>
            </w:pPr>
          </w:p>
          <w:p w14:paraId="0C2E0479" w14:textId="77777777" w:rsidR="008B740E" w:rsidRPr="00823478" w:rsidRDefault="008B740E" w:rsidP="008B740E">
            <w:pPr>
              <w:jc w:val="center"/>
              <w:rPr>
                <w:rFonts w:ascii="Times New Roman" w:hAnsi="Times New Roman" w:cs="Times New Roman"/>
                <w:b/>
                <w:bCs/>
                <w:sz w:val="24"/>
                <w:szCs w:val="24"/>
                <w:lang w:val="sr-Latn-RS"/>
              </w:rPr>
            </w:pPr>
          </w:p>
          <w:p w14:paraId="5C6E4B74" w14:textId="77777777" w:rsidR="008B740E" w:rsidRPr="00823478" w:rsidRDefault="008B740E" w:rsidP="008B740E">
            <w:pPr>
              <w:jc w:val="center"/>
              <w:rPr>
                <w:rFonts w:ascii="Times New Roman" w:hAnsi="Times New Roman" w:cs="Times New Roman"/>
                <w:b/>
                <w:bCs/>
                <w:sz w:val="24"/>
                <w:szCs w:val="24"/>
                <w:lang w:val="sr-Latn-RS"/>
              </w:rPr>
            </w:pPr>
          </w:p>
          <w:p w14:paraId="0E519582" w14:textId="77777777" w:rsidR="008B740E" w:rsidRPr="00823478" w:rsidRDefault="008B740E" w:rsidP="008B740E">
            <w:pPr>
              <w:jc w:val="center"/>
              <w:rPr>
                <w:rFonts w:ascii="Times New Roman" w:hAnsi="Times New Roman" w:cs="Times New Roman"/>
                <w:b/>
                <w:bCs/>
                <w:sz w:val="24"/>
                <w:szCs w:val="24"/>
                <w:lang w:val="sr-Latn-RS"/>
              </w:rPr>
            </w:pPr>
          </w:p>
          <w:p w14:paraId="6AE15312" w14:textId="77777777" w:rsidR="008B740E" w:rsidRPr="00823478" w:rsidRDefault="008B740E" w:rsidP="008B740E">
            <w:pPr>
              <w:jc w:val="center"/>
              <w:rPr>
                <w:rFonts w:ascii="Times New Roman" w:hAnsi="Times New Roman" w:cs="Times New Roman"/>
                <w:b/>
                <w:bCs/>
                <w:sz w:val="24"/>
                <w:szCs w:val="24"/>
                <w:lang w:val="sr-Latn-RS"/>
              </w:rPr>
            </w:pPr>
          </w:p>
          <w:p w14:paraId="613CD83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val="restart"/>
          </w:tcPr>
          <w:p w14:paraId="28A1631D" w14:textId="08C56852" w:rsidR="008B740E" w:rsidRPr="00823478" w:rsidRDefault="008B740E" w:rsidP="008B740E">
            <w:pPr>
              <w:spacing w:line="240" w:lineRule="auto"/>
              <w:jc w:val="both"/>
              <w:rPr>
                <w:rFonts w:ascii="Times New Roman" w:hAnsi="Times New Roman" w:cs="Times New Roman"/>
                <w:b/>
                <w:bCs/>
                <w:sz w:val="24"/>
                <w:szCs w:val="24"/>
                <w:lang w:val="sr-Latn-RS"/>
              </w:rPr>
            </w:pPr>
            <w:r w:rsidRPr="00823478">
              <w:rPr>
                <w:rFonts w:ascii="Times New Roman" w:hAnsi="Times New Roman" w:cs="Times New Roman"/>
                <w:b/>
                <w:bCs/>
                <w:sz w:val="24"/>
                <w:szCs w:val="24"/>
                <w:lang w:val="sr-Latn-RS"/>
              </w:rPr>
              <w:lastRenderedPageBreak/>
              <w:t>URBANIZA</w:t>
            </w:r>
            <w:r>
              <w:rPr>
                <w:rFonts w:ascii="Times New Roman" w:hAnsi="Times New Roman" w:cs="Times New Roman"/>
                <w:b/>
                <w:bCs/>
                <w:sz w:val="24"/>
                <w:szCs w:val="24"/>
                <w:lang w:val="sr-Latn-RS"/>
              </w:rPr>
              <w:t>M</w:t>
            </w:r>
            <w:r w:rsidRPr="00823478">
              <w:rPr>
                <w:rFonts w:ascii="Times New Roman" w:hAnsi="Times New Roman" w:cs="Times New Roman"/>
                <w:b/>
                <w:bCs/>
                <w:sz w:val="24"/>
                <w:szCs w:val="24"/>
                <w:lang w:val="sr-Latn-RS"/>
              </w:rPr>
              <w:t xml:space="preserve"> I PROSTORNO PLANIRANJE</w:t>
            </w:r>
          </w:p>
          <w:p w14:paraId="5264124C" w14:textId="77777777" w:rsidR="008B740E" w:rsidRPr="00823478" w:rsidRDefault="008B740E" w:rsidP="008B740E">
            <w:pPr>
              <w:spacing w:line="240" w:lineRule="auto"/>
              <w:jc w:val="both"/>
              <w:rPr>
                <w:rFonts w:ascii="Times New Roman" w:hAnsi="Times New Roman" w:cs="Times New Roman"/>
                <w:b/>
                <w:bCs/>
                <w:sz w:val="24"/>
                <w:szCs w:val="24"/>
                <w:lang w:val="sr-Latn-RS"/>
              </w:rPr>
            </w:pPr>
          </w:p>
          <w:p w14:paraId="641EC161" w14:textId="77777777" w:rsidR="008B740E" w:rsidRPr="00823478" w:rsidRDefault="008B740E" w:rsidP="008B740E">
            <w:pPr>
              <w:spacing w:line="240" w:lineRule="auto"/>
              <w:jc w:val="both"/>
              <w:rPr>
                <w:rFonts w:ascii="Times New Roman" w:hAnsi="Times New Roman" w:cs="Times New Roman"/>
                <w:b/>
                <w:bCs/>
                <w:sz w:val="24"/>
                <w:szCs w:val="24"/>
                <w:lang w:val="sr-Latn-RS"/>
              </w:rPr>
            </w:pPr>
          </w:p>
          <w:p w14:paraId="0AED82EE" w14:textId="77777777" w:rsidR="008B740E" w:rsidRPr="00823478" w:rsidRDefault="008B740E" w:rsidP="008B740E">
            <w:pPr>
              <w:spacing w:line="240" w:lineRule="auto"/>
              <w:jc w:val="both"/>
              <w:rPr>
                <w:rFonts w:ascii="Times New Roman" w:hAnsi="Times New Roman" w:cs="Times New Roman"/>
                <w:b/>
                <w:bCs/>
                <w:sz w:val="24"/>
                <w:szCs w:val="24"/>
                <w:lang w:val="sr-Latn-RS"/>
              </w:rPr>
            </w:pPr>
          </w:p>
          <w:p w14:paraId="54C48C06" w14:textId="77777777" w:rsidR="008B740E" w:rsidRPr="00823478" w:rsidRDefault="008B740E" w:rsidP="008B740E">
            <w:pPr>
              <w:spacing w:line="240" w:lineRule="auto"/>
              <w:jc w:val="both"/>
              <w:rPr>
                <w:rFonts w:ascii="Times New Roman" w:hAnsi="Times New Roman" w:cs="Times New Roman"/>
                <w:b/>
                <w:bCs/>
                <w:sz w:val="24"/>
                <w:szCs w:val="24"/>
                <w:lang w:val="sr-Latn-RS"/>
              </w:rPr>
            </w:pPr>
          </w:p>
          <w:p w14:paraId="133C986D" w14:textId="77777777" w:rsidR="008B740E" w:rsidRPr="00823478" w:rsidRDefault="008B740E" w:rsidP="008B740E">
            <w:pPr>
              <w:spacing w:line="240" w:lineRule="auto"/>
              <w:jc w:val="both"/>
              <w:rPr>
                <w:rFonts w:ascii="Times New Roman" w:hAnsi="Times New Roman" w:cs="Times New Roman"/>
                <w:b/>
                <w:bCs/>
                <w:sz w:val="24"/>
                <w:szCs w:val="24"/>
                <w:lang w:val="sr-Latn-RS"/>
              </w:rPr>
            </w:pPr>
          </w:p>
        </w:tc>
        <w:tc>
          <w:tcPr>
            <w:tcW w:w="2160" w:type="dxa"/>
            <w:noWrap/>
          </w:tcPr>
          <w:p w14:paraId="16B043B3" w14:textId="33D43909"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sz w:val="24"/>
                <w:szCs w:val="24"/>
                <w:lang w:val="sr-Latn-RS"/>
              </w:rPr>
              <w:t>Nedostaci u internoj regulativi koja se odnosi na oblast urbanog i ruralnog planiranja</w:t>
            </w:r>
          </w:p>
        </w:tc>
        <w:tc>
          <w:tcPr>
            <w:tcW w:w="2047" w:type="dxa"/>
            <w:gridSpan w:val="2"/>
            <w:vMerge w:val="restart"/>
            <w:noWrap/>
          </w:tcPr>
          <w:p w14:paraId="0321E30D" w14:textId="1C8A187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interni akti opštine i plan razvoja opštine i zonske mape</w:t>
            </w:r>
          </w:p>
        </w:tc>
        <w:tc>
          <w:tcPr>
            <w:tcW w:w="450" w:type="dxa"/>
            <w:shd w:val="clear" w:color="auto" w:fill="FFFF00"/>
            <w:noWrap/>
          </w:tcPr>
          <w:p w14:paraId="461025F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w:t>
            </w:r>
          </w:p>
        </w:tc>
        <w:tc>
          <w:tcPr>
            <w:tcW w:w="450" w:type="dxa"/>
            <w:shd w:val="clear" w:color="auto" w:fill="FF0000"/>
          </w:tcPr>
          <w:p w14:paraId="748D501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9</w:t>
            </w:r>
          </w:p>
        </w:tc>
        <w:tc>
          <w:tcPr>
            <w:tcW w:w="540" w:type="dxa"/>
            <w:shd w:val="clear" w:color="auto" w:fill="FFFF00"/>
          </w:tcPr>
          <w:p w14:paraId="6C459D20"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36</w:t>
            </w:r>
          </w:p>
        </w:tc>
        <w:tc>
          <w:tcPr>
            <w:tcW w:w="3656" w:type="dxa"/>
            <w:gridSpan w:val="3"/>
            <w:noWrap/>
          </w:tcPr>
          <w:p w14:paraId="45A9C5B1" w14:textId="61D0C31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Razviti interne propise definisanjem odgovarajućih jasnih kriterijuma koji se bave glavnim rizicima u procesu urbanog i ruralnog planiranja i sprečavaju subjektivne odluke</w:t>
            </w:r>
          </w:p>
        </w:tc>
        <w:tc>
          <w:tcPr>
            <w:tcW w:w="2104" w:type="dxa"/>
            <w:gridSpan w:val="2"/>
            <w:noWrap/>
          </w:tcPr>
          <w:p w14:paraId="1D11F4E4" w14:textId="1390F306"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urbanizam i prostorno planiranje</w:t>
            </w:r>
          </w:p>
        </w:tc>
        <w:tc>
          <w:tcPr>
            <w:tcW w:w="1530" w:type="dxa"/>
            <w:gridSpan w:val="2"/>
          </w:tcPr>
          <w:p w14:paraId="7AF4E123" w14:textId="77777777" w:rsidR="008B740E"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w:t>
            </w:r>
            <w:r>
              <w:rPr>
                <w:rFonts w:ascii="Times New Roman" w:hAnsi="Times New Roman" w:cs="Times New Roman"/>
                <w:sz w:val="24"/>
                <w:szCs w:val="24"/>
                <w:lang w:val="sr-Latn-RS"/>
              </w:rPr>
              <w:t>2</w:t>
            </w:r>
            <w:r w:rsidRPr="00823478">
              <w:rPr>
                <w:rFonts w:ascii="Times New Roman" w:hAnsi="Times New Roman" w:cs="Times New Roman"/>
                <w:sz w:val="24"/>
                <w:szCs w:val="24"/>
                <w:lang w:val="sr-Latn-RS"/>
              </w:rPr>
              <w:t>/202</w:t>
            </w:r>
            <w:r>
              <w:rPr>
                <w:rFonts w:ascii="Times New Roman" w:hAnsi="Times New Roman" w:cs="Times New Roman"/>
                <w:sz w:val="24"/>
                <w:szCs w:val="24"/>
                <w:lang w:val="sr-Latn-RS"/>
              </w:rPr>
              <w:t>3</w:t>
            </w:r>
          </w:p>
          <w:p w14:paraId="26BDBF32" w14:textId="57693A7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godine</w:t>
            </w:r>
          </w:p>
          <w:p w14:paraId="0F8F24A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2F17F0EF" w14:textId="77777777" w:rsidTr="00BC4574">
        <w:trPr>
          <w:trHeight w:val="1152"/>
        </w:trPr>
        <w:tc>
          <w:tcPr>
            <w:tcW w:w="540" w:type="dxa"/>
            <w:vMerge/>
            <w:shd w:val="clear" w:color="auto" w:fill="DEEAF6" w:themeFill="accent1" w:themeFillTint="33"/>
          </w:tcPr>
          <w:p w14:paraId="75E9B989"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227FB4A8"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val="restart"/>
            <w:noWrap/>
          </w:tcPr>
          <w:p w14:paraId="18426807" w14:textId="3490BCBE" w:rsidR="008B740E" w:rsidRPr="00823478" w:rsidRDefault="008B740E" w:rsidP="008B740E">
            <w:pPr>
              <w:spacing w:after="0" w:line="240" w:lineRule="auto"/>
              <w:jc w:val="both"/>
              <w:rPr>
                <w:rFonts w:ascii="Times New Roman" w:eastAsia="Times New Roman" w:hAnsi="Times New Roman" w:cs="Times New Roman"/>
                <w:sz w:val="24"/>
                <w:szCs w:val="24"/>
                <w:lang w:val="sr-Latn-RS"/>
              </w:rPr>
            </w:pPr>
            <w:r w:rsidRPr="00823478">
              <w:rPr>
                <w:rFonts w:ascii="Times New Roman" w:eastAsia="Times New Roman" w:hAnsi="Times New Roman" w:cs="Times New Roman"/>
                <w:color w:val="000000"/>
                <w:sz w:val="24"/>
                <w:szCs w:val="24"/>
                <w:lang w:val="sr-Latn-RS"/>
              </w:rPr>
              <w:t>Nepotpuna primena internih propisa iz oblasti urbanističkog i ruralnog planiranja</w:t>
            </w:r>
          </w:p>
        </w:tc>
        <w:tc>
          <w:tcPr>
            <w:tcW w:w="2047" w:type="dxa"/>
            <w:gridSpan w:val="2"/>
            <w:vMerge/>
            <w:noWrap/>
          </w:tcPr>
          <w:p w14:paraId="469D839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23CE611F"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vMerge w:val="restart"/>
            <w:shd w:val="clear" w:color="auto" w:fill="FFFF00"/>
          </w:tcPr>
          <w:p w14:paraId="3F70A240"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540" w:type="dxa"/>
            <w:vMerge w:val="restart"/>
            <w:shd w:val="clear" w:color="auto" w:fill="FFFF00"/>
          </w:tcPr>
          <w:p w14:paraId="5F0D4FBC"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42</w:t>
            </w:r>
          </w:p>
        </w:tc>
        <w:tc>
          <w:tcPr>
            <w:tcW w:w="3656" w:type="dxa"/>
            <w:gridSpan w:val="3"/>
            <w:noWrap/>
          </w:tcPr>
          <w:p w14:paraId="1CB8BB03" w14:textId="01CE8D2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Da se ​​pojača nadzor nad sprovođenjem interne regulative</w:t>
            </w:r>
          </w:p>
        </w:tc>
        <w:tc>
          <w:tcPr>
            <w:tcW w:w="2104" w:type="dxa"/>
            <w:gridSpan w:val="2"/>
            <w:vMerge w:val="restart"/>
            <w:noWrap/>
          </w:tcPr>
          <w:p w14:paraId="75EB2227" w14:textId="5360A4C4"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Direkcija za urbanizam i prostorno planiranje, Jedinica za ljudske resurse </w:t>
            </w:r>
          </w:p>
        </w:tc>
        <w:tc>
          <w:tcPr>
            <w:tcW w:w="1530" w:type="dxa"/>
            <w:gridSpan w:val="2"/>
            <w:vMerge w:val="restart"/>
          </w:tcPr>
          <w:p w14:paraId="588A179F" w14:textId="011F287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44B9068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93B513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3A86AD9"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0CF87E10" w14:textId="77777777" w:rsidTr="00BC4574">
        <w:trPr>
          <w:trHeight w:val="764"/>
        </w:trPr>
        <w:tc>
          <w:tcPr>
            <w:tcW w:w="540" w:type="dxa"/>
            <w:vMerge/>
            <w:shd w:val="clear" w:color="auto" w:fill="DEEAF6" w:themeFill="accent1" w:themeFillTint="33"/>
          </w:tcPr>
          <w:p w14:paraId="4482BC18"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6676B231"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729EFAF5"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580E7E3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3F0BFAF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49A69A8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178443D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482AFABA" w14:textId="4A5F492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obuku osoblja u oblasti urbanog i ruralnog planiranja</w:t>
            </w:r>
          </w:p>
        </w:tc>
        <w:tc>
          <w:tcPr>
            <w:tcW w:w="2104" w:type="dxa"/>
            <w:gridSpan w:val="2"/>
            <w:vMerge/>
            <w:noWrap/>
          </w:tcPr>
          <w:p w14:paraId="33E17BD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530" w:type="dxa"/>
            <w:gridSpan w:val="2"/>
            <w:vMerge/>
          </w:tcPr>
          <w:p w14:paraId="6C5827B7"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524936F" w14:textId="77777777" w:rsidTr="00BC4574">
        <w:trPr>
          <w:trHeight w:val="1025"/>
        </w:trPr>
        <w:tc>
          <w:tcPr>
            <w:tcW w:w="540" w:type="dxa"/>
            <w:vMerge/>
            <w:shd w:val="clear" w:color="auto" w:fill="DEEAF6" w:themeFill="accent1" w:themeFillTint="33"/>
          </w:tcPr>
          <w:p w14:paraId="3408D28D" w14:textId="77777777" w:rsidR="008B740E" w:rsidRPr="00823478" w:rsidRDefault="008B740E" w:rsidP="008B740E">
            <w:pPr>
              <w:spacing w:after="0"/>
              <w:jc w:val="center"/>
              <w:rPr>
                <w:rFonts w:ascii="Times New Roman" w:hAnsi="Times New Roman" w:cs="Times New Roman"/>
                <w:b/>
                <w:bCs/>
                <w:sz w:val="24"/>
                <w:szCs w:val="24"/>
                <w:lang w:val="sr-Latn-RS"/>
              </w:rPr>
            </w:pPr>
          </w:p>
        </w:tc>
        <w:tc>
          <w:tcPr>
            <w:tcW w:w="2363" w:type="dxa"/>
            <w:gridSpan w:val="3"/>
            <w:vMerge/>
          </w:tcPr>
          <w:p w14:paraId="5182418A" w14:textId="77777777" w:rsidR="008B740E" w:rsidRPr="00823478" w:rsidRDefault="008B740E" w:rsidP="008B740E">
            <w:pPr>
              <w:spacing w:after="0" w:line="240" w:lineRule="auto"/>
              <w:jc w:val="center"/>
              <w:rPr>
                <w:rFonts w:ascii="Times New Roman" w:hAnsi="Times New Roman" w:cs="Times New Roman"/>
                <w:b/>
                <w:bCs/>
                <w:sz w:val="24"/>
                <w:szCs w:val="24"/>
                <w:lang w:val="sr-Latn-RS"/>
              </w:rPr>
            </w:pPr>
          </w:p>
        </w:tc>
        <w:tc>
          <w:tcPr>
            <w:tcW w:w="2160" w:type="dxa"/>
            <w:vMerge w:val="restart"/>
            <w:noWrap/>
          </w:tcPr>
          <w:p w14:paraId="0D192E91" w14:textId="31B88CFF"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Nedovoljna kvalifikacija kadrova za izradu i nadzor nad sprovođenjem urbanističkih i ruralnih planskih dokumenata</w:t>
            </w:r>
          </w:p>
        </w:tc>
        <w:tc>
          <w:tcPr>
            <w:tcW w:w="2047" w:type="dxa"/>
            <w:gridSpan w:val="2"/>
            <w:vMerge/>
            <w:noWrap/>
          </w:tcPr>
          <w:p w14:paraId="1A1C259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44DA5B6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450" w:type="dxa"/>
            <w:vMerge w:val="restart"/>
            <w:shd w:val="clear" w:color="auto" w:fill="FF0000"/>
          </w:tcPr>
          <w:p w14:paraId="07F0966C"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vMerge w:val="restart"/>
            <w:shd w:val="clear" w:color="auto" w:fill="FFFF00"/>
          </w:tcPr>
          <w:p w14:paraId="33C75C37"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56</w:t>
            </w:r>
          </w:p>
        </w:tc>
        <w:tc>
          <w:tcPr>
            <w:tcW w:w="3656" w:type="dxa"/>
            <w:gridSpan w:val="3"/>
            <w:noWrap/>
          </w:tcPr>
          <w:p w14:paraId="0CDE2E83"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adekvatno stručno osoblje za urbano i ruralno planiranje i stručnjake u određenim oblastima:</w:t>
            </w:r>
          </w:p>
          <w:p w14:paraId="0D0F0856" w14:textId="39C85AD6"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hAnsi="Times New Roman" w:cs="Times New Roman"/>
                <w:sz w:val="24"/>
                <w:szCs w:val="24"/>
                <w:lang w:val="sr-Latn-RS"/>
              </w:rPr>
              <w:t>Građevinski, elektro, mašinski inženjeri</w:t>
            </w:r>
          </w:p>
        </w:tc>
        <w:tc>
          <w:tcPr>
            <w:tcW w:w="2104" w:type="dxa"/>
            <w:gridSpan w:val="2"/>
            <w:vMerge/>
            <w:noWrap/>
          </w:tcPr>
          <w:p w14:paraId="14BF82F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vMerge/>
          </w:tcPr>
          <w:p w14:paraId="12111A24"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D20AC71" w14:textId="77777777" w:rsidTr="00BC4574">
        <w:trPr>
          <w:trHeight w:val="1061"/>
        </w:trPr>
        <w:tc>
          <w:tcPr>
            <w:tcW w:w="540" w:type="dxa"/>
            <w:vMerge/>
            <w:shd w:val="clear" w:color="auto" w:fill="DEEAF6" w:themeFill="accent1" w:themeFillTint="33"/>
          </w:tcPr>
          <w:p w14:paraId="5738DBE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3B5A3069"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vMerge/>
            <w:noWrap/>
          </w:tcPr>
          <w:p w14:paraId="0E00005E" w14:textId="77777777" w:rsidR="008B740E" w:rsidRPr="00823478" w:rsidRDefault="008B740E" w:rsidP="008B740E">
            <w:pPr>
              <w:spacing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311ACFE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6CA745E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6832BA5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7D227CD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2F1BD531" w14:textId="78FCFB93"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obuku osoblja u oblasti urbanog i ruralnog planiranja</w:t>
            </w:r>
          </w:p>
        </w:tc>
        <w:tc>
          <w:tcPr>
            <w:tcW w:w="2104" w:type="dxa"/>
            <w:gridSpan w:val="2"/>
            <w:vMerge/>
            <w:noWrap/>
          </w:tcPr>
          <w:p w14:paraId="59CE7C2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530" w:type="dxa"/>
            <w:gridSpan w:val="2"/>
            <w:vMerge/>
          </w:tcPr>
          <w:p w14:paraId="617E160C"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07EE67E" w14:textId="77777777" w:rsidTr="00BC4574">
        <w:trPr>
          <w:trHeight w:val="530"/>
        </w:trPr>
        <w:tc>
          <w:tcPr>
            <w:tcW w:w="540" w:type="dxa"/>
            <w:vMerge/>
            <w:shd w:val="clear" w:color="auto" w:fill="DEEAF6" w:themeFill="accent1" w:themeFillTint="33"/>
          </w:tcPr>
          <w:p w14:paraId="29843BFA"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0FD9FE4" w14:textId="77777777" w:rsidR="008B740E" w:rsidRPr="00823478" w:rsidRDefault="008B740E" w:rsidP="008B740E">
            <w:pPr>
              <w:spacing w:line="240" w:lineRule="auto"/>
              <w:jc w:val="center"/>
              <w:rPr>
                <w:rFonts w:ascii="Times New Roman" w:hAnsi="Times New Roman" w:cs="Times New Roman"/>
                <w:b/>
                <w:bCs/>
                <w:sz w:val="24"/>
                <w:szCs w:val="24"/>
                <w:lang w:val="sr-Latn-RS"/>
              </w:rPr>
            </w:pPr>
          </w:p>
        </w:tc>
        <w:tc>
          <w:tcPr>
            <w:tcW w:w="2160" w:type="dxa"/>
            <w:noWrap/>
          </w:tcPr>
          <w:p w14:paraId="6B076BEC" w14:textId="64F6DEEE"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Neefikasan nadzor nad sprovođenjem urbanističkih i ruralnih planskih poslova (nadzorno preduzeće)</w:t>
            </w:r>
          </w:p>
        </w:tc>
        <w:tc>
          <w:tcPr>
            <w:tcW w:w="2047" w:type="dxa"/>
            <w:gridSpan w:val="2"/>
            <w:vMerge/>
            <w:noWrap/>
          </w:tcPr>
          <w:p w14:paraId="16C42BE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7ED61236"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shd w:val="clear" w:color="auto" w:fill="FF0000"/>
          </w:tcPr>
          <w:p w14:paraId="7585B02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shd w:val="clear" w:color="auto" w:fill="FFFF00"/>
          </w:tcPr>
          <w:p w14:paraId="24C2CE69"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40</w:t>
            </w:r>
          </w:p>
        </w:tc>
        <w:tc>
          <w:tcPr>
            <w:tcW w:w="3656" w:type="dxa"/>
            <w:gridSpan w:val="3"/>
            <w:noWrap/>
          </w:tcPr>
          <w:p w14:paraId="607565B0" w14:textId="722365CA"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Kontrolisanje i redovno izveštavanje o realizaciji aktivnosti urbanog i ruralnog planiranja</w:t>
            </w:r>
          </w:p>
        </w:tc>
        <w:tc>
          <w:tcPr>
            <w:tcW w:w="2104" w:type="dxa"/>
            <w:gridSpan w:val="2"/>
            <w:noWrap/>
          </w:tcPr>
          <w:p w14:paraId="12CAFF16" w14:textId="23D0FE60"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urbanizam i prostorno planiranje</w:t>
            </w:r>
          </w:p>
        </w:tc>
        <w:tc>
          <w:tcPr>
            <w:tcW w:w="1530" w:type="dxa"/>
            <w:gridSpan w:val="2"/>
            <w:vMerge/>
          </w:tcPr>
          <w:p w14:paraId="10A8A2EC"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1AFD6A10" w14:textId="77777777" w:rsidTr="00BC4574">
        <w:trPr>
          <w:gridAfter w:val="16"/>
          <w:wAfter w:w="15300" w:type="dxa"/>
          <w:trHeight w:val="1151"/>
        </w:trPr>
        <w:tc>
          <w:tcPr>
            <w:tcW w:w="540" w:type="dxa"/>
            <w:vMerge/>
            <w:shd w:val="clear" w:color="auto" w:fill="DEEAF6" w:themeFill="accent1" w:themeFillTint="33"/>
          </w:tcPr>
          <w:p w14:paraId="4444B3F3" w14:textId="77777777" w:rsidR="008B740E" w:rsidRPr="00823478" w:rsidRDefault="008B740E" w:rsidP="008B740E">
            <w:pPr>
              <w:jc w:val="center"/>
              <w:rPr>
                <w:rFonts w:ascii="Times New Roman" w:hAnsi="Times New Roman" w:cs="Times New Roman"/>
                <w:b/>
                <w:bCs/>
                <w:sz w:val="24"/>
                <w:szCs w:val="24"/>
                <w:lang w:val="sr-Latn-RS"/>
              </w:rPr>
            </w:pPr>
          </w:p>
        </w:tc>
      </w:tr>
      <w:tr w:rsidR="008B740E" w:rsidRPr="00823478" w14:paraId="793FD71C" w14:textId="77777777" w:rsidTr="00BC4574">
        <w:trPr>
          <w:gridAfter w:val="16"/>
          <w:wAfter w:w="15300" w:type="dxa"/>
          <w:trHeight w:val="1350"/>
        </w:trPr>
        <w:tc>
          <w:tcPr>
            <w:tcW w:w="540" w:type="dxa"/>
            <w:vMerge/>
            <w:shd w:val="clear" w:color="auto" w:fill="DEEAF6" w:themeFill="accent1" w:themeFillTint="33"/>
          </w:tcPr>
          <w:p w14:paraId="06DABB36" w14:textId="77777777" w:rsidR="008B740E" w:rsidRPr="00823478" w:rsidRDefault="008B740E" w:rsidP="008B740E">
            <w:pPr>
              <w:jc w:val="center"/>
              <w:rPr>
                <w:rFonts w:ascii="Times New Roman" w:hAnsi="Times New Roman" w:cs="Times New Roman"/>
                <w:b/>
                <w:bCs/>
                <w:sz w:val="24"/>
                <w:szCs w:val="24"/>
                <w:lang w:val="sr-Latn-RS"/>
              </w:rPr>
            </w:pPr>
          </w:p>
        </w:tc>
      </w:tr>
      <w:tr w:rsidR="008B740E" w:rsidRPr="00823478" w14:paraId="472D7B15" w14:textId="77777777" w:rsidTr="00BC4574">
        <w:trPr>
          <w:gridAfter w:val="16"/>
          <w:wAfter w:w="15300" w:type="dxa"/>
          <w:trHeight w:val="2340"/>
        </w:trPr>
        <w:tc>
          <w:tcPr>
            <w:tcW w:w="540" w:type="dxa"/>
            <w:vMerge/>
            <w:shd w:val="clear" w:color="auto" w:fill="DEEAF6" w:themeFill="accent1" w:themeFillTint="33"/>
          </w:tcPr>
          <w:p w14:paraId="212C4E0D" w14:textId="77777777" w:rsidR="008B740E" w:rsidRPr="00823478" w:rsidRDefault="008B740E" w:rsidP="008B740E">
            <w:pPr>
              <w:jc w:val="center"/>
              <w:rPr>
                <w:rFonts w:ascii="Times New Roman" w:hAnsi="Times New Roman" w:cs="Times New Roman"/>
                <w:b/>
                <w:bCs/>
                <w:sz w:val="24"/>
                <w:szCs w:val="24"/>
                <w:lang w:val="sr-Latn-RS"/>
              </w:rPr>
            </w:pPr>
          </w:p>
        </w:tc>
      </w:tr>
      <w:tr w:rsidR="008B740E" w:rsidRPr="00823478" w14:paraId="2BDFA26F" w14:textId="77777777" w:rsidTr="00BC4574">
        <w:trPr>
          <w:gridAfter w:val="16"/>
          <w:wAfter w:w="15300" w:type="dxa"/>
          <w:trHeight w:val="458"/>
        </w:trPr>
        <w:tc>
          <w:tcPr>
            <w:tcW w:w="540" w:type="dxa"/>
            <w:vMerge/>
            <w:shd w:val="clear" w:color="auto" w:fill="DEEAF6" w:themeFill="accent1" w:themeFillTint="33"/>
          </w:tcPr>
          <w:p w14:paraId="36D7A600" w14:textId="77777777" w:rsidR="008B740E" w:rsidRPr="00823478" w:rsidRDefault="008B740E" w:rsidP="008B740E">
            <w:pPr>
              <w:jc w:val="center"/>
              <w:rPr>
                <w:rFonts w:ascii="Times New Roman" w:hAnsi="Times New Roman" w:cs="Times New Roman"/>
                <w:b/>
                <w:bCs/>
                <w:sz w:val="24"/>
                <w:szCs w:val="24"/>
                <w:lang w:val="sr-Latn-RS"/>
              </w:rPr>
            </w:pPr>
          </w:p>
        </w:tc>
      </w:tr>
      <w:tr w:rsidR="008B740E" w:rsidRPr="00823478" w14:paraId="109969DB" w14:textId="77777777" w:rsidTr="00BC4574">
        <w:trPr>
          <w:trHeight w:val="1169"/>
        </w:trPr>
        <w:tc>
          <w:tcPr>
            <w:tcW w:w="540" w:type="dxa"/>
            <w:vMerge w:val="restart"/>
            <w:shd w:val="clear" w:color="auto" w:fill="F2F2F2" w:themeFill="background1" w:themeFillShade="F2"/>
          </w:tcPr>
          <w:p w14:paraId="3D6744B5" w14:textId="34259A08" w:rsidR="008B740E" w:rsidRPr="00823478" w:rsidRDefault="008B740E" w:rsidP="008B740E">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5,</w:t>
            </w:r>
            <w:r w:rsidRPr="00823478">
              <w:rPr>
                <w:rFonts w:ascii="Times New Roman" w:hAnsi="Times New Roman" w:cs="Times New Roman"/>
                <w:b/>
                <w:bCs/>
                <w:sz w:val="24"/>
                <w:szCs w:val="24"/>
                <w:lang w:val="sr-Latn-RS"/>
              </w:rPr>
              <w:t xml:space="preserve"> </w:t>
            </w:r>
          </w:p>
        </w:tc>
        <w:tc>
          <w:tcPr>
            <w:tcW w:w="2363" w:type="dxa"/>
            <w:gridSpan w:val="3"/>
            <w:vMerge w:val="restart"/>
          </w:tcPr>
          <w:p w14:paraId="3DC39910" w14:textId="6D3ADDC1"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r w:rsidRPr="00823478">
              <w:rPr>
                <w:rFonts w:ascii="Times New Roman" w:eastAsia="Times New Roman" w:hAnsi="Times New Roman" w:cs="Times New Roman"/>
                <w:b/>
                <w:color w:val="000000"/>
                <w:sz w:val="24"/>
                <w:szCs w:val="24"/>
                <w:lang w:val="sr-Latn-RS"/>
              </w:rPr>
              <w:t>JAVNO OBRAZOVANJE</w:t>
            </w:r>
          </w:p>
        </w:tc>
        <w:tc>
          <w:tcPr>
            <w:tcW w:w="2160" w:type="dxa"/>
            <w:noWrap/>
          </w:tcPr>
          <w:p w14:paraId="13D3D554" w14:textId="4449243F"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i neefikasno planiranje obrazovnih usluga</w:t>
            </w:r>
          </w:p>
        </w:tc>
        <w:tc>
          <w:tcPr>
            <w:tcW w:w="2047" w:type="dxa"/>
            <w:gridSpan w:val="2"/>
            <w:vMerge w:val="restart"/>
            <w:noWrap/>
          </w:tcPr>
          <w:p w14:paraId="40ABBB2D" w14:textId="23B36F8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p w14:paraId="1738880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EC6ACA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6DBAE5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4BCD1C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AC83DF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0EFD3C6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w:t>
            </w:r>
          </w:p>
        </w:tc>
        <w:tc>
          <w:tcPr>
            <w:tcW w:w="450" w:type="dxa"/>
            <w:shd w:val="clear" w:color="auto" w:fill="FFFF00"/>
          </w:tcPr>
          <w:p w14:paraId="24037DA2" w14:textId="7492C50A"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6</w:t>
            </w:r>
          </w:p>
        </w:tc>
        <w:tc>
          <w:tcPr>
            <w:tcW w:w="540" w:type="dxa"/>
            <w:shd w:val="clear" w:color="auto" w:fill="FFFF00"/>
          </w:tcPr>
          <w:p w14:paraId="34F78280" w14:textId="2C78B0F2"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32</w:t>
            </w:r>
          </w:p>
        </w:tc>
        <w:tc>
          <w:tcPr>
            <w:tcW w:w="3656" w:type="dxa"/>
            <w:gridSpan w:val="3"/>
            <w:noWrap/>
          </w:tcPr>
          <w:p w14:paraId="16562964" w14:textId="1F0A227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planiranje obrazovnih usluga na osnovu potreba i dinamike povećanja broja učenika.</w:t>
            </w:r>
          </w:p>
        </w:tc>
        <w:tc>
          <w:tcPr>
            <w:tcW w:w="2104" w:type="dxa"/>
            <w:gridSpan w:val="2"/>
            <w:noWrap/>
          </w:tcPr>
          <w:p w14:paraId="027EA059" w14:textId="1F6FA726"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 Direkcija za Obrazovanje</w:t>
            </w:r>
          </w:p>
        </w:tc>
        <w:tc>
          <w:tcPr>
            <w:tcW w:w="1530" w:type="dxa"/>
            <w:gridSpan w:val="2"/>
          </w:tcPr>
          <w:p w14:paraId="4EDA2097" w14:textId="68BD69CD"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2023/2024 godine</w:t>
            </w:r>
          </w:p>
          <w:p w14:paraId="21212BC8"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CA68896" w14:textId="77777777" w:rsidTr="00BC4574">
        <w:trPr>
          <w:trHeight w:val="1410"/>
        </w:trPr>
        <w:tc>
          <w:tcPr>
            <w:tcW w:w="540" w:type="dxa"/>
            <w:vMerge/>
            <w:shd w:val="clear" w:color="auto" w:fill="F2F2F2" w:themeFill="background1" w:themeFillShade="F2"/>
          </w:tcPr>
          <w:p w14:paraId="687EB3FF"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FCC3BBD"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391CB666" w14:textId="0E96D659" w:rsidR="008B740E" w:rsidRPr="00823478" w:rsidRDefault="008B740E" w:rsidP="008B740E">
            <w:pPr>
              <w:spacing w:after="0" w:line="240" w:lineRule="auto"/>
              <w:jc w:val="both"/>
              <w:rPr>
                <w:rFonts w:ascii="Times New Roman" w:hAnsi="Times New Roman" w:cs="Times New Roman"/>
                <w:sz w:val="24"/>
                <w:szCs w:val="24"/>
                <w:lang w:val="sr-Latn-RS" w:eastAsia="ja-JP"/>
              </w:rPr>
            </w:pPr>
            <w:r w:rsidRPr="00823478">
              <w:rPr>
                <w:rFonts w:ascii="Times New Roman" w:hAnsi="Times New Roman" w:cs="Times New Roman"/>
                <w:sz w:val="24"/>
                <w:szCs w:val="24"/>
                <w:lang w:val="sr-Latn-RS"/>
              </w:rPr>
              <w:t>Nedovoljna provera procesa učenja</w:t>
            </w:r>
          </w:p>
        </w:tc>
        <w:tc>
          <w:tcPr>
            <w:tcW w:w="2047" w:type="dxa"/>
            <w:gridSpan w:val="2"/>
            <w:vMerge/>
            <w:noWrap/>
          </w:tcPr>
          <w:p w14:paraId="1D8E40B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7556A31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shd w:val="clear" w:color="auto" w:fill="FFFF00"/>
          </w:tcPr>
          <w:p w14:paraId="17BCBDE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shd w:val="clear" w:color="auto" w:fill="FFFF00"/>
          </w:tcPr>
          <w:p w14:paraId="3ECDC7B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3656" w:type="dxa"/>
            <w:gridSpan w:val="3"/>
            <w:noWrap/>
          </w:tcPr>
          <w:p w14:paraId="77749DC9" w14:textId="6EADDB0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Izraditi plan inspekcije i nadzirati njegovo sprovođenje</w:t>
            </w:r>
          </w:p>
        </w:tc>
        <w:tc>
          <w:tcPr>
            <w:tcW w:w="2104" w:type="dxa"/>
            <w:gridSpan w:val="2"/>
            <w:noWrap/>
          </w:tcPr>
          <w:p w14:paraId="4FD61916" w14:textId="69E227BA"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Obrazovanje</w:t>
            </w:r>
          </w:p>
        </w:tc>
        <w:tc>
          <w:tcPr>
            <w:tcW w:w="1530" w:type="dxa"/>
            <w:gridSpan w:val="2"/>
          </w:tcPr>
          <w:p w14:paraId="638D3E93" w14:textId="4E659E9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E251423" w14:textId="77777777" w:rsidTr="00BC4574">
        <w:trPr>
          <w:trHeight w:val="1260"/>
        </w:trPr>
        <w:tc>
          <w:tcPr>
            <w:tcW w:w="540" w:type="dxa"/>
            <w:vMerge/>
            <w:shd w:val="clear" w:color="auto" w:fill="F2F2F2" w:themeFill="background1" w:themeFillShade="F2"/>
          </w:tcPr>
          <w:p w14:paraId="5BD2ADA5"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3C5C73E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740EE984" w14:textId="503091C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Zapošljavanje osoblja u sektoru obrazovanja nije efikasno</w:t>
            </w:r>
          </w:p>
          <w:p w14:paraId="7B215EC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A3D821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4B53E3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820C03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B7AB79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7DE25C9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70062DC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816CB96"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D8D1E6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9D4E26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6FEB36E"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436624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564CCB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70DF4D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noWrap/>
          </w:tcPr>
          <w:p w14:paraId="5D77126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3C09F700" w14:textId="3AA18278"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6</w:t>
            </w:r>
          </w:p>
        </w:tc>
        <w:tc>
          <w:tcPr>
            <w:tcW w:w="450" w:type="dxa"/>
            <w:shd w:val="clear" w:color="auto" w:fill="FFFF00"/>
          </w:tcPr>
          <w:p w14:paraId="65557EF5" w14:textId="149967DF"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7</w:t>
            </w:r>
          </w:p>
        </w:tc>
        <w:tc>
          <w:tcPr>
            <w:tcW w:w="540" w:type="dxa"/>
            <w:shd w:val="clear" w:color="auto" w:fill="FFFF00"/>
          </w:tcPr>
          <w:p w14:paraId="1BF4738B" w14:textId="4A02B97A"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42</w:t>
            </w:r>
          </w:p>
        </w:tc>
        <w:tc>
          <w:tcPr>
            <w:tcW w:w="3656" w:type="dxa"/>
            <w:gridSpan w:val="3"/>
            <w:noWrap/>
          </w:tcPr>
          <w:p w14:paraId="2B4AA098" w14:textId="0BB7EB8C"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Regrutovanje pravog obrazovnog osoblja, posebna pažnja u dobijanju kadrova za oblasti u kojima postoji potreba; hitno. Pregledati operativne procedure za zapošljavanje osoblja u obrazovnom sektoru kako bi se osigurale adekvatne provere integriteta, npr. uključivanje nevladinih organizacija, drugih spoljnih aktera u panele za </w:t>
            </w:r>
            <w:r w:rsidRPr="00823478">
              <w:rPr>
                <w:rFonts w:ascii="Times New Roman" w:hAnsi="Times New Roman" w:cs="Times New Roman"/>
                <w:sz w:val="24"/>
                <w:szCs w:val="24"/>
                <w:lang w:val="sr-Latn-RS"/>
              </w:rPr>
              <w:lastRenderedPageBreak/>
              <w:t>intervjuisanje i povećanje transparentnosti procesa intervjuisanja, povećanje javnosti rezultata selekcije.</w:t>
            </w:r>
          </w:p>
        </w:tc>
        <w:tc>
          <w:tcPr>
            <w:tcW w:w="2104" w:type="dxa"/>
            <w:gridSpan w:val="2"/>
            <w:noWrap/>
          </w:tcPr>
          <w:p w14:paraId="68FFAB7A" w14:textId="38A4EBB4"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Direkcija za Obrazovanje</w:t>
            </w:r>
          </w:p>
        </w:tc>
        <w:tc>
          <w:tcPr>
            <w:tcW w:w="1530" w:type="dxa"/>
            <w:gridSpan w:val="2"/>
          </w:tcPr>
          <w:p w14:paraId="3362535E" w14:textId="5A639CD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84BB563" w14:textId="77777777" w:rsidTr="00BC4574">
        <w:trPr>
          <w:trHeight w:val="2582"/>
        </w:trPr>
        <w:tc>
          <w:tcPr>
            <w:tcW w:w="540" w:type="dxa"/>
            <w:vMerge/>
            <w:shd w:val="clear" w:color="auto" w:fill="F2F2F2" w:themeFill="background1" w:themeFillShade="F2"/>
          </w:tcPr>
          <w:p w14:paraId="4F827E7F"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5C3BAAAC"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780F6ED5" w14:textId="0414A3C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Slabo fizičko obezbeđenje škola</w:t>
            </w:r>
          </w:p>
        </w:tc>
        <w:tc>
          <w:tcPr>
            <w:tcW w:w="2047" w:type="dxa"/>
            <w:gridSpan w:val="2"/>
            <w:noWrap/>
          </w:tcPr>
          <w:p w14:paraId="031BE63B" w14:textId="77777777" w:rsidR="008B740E" w:rsidRPr="00823478" w:rsidRDefault="008B740E" w:rsidP="008B740E">
            <w:pPr>
              <w:rPr>
                <w:rFonts w:ascii="Times New Roman" w:hAnsi="Times New Roman" w:cs="Times New Roman"/>
                <w:sz w:val="24"/>
                <w:szCs w:val="24"/>
                <w:lang w:val="sr-Latn-RS"/>
              </w:rPr>
            </w:pPr>
          </w:p>
        </w:tc>
        <w:tc>
          <w:tcPr>
            <w:tcW w:w="450" w:type="dxa"/>
            <w:shd w:val="clear" w:color="auto" w:fill="FFFF00"/>
            <w:noWrap/>
          </w:tcPr>
          <w:p w14:paraId="605C1ADB" w14:textId="4CDB6A50"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8</w:t>
            </w:r>
          </w:p>
          <w:p w14:paraId="487F30F5" w14:textId="77777777" w:rsidR="008B740E" w:rsidRPr="00823478" w:rsidRDefault="008B740E" w:rsidP="008B740E">
            <w:pPr>
              <w:rPr>
                <w:rFonts w:ascii="Times New Roman" w:hAnsi="Times New Roman" w:cs="Times New Roman"/>
                <w:sz w:val="24"/>
                <w:szCs w:val="24"/>
                <w:lang w:val="sr-Latn-RS"/>
              </w:rPr>
            </w:pPr>
          </w:p>
          <w:p w14:paraId="5285F8FA" w14:textId="77777777" w:rsidR="008B740E" w:rsidRPr="00823478" w:rsidRDefault="008B740E" w:rsidP="008B740E">
            <w:pPr>
              <w:rPr>
                <w:rFonts w:ascii="Times New Roman" w:hAnsi="Times New Roman" w:cs="Times New Roman"/>
                <w:sz w:val="24"/>
                <w:szCs w:val="24"/>
                <w:lang w:val="sr-Latn-RS"/>
              </w:rPr>
            </w:pPr>
          </w:p>
          <w:p w14:paraId="78AD5DB7" w14:textId="77777777" w:rsidR="008B740E" w:rsidRPr="00823478" w:rsidRDefault="008B740E" w:rsidP="008B740E">
            <w:pPr>
              <w:rPr>
                <w:rFonts w:ascii="Times New Roman" w:hAnsi="Times New Roman" w:cs="Times New Roman"/>
                <w:sz w:val="24"/>
                <w:szCs w:val="24"/>
                <w:lang w:val="sr-Latn-RS"/>
              </w:rPr>
            </w:pPr>
          </w:p>
          <w:p w14:paraId="2DF13FF3" w14:textId="77777777" w:rsidR="008B740E" w:rsidRPr="00823478" w:rsidRDefault="008B740E" w:rsidP="008B740E">
            <w:pPr>
              <w:rPr>
                <w:rFonts w:ascii="Times New Roman" w:hAnsi="Times New Roman" w:cs="Times New Roman"/>
                <w:sz w:val="24"/>
                <w:szCs w:val="24"/>
                <w:lang w:val="sr-Latn-RS"/>
              </w:rPr>
            </w:pPr>
          </w:p>
        </w:tc>
        <w:tc>
          <w:tcPr>
            <w:tcW w:w="450" w:type="dxa"/>
            <w:shd w:val="clear" w:color="auto" w:fill="FFFF00"/>
          </w:tcPr>
          <w:p w14:paraId="1B2F1A88"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shd w:val="clear" w:color="auto" w:fill="FFFF00"/>
          </w:tcPr>
          <w:p w14:paraId="7919914B" w14:textId="586E0FF1"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48</w:t>
            </w:r>
          </w:p>
        </w:tc>
        <w:tc>
          <w:tcPr>
            <w:tcW w:w="3656" w:type="dxa"/>
            <w:gridSpan w:val="3"/>
            <w:noWrap/>
          </w:tcPr>
          <w:p w14:paraId="64E7EBCC" w14:textId="06E8A41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Unapređenje fizičkog obezbeđenja škola angažovanjem profesionalnog obezbeđenja</w:t>
            </w:r>
          </w:p>
        </w:tc>
        <w:tc>
          <w:tcPr>
            <w:tcW w:w="2104" w:type="dxa"/>
            <w:gridSpan w:val="2"/>
            <w:noWrap/>
          </w:tcPr>
          <w:p w14:paraId="304DCD33" w14:textId="6FAA4C5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Obrazovanje</w:t>
            </w:r>
          </w:p>
        </w:tc>
        <w:tc>
          <w:tcPr>
            <w:tcW w:w="1530" w:type="dxa"/>
            <w:gridSpan w:val="2"/>
          </w:tcPr>
          <w:p w14:paraId="33C5DA12" w14:textId="28CA11FA"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9C63528" w14:textId="77777777" w:rsidTr="0050475F">
        <w:trPr>
          <w:trHeight w:val="3320"/>
        </w:trPr>
        <w:tc>
          <w:tcPr>
            <w:tcW w:w="540" w:type="dxa"/>
            <w:vMerge w:val="restart"/>
            <w:shd w:val="clear" w:color="auto" w:fill="BDD6EE" w:themeFill="accent1" w:themeFillTint="66"/>
          </w:tcPr>
          <w:p w14:paraId="71BD3710" w14:textId="7039A25A" w:rsidR="008B740E" w:rsidRPr="00823478" w:rsidRDefault="008B740E" w:rsidP="008B740E">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6,</w:t>
            </w:r>
            <w:r w:rsidRPr="00823478">
              <w:rPr>
                <w:rFonts w:ascii="Times New Roman" w:hAnsi="Times New Roman" w:cs="Times New Roman"/>
                <w:b/>
                <w:bCs/>
                <w:sz w:val="24"/>
                <w:szCs w:val="24"/>
                <w:lang w:val="sr-Latn-RS"/>
              </w:rPr>
              <w:t xml:space="preserve"> </w:t>
            </w:r>
          </w:p>
        </w:tc>
        <w:tc>
          <w:tcPr>
            <w:tcW w:w="2363" w:type="dxa"/>
            <w:gridSpan w:val="3"/>
            <w:vMerge w:val="restart"/>
          </w:tcPr>
          <w:p w14:paraId="2F7867EB"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r w:rsidRPr="00823478">
              <w:rPr>
                <w:rFonts w:ascii="Times New Roman" w:eastAsia="Times New Roman" w:hAnsi="Times New Roman" w:cs="Times New Roman"/>
                <w:b/>
                <w:color w:val="000000"/>
                <w:sz w:val="24"/>
                <w:szCs w:val="24"/>
                <w:lang w:val="sr-Latn-RS"/>
              </w:rPr>
              <w:t>JAVNE USLUGE I</w:t>
            </w:r>
          </w:p>
          <w:p w14:paraId="393777CA"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r w:rsidRPr="00823478">
              <w:rPr>
                <w:rFonts w:ascii="Times New Roman" w:eastAsia="Times New Roman" w:hAnsi="Times New Roman" w:cs="Times New Roman"/>
                <w:b/>
                <w:color w:val="000000"/>
                <w:sz w:val="24"/>
                <w:szCs w:val="24"/>
                <w:lang w:val="sr-Latn-RS"/>
              </w:rPr>
              <w:t>NJIHOVO LICENCIRANJE</w:t>
            </w:r>
          </w:p>
          <w:p w14:paraId="1FFB5CEC"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092889BA"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73385CB0"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5448CE03"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08142F85"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096FC069"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1F352D60"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561A7C50"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511FEAFE"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5086FB9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656FEB6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11A7F804"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73E25A23"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4DA8E2C1"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630FF1A2"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75B5C6CA"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p w14:paraId="02F65C2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val="restart"/>
            <w:noWrap/>
          </w:tcPr>
          <w:p w14:paraId="599825A6"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Efikasnost, efektivnost, kvalitet transparentnosti nisu zadovoljavajući u pružanju javnih usluga</w:t>
            </w:r>
          </w:p>
          <w:p w14:paraId="3CE92B4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82EBBD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3E991B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2879BB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76E19A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5DA981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E08E62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672F49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31DE6C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D2C04D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CC17E3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6132DD0"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8D162E6"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3CBDF5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F43882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CCC57C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76504BE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17DACD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D5BD984"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Neadekvatno upravljanje rizikom u upravljanju otpadom</w:t>
            </w:r>
          </w:p>
          <w:p w14:paraId="57B4860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039DC1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val="restart"/>
            <w:noWrap/>
          </w:tcPr>
          <w:p w14:paraId="4385ACA1"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Zakoni, podzakonski akti, opštinski interni akti  kao i planovi i strategije u zdravstvu</w:t>
            </w:r>
          </w:p>
          <w:p w14:paraId="7A3C7546"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Zakonitost je dobijena od MALS-a za uredbu o upravljanju otpadom</w:t>
            </w:r>
          </w:p>
          <w:p w14:paraId="7C6C07F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77BAE5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EDCC87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703CDF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801F1F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DACA47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32F30B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46DC11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1946D0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628C80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58E2D0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A631F4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7B361D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6BC7636" w14:textId="27BD9C1F" w:rsidR="008B740E" w:rsidRPr="00823478" w:rsidRDefault="008B740E" w:rsidP="008B740E">
            <w:pPr>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opštinski interni akti  i planovi</w:t>
            </w:r>
          </w:p>
        </w:tc>
        <w:tc>
          <w:tcPr>
            <w:tcW w:w="450" w:type="dxa"/>
            <w:vMerge w:val="restart"/>
            <w:shd w:val="clear" w:color="auto" w:fill="FFFF00"/>
            <w:noWrap/>
          </w:tcPr>
          <w:p w14:paraId="301B266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5</w:t>
            </w:r>
          </w:p>
          <w:p w14:paraId="1C9C3E44"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310D872D"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F07A655"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384F4A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EAB7CF7"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3E6140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C9C2E88"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3EB2024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E0D525A"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01D1F42"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8451BA4"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E42355F"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D0672B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70FADAB" w14:textId="77777777" w:rsidR="008B740E" w:rsidRDefault="008B740E" w:rsidP="008B740E">
            <w:pPr>
              <w:spacing w:line="240" w:lineRule="auto"/>
              <w:jc w:val="both"/>
              <w:rPr>
                <w:rFonts w:ascii="Times New Roman" w:hAnsi="Times New Roman" w:cs="Times New Roman"/>
                <w:sz w:val="24"/>
                <w:szCs w:val="24"/>
                <w:lang w:val="sr-Latn-RS"/>
              </w:rPr>
            </w:pPr>
          </w:p>
        </w:tc>
        <w:tc>
          <w:tcPr>
            <w:tcW w:w="450" w:type="dxa"/>
            <w:vMerge w:val="restart"/>
            <w:shd w:val="clear" w:color="auto" w:fill="FFFF00"/>
          </w:tcPr>
          <w:p w14:paraId="7F862780" w14:textId="0B6B1A2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6</w:t>
            </w:r>
          </w:p>
        </w:tc>
        <w:tc>
          <w:tcPr>
            <w:tcW w:w="540" w:type="dxa"/>
            <w:vMerge w:val="restart"/>
            <w:shd w:val="clear" w:color="auto" w:fill="FFFF00"/>
          </w:tcPr>
          <w:p w14:paraId="58A6440C" w14:textId="26D78EA2" w:rsidR="008B740E"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3656" w:type="dxa"/>
            <w:gridSpan w:val="3"/>
            <w:noWrap/>
          </w:tcPr>
          <w:p w14:paraId="7D8D6596" w14:textId="36879A5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Izraditi podzakonske akte kao i razjasniti procedure za dobijanje dozvola za relevantne javne službe</w:t>
            </w:r>
          </w:p>
        </w:tc>
        <w:tc>
          <w:tcPr>
            <w:tcW w:w="2104" w:type="dxa"/>
            <w:gridSpan w:val="2"/>
            <w:noWrap/>
          </w:tcPr>
          <w:p w14:paraId="347F148B" w14:textId="0B39E6DD" w:rsidR="008B740E" w:rsidRPr="00823478"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i nadležna Direkcija za javne usluge i njihovo licenciranje</w:t>
            </w:r>
          </w:p>
        </w:tc>
        <w:tc>
          <w:tcPr>
            <w:tcW w:w="1530" w:type="dxa"/>
            <w:gridSpan w:val="2"/>
          </w:tcPr>
          <w:p w14:paraId="0A43E573" w14:textId="475A502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C350A16" w14:textId="77777777" w:rsidTr="00286C59">
        <w:trPr>
          <w:trHeight w:val="1204"/>
        </w:trPr>
        <w:tc>
          <w:tcPr>
            <w:tcW w:w="540" w:type="dxa"/>
            <w:vMerge/>
            <w:shd w:val="clear" w:color="auto" w:fill="BDD6EE" w:themeFill="accent1" w:themeFillTint="66"/>
          </w:tcPr>
          <w:p w14:paraId="74AC7C82" w14:textId="77777777" w:rsidR="008B740E" w:rsidRDefault="008B740E" w:rsidP="008B740E">
            <w:pPr>
              <w:jc w:val="center"/>
              <w:rPr>
                <w:rFonts w:ascii="Times New Roman" w:hAnsi="Times New Roman" w:cs="Times New Roman"/>
                <w:b/>
                <w:bCs/>
                <w:sz w:val="24"/>
                <w:szCs w:val="24"/>
                <w:lang w:val="sr-Latn-RS"/>
              </w:rPr>
            </w:pPr>
          </w:p>
        </w:tc>
        <w:tc>
          <w:tcPr>
            <w:tcW w:w="2363" w:type="dxa"/>
            <w:gridSpan w:val="3"/>
            <w:vMerge/>
          </w:tcPr>
          <w:p w14:paraId="1831752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3C67F84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7BAC0AC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noWrap/>
          </w:tcPr>
          <w:p w14:paraId="1226C92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75002BB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229B0FE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31BE2919" w14:textId="6A8B1570"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Da se napravi ekejtronska aplikacija za javne usluge, koja se moze punouditi u elektronskoj formi.</w:t>
            </w:r>
          </w:p>
        </w:tc>
        <w:tc>
          <w:tcPr>
            <w:tcW w:w="2104" w:type="dxa"/>
            <w:gridSpan w:val="2"/>
            <w:noWrap/>
          </w:tcPr>
          <w:p w14:paraId="673B7A8C" w14:textId="232CCE7B" w:rsidR="008B740E" w:rsidRDefault="008B740E" w:rsidP="008B740E">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Direktorat Administracije i odsek IT-a</w:t>
            </w:r>
          </w:p>
        </w:tc>
        <w:tc>
          <w:tcPr>
            <w:tcW w:w="1530" w:type="dxa"/>
            <w:gridSpan w:val="2"/>
          </w:tcPr>
          <w:p w14:paraId="6FD93E39" w14:textId="01CCF44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524A6015" w14:textId="77777777" w:rsidTr="0050475F">
        <w:trPr>
          <w:trHeight w:val="2665"/>
        </w:trPr>
        <w:tc>
          <w:tcPr>
            <w:tcW w:w="540" w:type="dxa"/>
            <w:vMerge/>
            <w:shd w:val="clear" w:color="auto" w:fill="BDD6EE" w:themeFill="accent1" w:themeFillTint="66"/>
          </w:tcPr>
          <w:p w14:paraId="5C50B369" w14:textId="77777777" w:rsidR="008B740E" w:rsidRDefault="008B740E" w:rsidP="008B740E">
            <w:pPr>
              <w:jc w:val="center"/>
              <w:rPr>
                <w:rFonts w:ascii="Times New Roman" w:hAnsi="Times New Roman" w:cs="Times New Roman"/>
                <w:b/>
                <w:bCs/>
                <w:sz w:val="24"/>
                <w:szCs w:val="24"/>
                <w:lang w:val="sr-Latn-RS"/>
              </w:rPr>
            </w:pPr>
          </w:p>
        </w:tc>
        <w:tc>
          <w:tcPr>
            <w:tcW w:w="2363" w:type="dxa"/>
            <w:gridSpan w:val="3"/>
            <w:vMerge/>
          </w:tcPr>
          <w:p w14:paraId="1EFF9EE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4F80FDD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22979BE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noWrap/>
          </w:tcPr>
          <w:p w14:paraId="2D4451C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3102BC0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50F425D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415DA0DF" w14:textId="15BE1950" w:rsidR="008B740E" w:rsidRDefault="008B740E" w:rsidP="008B740E">
            <w:pPr>
              <w:spacing w:after="0" w:line="240" w:lineRule="auto"/>
              <w:rPr>
                <w:rFonts w:ascii="Times New Roman" w:hAnsi="Times New Roman" w:cs="Times New Roman"/>
                <w:sz w:val="24"/>
                <w:szCs w:val="24"/>
                <w:lang w:val="sr-Latn-RS"/>
              </w:rPr>
            </w:pPr>
            <w:r w:rsidRPr="00C37244">
              <w:rPr>
                <w:rFonts w:ascii="Times New Roman" w:hAnsi="Times New Roman" w:cs="Times New Roman"/>
                <w:sz w:val="24"/>
                <w:szCs w:val="24"/>
                <w:lang w:val="sr-Latn-RS"/>
              </w:rPr>
              <w:t xml:space="preserve">Smanjiti mogućnost kontakta između zainteresovanih strana i službenika koji donosi odluku (odluku treba da donese profesionalni službenik, dok isplatu i slanje odluke prijemnim kancelarijama od strane drugog službenika. </w:t>
            </w:r>
          </w:p>
        </w:tc>
        <w:tc>
          <w:tcPr>
            <w:tcW w:w="2104" w:type="dxa"/>
            <w:gridSpan w:val="2"/>
            <w:noWrap/>
          </w:tcPr>
          <w:p w14:paraId="3FF16214" w14:textId="0F5241B8" w:rsidR="008B740E" w:rsidRDefault="008B740E" w:rsidP="008B740E">
            <w:pPr>
              <w:spacing w:line="240" w:lineRule="auto"/>
              <w:jc w:val="both"/>
              <w:rPr>
                <w:rFonts w:ascii="Times New Roman" w:hAnsi="Times New Roman" w:cs="Times New Roman"/>
                <w:sz w:val="24"/>
                <w:szCs w:val="24"/>
                <w:lang w:val="sr-Latn-RS"/>
              </w:rPr>
            </w:pPr>
            <w:r w:rsidRPr="00C37244">
              <w:rPr>
                <w:rFonts w:ascii="Times New Roman" w:hAnsi="Times New Roman" w:cs="Times New Roman"/>
                <w:sz w:val="24"/>
                <w:szCs w:val="24"/>
                <w:lang w:val="sr-Latn-RS"/>
              </w:rPr>
              <w:t>Nadzornik javnih službi</w:t>
            </w:r>
          </w:p>
        </w:tc>
        <w:tc>
          <w:tcPr>
            <w:tcW w:w="1530" w:type="dxa"/>
            <w:gridSpan w:val="2"/>
          </w:tcPr>
          <w:p w14:paraId="2A4C75A7" w14:textId="4A1E41CF"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213F1BCB" w14:textId="77777777" w:rsidTr="00BC4574">
        <w:trPr>
          <w:trHeight w:val="3267"/>
        </w:trPr>
        <w:tc>
          <w:tcPr>
            <w:tcW w:w="540" w:type="dxa"/>
            <w:vMerge/>
            <w:shd w:val="clear" w:color="auto" w:fill="BDD6EE" w:themeFill="accent1" w:themeFillTint="66"/>
          </w:tcPr>
          <w:p w14:paraId="7D0B2FFB" w14:textId="77777777" w:rsidR="008B740E" w:rsidRDefault="008B740E" w:rsidP="008B740E">
            <w:pPr>
              <w:jc w:val="center"/>
              <w:rPr>
                <w:rFonts w:ascii="Times New Roman" w:hAnsi="Times New Roman" w:cs="Times New Roman"/>
                <w:b/>
                <w:bCs/>
                <w:sz w:val="24"/>
                <w:szCs w:val="24"/>
                <w:lang w:val="sr-Latn-RS"/>
              </w:rPr>
            </w:pPr>
          </w:p>
        </w:tc>
        <w:tc>
          <w:tcPr>
            <w:tcW w:w="2363" w:type="dxa"/>
            <w:gridSpan w:val="3"/>
            <w:vMerge/>
            <w:tcBorders>
              <w:bottom w:val="single" w:sz="4" w:space="0" w:color="auto"/>
            </w:tcBorders>
          </w:tcPr>
          <w:p w14:paraId="313CA61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7EBDC980"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1E8365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noWrap/>
          </w:tcPr>
          <w:p w14:paraId="5478EDA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3E43431E"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3572A8FF"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0ACA02FA" w14:textId="437EE303" w:rsidR="008B740E" w:rsidRPr="00C37244" w:rsidRDefault="008B740E" w:rsidP="008B740E">
            <w:pPr>
              <w:spacing w:after="0" w:line="240" w:lineRule="auto"/>
              <w:jc w:val="both"/>
              <w:rPr>
                <w:rFonts w:ascii="Times New Roman" w:hAnsi="Times New Roman" w:cs="Times New Roman"/>
                <w:sz w:val="24"/>
                <w:szCs w:val="24"/>
                <w:lang w:val="sr-Latn-RS"/>
              </w:rPr>
            </w:pPr>
            <w:r w:rsidRPr="00C37244">
              <w:rPr>
                <w:rFonts w:ascii="Times New Roman" w:hAnsi="Times New Roman" w:cs="Times New Roman"/>
                <w:sz w:val="24"/>
                <w:szCs w:val="24"/>
                <w:lang w:val="sr-Latn-RS"/>
              </w:rPr>
              <w:t>Povećati profesionalizam osoblje kroz obuke, razmenu iskustava, radionice.</w:t>
            </w:r>
          </w:p>
        </w:tc>
        <w:tc>
          <w:tcPr>
            <w:tcW w:w="2104" w:type="dxa"/>
            <w:gridSpan w:val="2"/>
            <w:noWrap/>
          </w:tcPr>
          <w:p w14:paraId="02E0D71D" w14:textId="7C6C6B44" w:rsidR="008B740E" w:rsidRDefault="008B740E" w:rsidP="008B740E">
            <w:pPr>
              <w:spacing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Resorna Uprava za javne službe i Jedinica za kadrove</w:t>
            </w:r>
          </w:p>
        </w:tc>
        <w:tc>
          <w:tcPr>
            <w:tcW w:w="1530" w:type="dxa"/>
            <w:gridSpan w:val="2"/>
          </w:tcPr>
          <w:p w14:paraId="06A9200C"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45498EE6" w14:textId="77777777" w:rsidTr="0050475F">
        <w:trPr>
          <w:trHeight w:val="96"/>
        </w:trPr>
        <w:tc>
          <w:tcPr>
            <w:tcW w:w="540" w:type="dxa"/>
            <w:shd w:val="clear" w:color="auto" w:fill="BDD6EE" w:themeFill="accent1" w:themeFillTint="66"/>
          </w:tcPr>
          <w:p w14:paraId="114274BD"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Borders>
              <w:bottom w:val="single" w:sz="4" w:space="0" w:color="auto"/>
            </w:tcBorders>
          </w:tcPr>
          <w:p w14:paraId="3D853D8B"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3B96D0E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noWrap/>
          </w:tcPr>
          <w:p w14:paraId="23D89B0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58A03986" w14:textId="77777777"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5</w:t>
            </w:r>
          </w:p>
          <w:p w14:paraId="15CBAD7D" w14:textId="77777777" w:rsidR="008B740E" w:rsidRPr="001B436F" w:rsidRDefault="008B740E" w:rsidP="008B740E">
            <w:pPr>
              <w:spacing w:line="240" w:lineRule="auto"/>
              <w:jc w:val="both"/>
              <w:rPr>
                <w:rFonts w:ascii="Times New Roman" w:hAnsi="Times New Roman" w:cs="Times New Roman"/>
                <w:sz w:val="24"/>
                <w:szCs w:val="24"/>
              </w:rPr>
            </w:pPr>
          </w:p>
          <w:p w14:paraId="41CB45CA" w14:textId="77777777" w:rsidR="008B740E" w:rsidRPr="001B436F" w:rsidRDefault="008B740E" w:rsidP="008B740E">
            <w:pPr>
              <w:spacing w:line="240" w:lineRule="auto"/>
              <w:jc w:val="both"/>
              <w:rPr>
                <w:rFonts w:ascii="Times New Roman" w:hAnsi="Times New Roman" w:cs="Times New Roman"/>
                <w:sz w:val="24"/>
                <w:szCs w:val="24"/>
              </w:rPr>
            </w:pPr>
          </w:p>
          <w:p w14:paraId="2E4124C2" w14:textId="77777777" w:rsidR="008B740E" w:rsidRPr="001B436F" w:rsidRDefault="008B740E" w:rsidP="008B740E">
            <w:pPr>
              <w:spacing w:line="240" w:lineRule="auto"/>
              <w:jc w:val="both"/>
              <w:rPr>
                <w:rFonts w:ascii="Times New Roman" w:hAnsi="Times New Roman" w:cs="Times New Roman"/>
                <w:sz w:val="24"/>
                <w:szCs w:val="24"/>
              </w:rPr>
            </w:pPr>
          </w:p>
          <w:p w14:paraId="142C002B" w14:textId="77777777" w:rsidR="008B740E" w:rsidRPr="001B436F" w:rsidRDefault="008B740E" w:rsidP="008B740E">
            <w:pPr>
              <w:spacing w:line="240" w:lineRule="auto"/>
              <w:jc w:val="both"/>
              <w:rPr>
                <w:rFonts w:ascii="Times New Roman" w:hAnsi="Times New Roman" w:cs="Times New Roman"/>
                <w:sz w:val="24"/>
                <w:szCs w:val="24"/>
              </w:rPr>
            </w:pPr>
          </w:p>
          <w:p w14:paraId="770F355A" w14:textId="77777777" w:rsidR="008B740E" w:rsidRPr="001B436F" w:rsidRDefault="008B740E" w:rsidP="008B740E">
            <w:pPr>
              <w:spacing w:line="240" w:lineRule="auto"/>
              <w:jc w:val="both"/>
              <w:rPr>
                <w:rFonts w:ascii="Times New Roman" w:hAnsi="Times New Roman" w:cs="Times New Roman"/>
                <w:sz w:val="24"/>
                <w:szCs w:val="24"/>
              </w:rPr>
            </w:pPr>
          </w:p>
          <w:p w14:paraId="1D7EC5B1" w14:textId="77777777" w:rsidR="008B740E" w:rsidRPr="001B436F" w:rsidRDefault="008B740E" w:rsidP="008B740E">
            <w:pPr>
              <w:spacing w:line="240" w:lineRule="auto"/>
              <w:jc w:val="both"/>
              <w:rPr>
                <w:rFonts w:ascii="Times New Roman" w:hAnsi="Times New Roman" w:cs="Times New Roman"/>
                <w:sz w:val="24"/>
                <w:szCs w:val="24"/>
              </w:rPr>
            </w:pPr>
          </w:p>
          <w:p w14:paraId="47C08AC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0000"/>
          </w:tcPr>
          <w:p w14:paraId="4099AED8" w14:textId="2372E4DB" w:rsidR="008B740E" w:rsidRPr="00823478" w:rsidRDefault="008B740E" w:rsidP="008B740E">
            <w:pPr>
              <w:spacing w:line="240" w:lineRule="auto"/>
              <w:jc w:val="both"/>
              <w:rPr>
                <w:rFonts w:ascii="Times New Roman" w:hAnsi="Times New Roman" w:cs="Times New Roman"/>
                <w:sz w:val="24"/>
                <w:szCs w:val="24"/>
                <w:lang w:val="sr-Latn-RS"/>
              </w:rPr>
            </w:pPr>
            <w:r w:rsidRPr="001B436F">
              <w:rPr>
                <w:rFonts w:ascii="Times New Roman" w:hAnsi="Times New Roman" w:cs="Times New Roman"/>
                <w:sz w:val="24"/>
                <w:szCs w:val="24"/>
              </w:rPr>
              <w:lastRenderedPageBreak/>
              <w:t>9</w:t>
            </w:r>
          </w:p>
        </w:tc>
        <w:tc>
          <w:tcPr>
            <w:tcW w:w="540" w:type="dxa"/>
            <w:shd w:val="clear" w:color="auto" w:fill="FFFF00"/>
          </w:tcPr>
          <w:p w14:paraId="62D55C2C" w14:textId="09C258F7" w:rsidR="008B740E" w:rsidRPr="00823478" w:rsidRDefault="008B740E" w:rsidP="008B740E">
            <w:pPr>
              <w:spacing w:line="240" w:lineRule="auto"/>
              <w:jc w:val="both"/>
              <w:rPr>
                <w:rFonts w:ascii="Times New Roman" w:hAnsi="Times New Roman" w:cs="Times New Roman"/>
                <w:sz w:val="24"/>
                <w:szCs w:val="24"/>
                <w:lang w:val="sr-Latn-RS"/>
              </w:rPr>
            </w:pPr>
            <w:r w:rsidRPr="001B436F">
              <w:rPr>
                <w:rFonts w:ascii="Times New Roman" w:hAnsi="Times New Roman" w:cs="Times New Roman"/>
                <w:sz w:val="24"/>
                <w:szCs w:val="24"/>
              </w:rPr>
              <w:t>45</w:t>
            </w:r>
          </w:p>
        </w:tc>
        <w:tc>
          <w:tcPr>
            <w:tcW w:w="3656" w:type="dxa"/>
            <w:gridSpan w:val="3"/>
            <w:noWrap/>
          </w:tcPr>
          <w:p w14:paraId="2E3DFDAB" w14:textId="5E4D042C" w:rsidR="008B740E" w:rsidRPr="00823478"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Povećan rizik u upravljanju otpadom; unapređenje strateškog okvira sa izradom i usvajanjem uredbe o upravljanju komunalnim otpadom; obezbeđivanje stroge kontrole i odgovornosti operatera;</w:t>
            </w:r>
          </w:p>
        </w:tc>
        <w:tc>
          <w:tcPr>
            <w:tcW w:w="2104" w:type="dxa"/>
            <w:gridSpan w:val="2"/>
            <w:noWrap/>
          </w:tcPr>
          <w:p w14:paraId="1B39625D" w14:textId="214C318A" w:rsidR="008B740E" w:rsidRDefault="008B740E" w:rsidP="008B740E">
            <w:pPr>
              <w:spacing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Resorna Uprava za javne službe i Jedinica za kadrove</w:t>
            </w:r>
          </w:p>
        </w:tc>
        <w:tc>
          <w:tcPr>
            <w:tcW w:w="1530" w:type="dxa"/>
            <w:gridSpan w:val="2"/>
          </w:tcPr>
          <w:p w14:paraId="037F4A14" w14:textId="1D47E84A"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2B3B18B" w14:textId="77777777" w:rsidTr="0050475F">
        <w:trPr>
          <w:trHeight w:val="2582"/>
        </w:trPr>
        <w:tc>
          <w:tcPr>
            <w:tcW w:w="540" w:type="dxa"/>
            <w:shd w:val="clear" w:color="auto" w:fill="BDD6EE" w:themeFill="accent1" w:themeFillTint="66"/>
          </w:tcPr>
          <w:p w14:paraId="33139590"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Borders>
              <w:bottom w:val="single" w:sz="4" w:space="0" w:color="auto"/>
            </w:tcBorders>
          </w:tcPr>
          <w:p w14:paraId="115D8EC8"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4D3B3D7C" w14:textId="4430E5BB" w:rsidR="008B740E" w:rsidRPr="00823478"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Nedostaci u internim propisima u vezi sa licenciranjem usluga</w:t>
            </w:r>
          </w:p>
        </w:tc>
        <w:tc>
          <w:tcPr>
            <w:tcW w:w="2047" w:type="dxa"/>
            <w:gridSpan w:val="2"/>
            <w:noWrap/>
          </w:tcPr>
          <w:p w14:paraId="74B2AC0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057EEE5A" w14:textId="7760E6D3"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4</w:t>
            </w:r>
          </w:p>
        </w:tc>
        <w:tc>
          <w:tcPr>
            <w:tcW w:w="450" w:type="dxa"/>
            <w:shd w:val="clear" w:color="auto" w:fill="FF0000"/>
          </w:tcPr>
          <w:p w14:paraId="718AA9C4" w14:textId="5B8430D3"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9</w:t>
            </w:r>
          </w:p>
        </w:tc>
        <w:tc>
          <w:tcPr>
            <w:tcW w:w="540" w:type="dxa"/>
            <w:shd w:val="clear" w:color="auto" w:fill="FFFF00"/>
          </w:tcPr>
          <w:p w14:paraId="6F9FB172" w14:textId="7951F85F"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36</w:t>
            </w:r>
          </w:p>
        </w:tc>
        <w:tc>
          <w:tcPr>
            <w:tcW w:w="3656" w:type="dxa"/>
            <w:gridSpan w:val="3"/>
            <w:noWrap/>
          </w:tcPr>
          <w:p w14:paraId="5C675C52" w14:textId="14D2E10C" w:rsidR="008B740E" w:rsidRPr="0050475F"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Razviti interne propise definisanjem jasnih kriterijuma koji se bave glavnim rizicima u procesu licenciranja koji sprečavaju subjektivne odluke</w:t>
            </w:r>
          </w:p>
        </w:tc>
        <w:tc>
          <w:tcPr>
            <w:tcW w:w="2104" w:type="dxa"/>
            <w:gridSpan w:val="2"/>
            <w:noWrap/>
          </w:tcPr>
          <w:p w14:paraId="044DA403" w14:textId="59695900" w:rsidR="008B740E" w:rsidRPr="0050475F" w:rsidRDefault="008B740E" w:rsidP="008B740E">
            <w:pPr>
              <w:spacing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Gradonačelnik opštine i nadležna Direkcija za licenciranje usluga</w:t>
            </w:r>
          </w:p>
        </w:tc>
        <w:tc>
          <w:tcPr>
            <w:tcW w:w="1530" w:type="dxa"/>
            <w:gridSpan w:val="2"/>
          </w:tcPr>
          <w:p w14:paraId="3199C1FC" w14:textId="5D22344C" w:rsidR="008B740E" w:rsidRPr="00823478" w:rsidRDefault="008B740E" w:rsidP="008B740E">
            <w:pPr>
              <w:spacing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Biće sproveden u toku 2022/2024</w:t>
            </w:r>
          </w:p>
        </w:tc>
      </w:tr>
      <w:tr w:rsidR="008B740E" w:rsidRPr="00823478" w14:paraId="4283214A" w14:textId="77777777" w:rsidTr="0050475F">
        <w:trPr>
          <w:trHeight w:val="2582"/>
        </w:trPr>
        <w:tc>
          <w:tcPr>
            <w:tcW w:w="540" w:type="dxa"/>
            <w:shd w:val="clear" w:color="auto" w:fill="BDD6EE" w:themeFill="accent1" w:themeFillTint="66"/>
          </w:tcPr>
          <w:p w14:paraId="796BABB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Borders>
              <w:bottom w:val="single" w:sz="4" w:space="0" w:color="auto"/>
            </w:tcBorders>
          </w:tcPr>
          <w:p w14:paraId="32A88472"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1F6ADE84" w14:textId="77777777" w:rsidR="008B740E" w:rsidRPr="0050475F"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Nedovoljna kvalifikacija osoblja za usluge licenciranja</w:t>
            </w:r>
          </w:p>
          <w:p w14:paraId="05EDDCF7" w14:textId="61E73DD3" w:rsidR="008B740E" w:rsidRPr="0050475F"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Pokrenuta je izrada uredbe za javni, gradsko-međugradski prevoz, kojom su definisani uslovi i kriterijumi za autobuse, taksi vozila i paukove.</w:t>
            </w:r>
          </w:p>
        </w:tc>
        <w:tc>
          <w:tcPr>
            <w:tcW w:w="2047" w:type="dxa"/>
            <w:gridSpan w:val="2"/>
            <w:noWrap/>
          </w:tcPr>
          <w:p w14:paraId="1142912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92D050"/>
            <w:noWrap/>
          </w:tcPr>
          <w:p w14:paraId="41C73918" w14:textId="5C23BFDD"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3</w:t>
            </w:r>
          </w:p>
        </w:tc>
        <w:tc>
          <w:tcPr>
            <w:tcW w:w="450" w:type="dxa"/>
            <w:shd w:val="clear" w:color="auto" w:fill="FF0000"/>
          </w:tcPr>
          <w:p w14:paraId="12E622D7" w14:textId="62846829"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9</w:t>
            </w:r>
          </w:p>
        </w:tc>
        <w:tc>
          <w:tcPr>
            <w:tcW w:w="540" w:type="dxa"/>
            <w:shd w:val="clear" w:color="auto" w:fill="FFFF00"/>
          </w:tcPr>
          <w:p w14:paraId="21D352C5" w14:textId="0C9CD5CC" w:rsidR="008B740E" w:rsidRPr="001B436F" w:rsidRDefault="008B740E" w:rsidP="008B740E">
            <w:pPr>
              <w:spacing w:line="240" w:lineRule="auto"/>
              <w:jc w:val="both"/>
              <w:rPr>
                <w:rFonts w:ascii="Times New Roman" w:hAnsi="Times New Roman" w:cs="Times New Roman"/>
                <w:sz w:val="24"/>
                <w:szCs w:val="24"/>
              </w:rPr>
            </w:pPr>
            <w:r w:rsidRPr="001B436F">
              <w:rPr>
                <w:rFonts w:ascii="Times New Roman" w:hAnsi="Times New Roman" w:cs="Times New Roman"/>
                <w:sz w:val="24"/>
                <w:szCs w:val="24"/>
              </w:rPr>
              <w:t>27</w:t>
            </w:r>
          </w:p>
        </w:tc>
        <w:tc>
          <w:tcPr>
            <w:tcW w:w="3656" w:type="dxa"/>
            <w:gridSpan w:val="3"/>
            <w:noWrap/>
          </w:tcPr>
          <w:p w14:paraId="431B200A" w14:textId="1B556BAE" w:rsidR="008B740E" w:rsidRPr="0050475F" w:rsidRDefault="008B740E" w:rsidP="008B740E">
            <w:pPr>
              <w:spacing w:after="0"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Obezbedite obuku osoblja za usluge licenciranja</w:t>
            </w:r>
          </w:p>
        </w:tc>
        <w:tc>
          <w:tcPr>
            <w:tcW w:w="2104" w:type="dxa"/>
            <w:gridSpan w:val="2"/>
            <w:noWrap/>
          </w:tcPr>
          <w:p w14:paraId="02A8FC9F" w14:textId="76D7C1E1" w:rsidR="008B740E" w:rsidRPr="0050475F" w:rsidRDefault="008B740E" w:rsidP="008B740E">
            <w:pPr>
              <w:spacing w:line="240" w:lineRule="auto"/>
              <w:jc w:val="both"/>
              <w:rPr>
                <w:rFonts w:ascii="Times New Roman" w:hAnsi="Times New Roman" w:cs="Times New Roman"/>
                <w:sz w:val="24"/>
                <w:szCs w:val="24"/>
                <w:lang w:val="sr-Latn-RS"/>
              </w:rPr>
            </w:pPr>
            <w:r w:rsidRPr="0050475F">
              <w:rPr>
                <w:rFonts w:ascii="Times New Roman" w:hAnsi="Times New Roman" w:cs="Times New Roman"/>
                <w:sz w:val="24"/>
                <w:szCs w:val="24"/>
                <w:lang w:val="sr-Latn-RS"/>
              </w:rPr>
              <w:t>Nadležna Direkcija za usluge licenciranja i Jedinica za ljudske resurse</w:t>
            </w:r>
          </w:p>
        </w:tc>
        <w:tc>
          <w:tcPr>
            <w:tcW w:w="1530" w:type="dxa"/>
            <w:gridSpan w:val="2"/>
          </w:tcPr>
          <w:p w14:paraId="27F02333" w14:textId="0BF4E6A8" w:rsidR="008B740E" w:rsidRPr="0050475F"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561D873" w14:textId="77777777" w:rsidTr="00BC4574">
        <w:trPr>
          <w:trHeight w:val="2501"/>
        </w:trPr>
        <w:tc>
          <w:tcPr>
            <w:tcW w:w="540" w:type="dxa"/>
            <w:vMerge w:val="restart"/>
            <w:shd w:val="clear" w:color="auto" w:fill="BDD6EE" w:themeFill="accent1" w:themeFillTint="66"/>
          </w:tcPr>
          <w:p w14:paraId="396F44E0" w14:textId="40B6BA20" w:rsidR="008B740E" w:rsidRPr="00823478" w:rsidRDefault="008B740E" w:rsidP="008B740E">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lastRenderedPageBreak/>
              <w:t>7,</w:t>
            </w:r>
          </w:p>
        </w:tc>
        <w:tc>
          <w:tcPr>
            <w:tcW w:w="2363" w:type="dxa"/>
            <w:gridSpan w:val="3"/>
            <w:vMerge w:val="restart"/>
            <w:tcBorders>
              <w:top w:val="single" w:sz="4" w:space="0" w:color="auto"/>
            </w:tcBorders>
          </w:tcPr>
          <w:p w14:paraId="7CB214D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r w:rsidRPr="00823478">
              <w:rPr>
                <w:rFonts w:ascii="Times New Roman" w:eastAsia="Times New Roman" w:hAnsi="Times New Roman" w:cs="Times New Roman"/>
                <w:b/>
                <w:color w:val="000000"/>
                <w:sz w:val="24"/>
                <w:szCs w:val="24"/>
                <w:lang w:val="sr-Latn-RS"/>
              </w:rPr>
              <w:t>KOMUNIKACIJA SA SPOLJNIM AKTERIMA</w:t>
            </w:r>
          </w:p>
        </w:tc>
        <w:tc>
          <w:tcPr>
            <w:tcW w:w="2160" w:type="dxa"/>
            <w:noWrap/>
          </w:tcPr>
          <w:p w14:paraId="56D7A480"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hAnsi="Times New Roman" w:cs="Times New Roman"/>
                <w:sz w:val="24"/>
                <w:szCs w:val="24"/>
                <w:lang w:val="sr-Latn-RS"/>
              </w:rPr>
              <w:t>Nedostatak transparentnosti i konsultacija sa spoljnim akterima tokom izrade opštinskih uredbi i budžeta</w:t>
            </w:r>
          </w:p>
        </w:tc>
        <w:tc>
          <w:tcPr>
            <w:tcW w:w="2047" w:type="dxa"/>
            <w:gridSpan w:val="2"/>
            <w:vMerge w:val="restart"/>
            <w:noWrap/>
          </w:tcPr>
          <w:p w14:paraId="29CE9526"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tc>
        <w:tc>
          <w:tcPr>
            <w:tcW w:w="450" w:type="dxa"/>
            <w:shd w:val="clear" w:color="auto" w:fill="FFFF00"/>
            <w:noWrap/>
          </w:tcPr>
          <w:p w14:paraId="753C93B1"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shd w:val="clear" w:color="auto" w:fill="FF0000"/>
          </w:tcPr>
          <w:p w14:paraId="2FFAD2A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shd w:val="clear" w:color="auto" w:fill="FFFF00"/>
          </w:tcPr>
          <w:p w14:paraId="44712DE9"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48</w:t>
            </w:r>
          </w:p>
        </w:tc>
        <w:tc>
          <w:tcPr>
            <w:tcW w:w="3656" w:type="dxa"/>
            <w:gridSpan w:val="3"/>
            <w:noWrap/>
          </w:tcPr>
          <w:p w14:paraId="44FB0F2C" w14:textId="77777777"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Povećati transparentnost i preduzeti mere za konsultacije sa spoljnim akterima tokom izrade opštinskih i budžetskih propisa (objavljivanje nacrta propisa na veb stranici, pokretanje javnih rasprava, fokus grupa, itd.)</w:t>
            </w:r>
          </w:p>
        </w:tc>
        <w:tc>
          <w:tcPr>
            <w:tcW w:w="2104" w:type="dxa"/>
            <w:gridSpan w:val="2"/>
            <w:vMerge w:val="restart"/>
            <w:noWrap/>
          </w:tcPr>
          <w:p w14:paraId="6E81E86B"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Nadležna uprava i Jedinica za informisanje</w:t>
            </w:r>
          </w:p>
        </w:tc>
        <w:tc>
          <w:tcPr>
            <w:tcW w:w="1530" w:type="dxa"/>
            <w:gridSpan w:val="2"/>
            <w:vMerge w:val="restart"/>
          </w:tcPr>
          <w:p w14:paraId="08BE3E1F"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3AD4FC6F" w14:textId="77777777" w:rsidTr="00BC4574">
        <w:trPr>
          <w:trHeight w:val="860"/>
        </w:trPr>
        <w:tc>
          <w:tcPr>
            <w:tcW w:w="540" w:type="dxa"/>
            <w:vMerge/>
            <w:shd w:val="clear" w:color="auto" w:fill="BDD6EE" w:themeFill="accent1" w:themeFillTint="66"/>
          </w:tcPr>
          <w:p w14:paraId="15B95533"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02063975"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val="restart"/>
            <w:noWrap/>
          </w:tcPr>
          <w:p w14:paraId="43D6EC4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partnerstva sa civilnim društvom u oblasti borbe protiv korupcije i saradnje sa poslovnom zajednicom</w:t>
            </w:r>
          </w:p>
        </w:tc>
        <w:tc>
          <w:tcPr>
            <w:tcW w:w="2047" w:type="dxa"/>
            <w:gridSpan w:val="2"/>
            <w:vMerge/>
            <w:noWrap/>
          </w:tcPr>
          <w:p w14:paraId="2732870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587218D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450" w:type="dxa"/>
            <w:vMerge w:val="restart"/>
            <w:shd w:val="clear" w:color="auto" w:fill="FF0000"/>
          </w:tcPr>
          <w:p w14:paraId="2C2FC40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9</w:t>
            </w:r>
          </w:p>
        </w:tc>
        <w:tc>
          <w:tcPr>
            <w:tcW w:w="540" w:type="dxa"/>
            <w:vMerge w:val="restart"/>
            <w:shd w:val="clear" w:color="auto" w:fill="FFFF00"/>
          </w:tcPr>
          <w:p w14:paraId="3F8004CE"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63</w:t>
            </w:r>
          </w:p>
        </w:tc>
        <w:tc>
          <w:tcPr>
            <w:tcW w:w="3656" w:type="dxa"/>
            <w:gridSpan w:val="3"/>
            <w:noWrap/>
          </w:tcPr>
          <w:p w14:paraId="2D451885"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Razviti partnerstvo sa civilnim društvom u oblasti borbe protiv korupcije uspostavljanjem tehničkih radnih grupa za upravljanje rizicima u oblastima osetljivim i osetljivim na korupciju i obezbediti uključivanje nevladinih organizacija.</w:t>
            </w:r>
          </w:p>
        </w:tc>
        <w:tc>
          <w:tcPr>
            <w:tcW w:w="2104" w:type="dxa"/>
            <w:gridSpan w:val="2"/>
            <w:vMerge/>
            <w:noWrap/>
          </w:tcPr>
          <w:p w14:paraId="4ECA7D4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vMerge/>
          </w:tcPr>
          <w:p w14:paraId="4936151E"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01C29218" w14:textId="77777777" w:rsidTr="00BC4574">
        <w:trPr>
          <w:trHeight w:val="860"/>
        </w:trPr>
        <w:tc>
          <w:tcPr>
            <w:tcW w:w="540" w:type="dxa"/>
            <w:vMerge/>
            <w:shd w:val="clear" w:color="auto" w:fill="BDD6EE" w:themeFill="accent1" w:themeFillTint="66"/>
          </w:tcPr>
          <w:p w14:paraId="17E514A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4A570F55"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08F40B9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156D864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noWrap/>
          </w:tcPr>
          <w:p w14:paraId="25C55D9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1FA5014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182E4E25"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43789D0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Ojačati mehanizme konsultacija sa preduzećima kroz periodične konsultativne sastanke</w:t>
            </w:r>
          </w:p>
        </w:tc>
        <w:tc>
          <w:tcPr>
            <w:tcW w:w="2104" w:type="dxa"/>
            <w:gridSpan w:val="2"/>
            <w:vMerge/>
            <w:noWrap/>
          </w:tcPr>
          <w:p w14:paraId="052C3F1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vMerge/>
          </w:tcPr>
          <w:p w14:paraId="0D7CA495"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21B09E65" w14:textId="77777777" w:rsidTr="00BC4574">
        <w:trPr>
          <w:trHeight w:val="860"/>
        </w:trPr>
        <w:tc>
          <w:tcPr>
            <w:tcW w:w="540" w:type="dxa"/>
            <w:vMerge/>
            <w:shd w:val="clear" w:color="auto" w:fill="BDD6EE" w:themeFill="accent1" w:themeFillTint="66"/>
          </w:tcPr>
          <w:p w14:paraId="206B4B68"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4F38A07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4A70AAE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047" w:type="dxa"/>
            <w:gridSpan w:val="2"/>
            <w:vMerge/>
            <w:noWrap/>
          </w:tcPr>
          <w:p w14:paraId="5F5855A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shd w:val="clear" w:color="auto" w:fill="FFFF00"/>
            <w:noWrap/>
          </w:tcPr>
          <w:p w14:paraId="5ADBA2D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0000"/>
          </w:tcPr>
          <w:p w14:paraId="3702050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FF00"/>
          </w:tcPr>
          <w:p w14:paraId="6387432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5728A4DB" w14:textId="77777777"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Povećati protok informacija prema medijima i javnosti u vezi sa prevencijom korupcije i aktivnostima u borbi protiv nje.</w:t>
            </w:r>
          </w:p>
        </w:tc>
        <w:tc>
          <w:tcPr>
            <w:tcW w:w="2104" w:type="dxa"/>
            <w:gridSpan w:val="2"/>
            <w:vMerge/>
            <w:noWrap/>
          </w:tcPr>
          <w:p w14:paraId="4D495666"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1530" w:type="dxa"/>
            <w:gridSpan w:val="2"/>
            <w:vMerge/>
          </w:tcPr>
          <w:p w14:paraId="11847607"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6E65151C" w14:textId="77777777" w:rsidTr="00BC4574">
        <w:trPr>
          <w:trHeight w:val="860"/>
        </w:trPr>
        <w:tc>
          <w:tcPr>
            <w:tcW w:w="540" w:type="dxa"/>
            <w:shd w:val="clear" w:color="auto" w:fill="BDD6EE" w:themeFill="accent1" w:themeFillTint="66"/>
          </w:tcPr>
          <w:p w14:paraId="3BD9D809" w14:textId="0E5BBCD8" w:rsidR="008B740E" w:rsidRPr="00823478" w:rsidRDefault="008B740E" w:rsidP="008B740E">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8,</w:t>
            </w:r>
          </w:p>
        </w:tc>
        <w:tc>
          <w:tcPr>
            <w:tcW w:w="2363" w:type="dxa"/>
            <w:gridSpan w:val="3"/>
          </w:tcPr>
          <w:p w14:paraId="2F419229" w14:textId="2225BD6C"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r w:rsidRPr="00C12D6E">
              <w:rPr>
                <w:rFonts w:ascii="Times New Roman" w:eastAsia="Times New Roman" w:hAnsi="Times New Roman" w:cs="Times New Roman"/>
                <w:b/>
                <w:color w:val="000000"/>
                <w:sz w:val="24"/>
                <w:szCs w:val="24"/>
                <w:lang w:val="sr-Latn-RS"/>
              </w:rPr>
              <w:t>SEK</w:t>
            </w:r>
            <w:r>
              <w:rPr>
                <w:rFonts w:ascii="Times New Roman" w:eastAsia="Times New Roman" w:hAnsi="Times New Roman" w:cs="Times New Roman"/>
                <w:b/>
                <w:color w:val="000000"/>
                <w:sz w:val="24"/>
                <w:szCs w:val="24"/>
                <w:lang w:val="sr-Latn-RS"/>
              </w:rPr>
              <w:t>TOR</w:t>
            </w:r>
            <w:r w:rsidRPr="00C12D6E">
              <w:rPr>
                <w:rFonts w:ascii="Times New Roman" w:eastAsia="Times New Roman" w:hAnsi="Times New Roman" w:cs="Times New Roman"/>
                <w:b/>
                <w:color w:val="000000"/>
                <w:sz w:val="24"/>
                <w:szCs w:val="24"/>
                <w:lang w:val="sr-Latn-RS"/>
              </w:rPr>
              <w:t xml:space="preserve"> ZA GEODEZIJU I KATASTAR</w:t>
            </w:r>
          </w:p>
        </w:tc>
        <w:tc>
          <w:tcPr>
            <w:tcW w:w="2160" w:type="dxa"/>
            <w:tcBorders>
              <w:top w:val="single" w:sz="4" w:space="0" w:color="auto"/>
              <w:bottom w:val="single" w:sz="4" w:space="0" w:color="auto"/>
            </w:tcBorders>
            <w:noWrap/>
          </w:tcPr>
          <w:p w14:paraId="594EEA22" w14:textId="77777777"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Nedostatak transparentnosti za</w:t>
            </w:r>
          </w:p>
          <w:p w14:paraId="0190EDEA" w14:textId="4379078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korišćenje dokumenata</w:t>
            </w:r>
          </w:p>
        </w:tc>
        <w:tc>
          <w:tcPr>
            <w:tcW w:w="2047" w:type="dxa"/>
            <w:gridSpan w:val="2"/>
            <w:tcBorders>
              <w:bottom w:val="single" w:sz="4" w:space="0" w:color="auto"/>
            </w:tcBorders>
            <w:noWrap/>
          </w:tcPr>
          <w:p w14:paraId="3003D445" w14:textId="15226C1C"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Postoji program i priručnik KKA, gde se evidentiraju katastarske promene i kreira radni istorijat.</w:t>
            </w:r>
          </w:p>
        </w:tc>
        <w:tc>
          <w:tcPr>
            <w:tcW w:w="450" w:type="dxa"/>
            <w:tcBorders>
              <w:bottom w:val="single" w:sz="4" w:space="0" w:color="auto"/>
            </w:tcBorders>
            <w:shd w:val="clear" w:color="auto" w:fill="FFFF00"/>
            <w:noWrap/>
          </w:tcPr>
          <w:p w14:paraId="649A2C23"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w:t>
            </w:r>
          </w:p>
          <w:p w14:paraId="099C1CE0"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450C6EE7"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0907703C"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7D6958E1"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4D839A96"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4CCE473B"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1DF31FA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tcBorders>
              <w:bottom w:val="single" w:sz="4" w:space="0" w:color="auto"/>
            </w:tcBorders>
            <w:shd w:val="clear" w:color="auto" w:fill="FF0000"/>
          </w:tcPr>
          <w:p w14:paraId="13112A30" w14:textId="208F7B00"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lastRenderedPageBreak/>
              <w:t>7</w:t>
            </w:r>
          </w:p>
        </w:tc>
        <w:tc>
          <w:tcPr>
            <w:tcW w:w="540" w:type="dxa"/>
            <w:tcBorders>
              <w:bottom w:val="single" w:sz="4" w:space="0" w:color="auto"/>
            </w:tcBorders>
            <w:shd w:val="clear" w:color="auto" w:fill="FFFF00"/>
          </w:tcPr>
          <w:p w14:paraId="148C223C" w14:textId="3B6E7D4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21</w:t>
            </w:r>
          </w:p>
        </w:tc>
        <w:tc>
          <w:tcPr>
            <w:tcW w:w="3656" w:type="dxa"/>
            <w:gridSpan w:val="3"/>
            <w:tcBorders>
              <w:bottom w:val="single" w:sz="4" w:space="0" w:color="auto"/>
            </w:tcBorders>
            <w:noWrap/>
          </w:tcPr>
          <w:p w14:paraId="5F0A08C3" w14:textId="18C9C5B2" w:rsidR="008B740E" w:rsidRPr="00823478" w:rsidRDefault="008B740E" w:rsidP="008B740E">
            <w:pPr>
              <w:spacing w:after="0"/>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Povećati korišćenje e-usluga i elektronskog praćenja dokumenata, povećati transparentnost</w:t>
            </w:r>
          </w:p>
        </w:tc>
        <w:tc>
          <w:tcPr>
            <w:tcW w:w="2104" w:type="dxa"/>
            <w:gridSpan w:val="2"/>
            <w:tcBorders>
              <w:bottom w:val="single" w:sz="4" w:space="0" w:color="auto"/>
            </w:tcBorders>
            <w:noWrap/>
          </w:tcPr>
          <w:p w14:paraId="1EFF0270" w14:textId="0FB20586"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color w:val="000000" w:themeColor="text1"/>
                <w:sz w:val="24"/>
                <w:szCs w:val="24"/>
                <w:lang w:val="sr-Latn-RS"/>
              </w:rPr>
              <w:t>Direkcija za geodeziju i katastar</w:t>
            </w:r>
          </w:p>
        </w:tc>
        <w:tc>
          <w:tcPr>
            <w:tcW w:w="1530" w:type="dxa"/>
            <w:gridSpan w:val="2"/>
            <w:tcBorders>
              <w:bottom w:val="single" w:sz="4" w:space="0" w:color="auto"/>
            </w:tcBorders>
          </w:tcPr>
          <w:p w14:paraId="3B8AA093"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380D3989"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6304F400" w14:textId="77777777" w:rsidTr="006F42CD">
        <w:trPr>
          <w:trHeight w:val="860"/>
        </w:trPr>
        <w:tc>
          <w:tcPr>
            <w:tcW w:w="540" w:type="dxa"/>
            <w:shd w:val="clear" w:color="auto" w:fill="BDD6EE" w:themeFill="accent1" w:themeFillTint="66"/>
          </w:tcPr>
          <w:p w14:paraId="556A7472"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700219B2"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28B8C127" w14:textId="77777777"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Nedostatak unutrašnjeg kapaciteta</w:t>
            </w:r>
          </w:p>
          <w:p w14:paraId="1BA0AB2A" w14:textId="52D6B023"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katastarska jedinica</w:t>
            </w:r>
          </w:p>
        </w:tc>
        <w:tc>
          <w:tcPr>
            <w:tcW w:w="2047" w:type="dxa"/>
            <w:gridSpan w:val="2"/>
            <w:noWrap/>
          </w:tcPr>
          <w:p w14:paraId="7DD33A81" w14:textId="113006AF"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Zakoni, podzakonski akti, opštinski interni akti</w:t>
            </w:r>
          </w:p>
        </w:tc>
        <w:tc>
          <w:tcPr>
            <w:tcW w:w="450" w:type="dxa"/>
            <w:shd w:val="clear" w:color="auto" w:fill="FFFF00"/>
            <w:noWrap/>
          </w:tcPr>
          <w:p w14:paraId="7A7D247D"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8</w:t>
            </w:r>
          </w:p>
          <w:p w14:paraId="2DEDC31A"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1562814F"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7F076466"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59A39FCE"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p w14:paraId="2B78554F"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450" w:type="dxa"/>
            <w:shd w:val="clear" w:color="auto" w:fill="FF0000"/>
          </w:tcPr>
          <w:p w14:paraId="426D87A6" w14:textId="75367A53"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9</w:t>
            </w:r>
          </w:p>
        </w:tc>
        <w:tc>
          <w:tcPr>
            <w:tcW w:w="540" w:type="dxa"/>
            <w:shd w:val="clear" w:color="auto" w:fill="FF0000"/>
          </w:tcPr>
          <w:p w14:paraId="7EF9BDDF" w14:textId="45FFAFD9"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72</w:t>
            </w:r>
          </w:p>
        </w:tc>
        <w:tc>
          <w:tcPr>
            <w:tcW w:w="3656" w:type="dxa"/>
            <w:gridSpan w:val="3"/>
            <w:noWrap/>
          </w:tcPr>
          <w:p w14:paraId="7D09EEAC"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Po potrebi povećati profesionalni razvoj osoblja.</w:t>
            </w:r>
          </w:p>
          <w:p w14:paraId="01162A55"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Obezbeđivanje osvežavanja/stalne obuke o novim pravilima ili okvirima za katastarsko merenje.</w:t>
            </w:r>
          </w:p>
          <w:p w14:paraId="4A62BD72"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Licenciranje PK za geodeziju je olakšalo rad geodezije na terenu</w:t>
            </w:r>
          </w:p>
          <w:p w14:paraId="4DF61AA8" w14:textId="77777777" w:rsidR="008B740E" w:rsidRPr="00823478" w:rsidRDefault="008B740E" w:rsidP="008B740E">
            <w:pPr>
              <w:spacing w:after="0"/>
              <w:rPr>
                <w:rFonts w:ascii="Times New Roman" w:hAnsi="Times New Roman" w:cs="Times New Roman"/>
                <w:color w:val="000000" w:themeColor="text1"/>
                <w:sz w:val="24"/>
                <w:szCs w:val="24"/>
                <w:lang w:val="sr-Latn-RS"/>
              </w:rPr>
            </w:pPr>
          </w:p>
        </w:tc>
        <w:tc>
          <w:tcPr>
            <w:tcW w:w="2104" w:type="dxa"/>
            <w:gridSpan w:val="2"/>
            <w:noWrap/>
          </w:tcPr>
          <w:p w14:paraId="490A8B9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Direkcija za geodeziju i katastar Kadrovska jedinica</w:t>
            </w:r>
          </w:p>
          <w:p w14:paraId="349A089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1448F99A"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4E9C53DF"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7569889A"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6CAA7986" w14:textId="5E4A846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0022902" w14:textId="77777777" w:rsidTr="00BC4574">
        <w:trPr>
          <w:trHeight w:val="860"/>
        </w:trPr>
        <w:tc>
          <w:tcPr>
            <w:tcW w:w="540" w:type="dxa"/>
            <w:shd w:val="clear" w:color="auto" w:fill="BDD6EE" w:themeFill="accent1" w:themeFillTint="66"/>
          </w:tcPr>
          <w:p w14:paraId="47D55FA3"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5FC2BAD8"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4C86C703" w14:textId="10020299"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Nedostatak svesti o katastarskom registru</w:t>
            </w:r>
          </w:p>
        </w:tc>
        <w:tc>
          <w:tcPr>
            <w:tcW w:w="2047" w:type="dxa"/>
            <w:gridSpan w:val="2"/>
            <w:noWrap/>
          </w:tcPr>
          <w:p w14:paraId="698D900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76DC84B5" w14:textId="2080FEF9"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4</w:t>
            </w:r>
          </w:p>
        </w:tc>
        <w:tc>
          <w:tcPr>
            <w:tcW w:w="450" w:type="dxa"/>
            <w:shd w:val="clear" w:color="auto" w:fill="FF0000"/>
          </w:tcPr>
          <w:p w14:paraId="04DC1E3A"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shd w:val="clear" w:color="auto" w:fill="FFFF00"/>
          </w:tcPr>
          <w:p w14:paraId="0B803DF6" w14:textId="48302204"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32</w:t>
            </w:r>
          </w:p>
        </w:tc>
        <w:tc>
          <w:tcPr>
            <w:tcW w:w="3656" w:type="dxa"/>
            <w:gridSpan w:val="3"/>
            <w:noWrap/>
          </w:tcPr>
          <w:p w14:paraId="51D5C442" w14:textId="4D5F62ED"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Organizacija sprovođenja važećih propisa, tj. Administrativno uputstvo za katastarski registar izdato od strane Ministarstva za životnu sredinu.</w:t>
            </w:r>
          </w:p>
        </w:tc>
        <w:tc>
          <w:tcPr>
            <w:tcW w:w="2104" w:type="dxa"/>
            <w:gridSpan w:val="2"/>
            <w:noWrap/>
          </w:tcPr>
          <w:p w14:paraId="7AFD5B35"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Direkcija za geodeziju i katastar Kadrovska jedinica</w:t>
            </w:r>
          </w:p>
          <w:p w14:paraId="64A0FEB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F593D2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6D8BC640"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10D6F32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213B6E46" w14:textId="26417139"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186BB917" w14:textId="77777777" w:rsidTr="00BC4574">
        <w:trPr>
          <w:trHeight w:val="860"/>
        </w:trPr>
        <w:tc>
          <w:tcPr>
            <w:tcW w:w="540" w:type="dxa"/>
            <w:shd w:val="clear" w:color="auto" w:fill="BDD6EE" w:themeFill="accent1" w:themeFillTint="66"/>
          </w:tcPr>
          <w:p w14:paraId="072B0E70"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19D5A4C0"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341E06DC" w14:textId="1646D729" w:rsidR="008B740E" w:rsidRPr="008362EC" w:rsidRDefault="008B740E" w:rsidP="008B740E">
            <w:pPr>
              <w:spacing w:after="0" w:line="240" w:lineRule="auto"/>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Nedostatak kapaciteta unutar katastarske jedinice</w:t>
            </w:r>
          </w:p>
        </w:tc>
        <w:tc>
          <w:tcPr>
            <w:tcW w:w="2047" w:type="dxa"/>
            <w:gridSpan w:val="2"/>
            <w:noWrap/>
          </w:tcPr>
          <w:p w14:paraId="7EF9E6B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541598B5" w14:textId="22D42471"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5</w:t>
            </w:r>
          </w:p>
        </w:tc>
        <w:tc>
          <w:tcPr>
            <w:tcW w:w="450" w:type="dxa"/>
            <w:shd w:val="clear" w:color="auto" w:fill="FF0000"/>
          </w:tcPr>
          <w:p w14:paraId="5B902C7F"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shd w:val="clear" w:color="auto" w:fill="FFFF00"/>
          </w:tcPr>
          <w:p w14:paraId="4507EEAF" w14:textId="483BC02C"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30</w:t>
            </w:r>
          </w:p>
        </w:tc>
        <w:tc>
          <w:tcPr>
            <w:tcW w:w="3656" w:type="dxa"/>
            <w:gridSpan w:val="3"/>
            <w:noWrap/>
          </w:tcPr>
          <w:p w14:paraId="6DEEFAAD" w14:textId="77777777" w:rsidR="008B740E" w:rsidRPr="008362EC"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Povećanje stručnog usavršavanja osoblja, po potrebi;</w:t>
            </w:r>
          </w:p>
          <w:p w14:paraId="0413BC5B" w14:textId="77777777" w:rsidR="008B740E" w:rsidRPr="008362EC"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Obezbeđivanje osvežavanja/stalne obuke za nova pravila i/ili komisije za katastarska merenja.</w:t>
            </w:r>
          </w:p>
          <w:p w14:paraId="5C5C94A7" w14:textId="042DAC21" w:rsidR="008B740E" w:rsidRPr="008362EC"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Licenciranje KP za geodeziju je olakšalo rad merenja na terenu.</w:t>
            </w:r>
          </w:p>
        </w:tc>
        <w:tc>
          <w:tcPr>
            <w:tcW w:w="2104" w:type="dxa"/>
            <w:gridSpan w:val="2"/>
            <w:noWrap/>
          </w:tcPr>
          <w:p w14:paraId="2C56D884"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Direkcija za geodeziju i katastar Kadrovska jedinica</w:t>
            </w:r>
          </w:p>
          <w:p w14:paraId="1ABCF9E0"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5ECAC982"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24A176D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66BFA5C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6147BEB3" w14:textId="6158DE2F"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B43686E" w14:textId="77777777" w:rsidTr="00BC4574">
        <w:trPr>
          <w:trHeight w:val="860"/>
        </w:trPr>
        <w:tc>
          <w:tcPr>
            <w:tcW w:w="540" w:type="dxa"/>
            <w:shd w:val="clear" w:color="auto" w:fill="BDD6EE" w:themeFill="accent1" w:themeFillTint="66"/>
          </w:tcPr>
          <w:p w14:paraId="05A9FFB7"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65C3B7DD"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207195D1" w14:textId="0F0F58B5" w:rsidR="008B740E" w:rsidRPr="008362EC" w:rsidRDefault="008B740E" w:rsidP="008B740E">
            <w:pPr>
              <w:spacing w:after="0" w:line="240" w:lineRule="auto"/>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Kontrolni mehanizmi nisu dovoljni</w:t>
            </w:r>
          </w:p>
        </w:tc>
        <w:tc>
          <w:tcPr>
            <w:tcW w:w="2047" w:type="dxa"/>
            <w:gridSpan w:val="2"/>
            <w:noWrap/>
          </w:tcPr>
          <w:p w14:paraId="408D486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07201461" w14:textId="4449F055"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5</w:t>
            </w:r>
          </w:p>
        </w:tc>
        <w:tc>
          <w:tcPr>
            <w:tcW w:w="450" w:type="dxa"/>
            <w:shd w:val="clear" w:color="auto" w:fill="FF0000"/>
          </w:tcPr>
          <w:p w14:paraId="74BA891A"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shd w:val="clear" w:color="auto" w:fill="FFFF00"/>
          </w:tcPr>
          <w:p w14:paraId="332AAFAB" w14:textId="7E1EF1CC"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35</w:t>
            </w:r>
          </w:p>
        </w:tc>
        <w:tc>
          <w:tcPr>
            <w:tcW w:w="3656" w:type="dxa"/>
            <w:gridSpan w:val="3"/>
            <w:noWrap/>
          </w:tcPr>
          <w:p w14:paraId="07A20B77" w14:textId="3F8E0C35" w:rsidR="008B740E" w:rsidRPr="008362EC"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 xml:space="preserve">Jačanje/diverzifikacija kontrolnih mehanizama, uključujući ad hoc kontrole, obraćajući posebnu pažnju na područja visokog rizika kako je </w:t>
            </w:r>
            <w:r w:rsidRPr="008362EC">
              <w:rPr>
                <w:rFonts w:ascii="Times New Roman" w:hAnsi="Times New Roman" w:cs="Times New Roman"/>
                <w:color w:val="000000" w:themeColor="text1"/>
                <w:sz w:val="24"/>
                <w:szCs w:val="24"/>
                <w:lang w:val="sr-Latn-RS"/>
              </w:rPr>
              <w:lastRenderedPageBreak/>
              <w:t>definisano; Kreiranje posebnog polja/linije za katastarske probleme.</w:t>
            </w:r>
          </w:p>
        </w:tc>
        <w:tc>
          <w:tcPr>
            <w:tcW w:w="2104" w:type="dxa"/>
            <w:gridSpan w:val="2"/>
            <w:noWrap/>
          </w:tcPr>
          <w:p w14:paraId="33DA8EB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lastRenderedPageBreak/>
              <w:t>Direkcija za geodeziju i katastar Kadrovska jedinica</w:t>
            </w:r>
          </w:p>
          <w:p w14:paraId="62A27612"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D987E16"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2E29DAE6"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6E9E8D9F"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53AC1235" w14:textId="16BF7948"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Kontinuirano</w:t>
            </w:r>
          </w:p>
        </w:tc>
      </w:tr>
      <w:tr w:rsidR="008B740E" w:rsidRPr="00823478" w14:paraId="058B6934" w14:textId="77777777" w:rsidTr="00BC4574">
        <w:trPr>
          <w:trHeight w:val="860"/>
        </w:trPr>
        <w:tc>
          <w:tcPr>
            <w:tcW w:w="540" w:type="dxa"/>
            <w:shd w:val="clear" w:color="auto" w:fill="BDD6EE" w:themeFill="accent1" w:themeFillTint="66"/>
          </w:tcPr>
          <w:p w14:paraId="521DA806"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56C3CA6A"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1E176D50" w14:textId="77777777" w:rsidR="008B740E" w:rsidRPr="008362EC" w:rsidRDefault="008B740E" w:rsidP="008B740E">
            <w:pPr>
              <w:spacing w:after="0" w:line="240" w:lineRule="auto"/>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Nedostatak koordinacije i komunikacije</w:t>
            </w:r>
          </w:p>
          <w:p w14:paraId="3039355A" w14:textId="03C94BDD" w:rsidR="008B740E" w:rsidRPr="008362EC" w:rsidRDefault="008B740E" w:rsidP="008B740E">
            <w:pPr>
              <w:spacing w:after="0" w:line="240" w:lineRule="auto"/>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u okviru katastarske jedinice</w:t>
            </w:r>
          </w:p>
        </w:tc>
        <w:tc>
          <w:tcPr>
            <w:tcW w:w="2047" w:type="dxa"/>
            <w:gridSpan w:val="2"/>
            <w:noWrap/>
          </w:tcPr>
          <w:p w14:paraId="1DC0864E"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7DED122F" w14:textId="09AF041A"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6</w:t>
            </w:r>
          </w:p>
        </w:tc>
        <w:tc>
          <w:tcPr>
            <w:tcW w:w="450" w:type="dxa"/>
            <w:shd w:val="clear" w:color="auto" w:fill="FF0000"/>
          </w:tcPr>
          <w:p w14:paraId="0ADF8997"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shd w:val="clear" w:color="auto" w:fill="FFFF00"/>
          </w:tcPr>
          <w:p w14:paraId="3CAE2AB7" w14:textId="48A70D2E" w:rsidR="008B740E" w:rsidRDefault="008B740E" w:rsidP="008B740E">
            <w:pPr>
              <w:spacing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32</w:t>
            </w:r>
          </w:p>
        </w:tc>
        <w:tc>
          <w:tcPr>
            <w:tcW w:w="3656" w:type="dxa"/>
            <w:gridSpan w:val="3"/>
            <w:noWrap/>
          </w:tcPr>
          <w:p w14:paraId="00A9858D" w14:textId="286E747F" w:rsidR="008B740E" w:rsidRDefault="008B740E" w:rsidP="008B740E">
            <w:pPr>
              <w:spacing w:after="0" w:line="240" w:lineRule="auto"/>
              <w:jc w:val="both"/>
              <w:rPr>
                <w:rFonts w:ascii="Times New Roman" w:hAnsi="Times New Roman" w:cs="Times New Roman"/>
                <w:color w:val="000000" w:themeColor="text1"/>
                <w:sz w:val="24"/>
                <w:szCs w:val="24"/>
                <w:lang w:val="sr-Latn-RS"/>
              </w:rPr>
            </w:pPr>
            <w:r w:rsidRPr="008362EC">
              <w:rPr>
                <w:rFonts w:ascii="Times New Roman" w:hAnsi="Times New Roman" w:cs="Times New Roman"/>
                <w:color w:val="000000" w:themeColor="text1"/>
                <w:sz w:val="24"/>
                <w:szCs w:val="24"/>
                <w:lang w:val="sr-Latn-RS"/>
              </w:rPr>
              <w:t>Unapređenje politika i praksi koordinacije i komunikacije unutar katastarske jedinice. Poboljšanja opisa poslova za službenike.</w:t>
            </w:r>
          </w:p>
          <w:p w14:paraId="601599FE" w14:textId="77777777" w:rsidR="008B740E" w:rsidRPr="008362EC" w:rsidRDefault="008B740E" w:rsidP="008B740E">
            <w:pPr>
              <w:jc w:val="center"/>
              <w:rPr>
                <w:rFonts w:ascii="Times New Roman" w:hAnsi="Times New Roman" w:cs="Times New Roman"/>
                <w:sz w:val="24"/>
                <w:szCs w:val="24"/>
                <w:lang w:val="sr-Latn-RS"/>
              </w:rPr>
            </w:pPr>
          </w:p>
        </w:tc>
        <w:tc>
          <w:tcPr>
            <w:tcW w:w="2104" w:type="dxa"/>
            <w:gridSpan w:val="2"/>
            <w:noWrap/>
          </w:tcPr>
          <w:p w14:paraId="0B02F11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Direkcija za geodeziju i katastar Kadrovska jedinica</w:t>
            </w:r>
          </w:p>
          <w:p w14:paraId="0AE7BBD3"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771D578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3BB3D9FE"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2752840"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6395D14D" w14:textId="7DBEBA2A"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360AE7DF" w14:textId="77777777" w:rsidTr="00BC4574">
        <w:trPr>
          <w:trHeight w:val="860"/>
        </w:trPr>
        <w:tc>
          <w:tcPr>
            <w:tcW w:w="540" w:type="dxa"/>
            <w:shd w:val="clear" w:color="auto" w:fill="BDD6EE" w:themeFill="accent1" w:themeFillTint="66"/>
          </w:tcPr>
          <w:p w14:paraId="4725773A"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035BBF3F"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tcBorders>
              <w:top w:val="single" w:sz="4" w:space="0" w:color="auto"/>
              <w:left w:val="single" w:sz="4" w:space="0" w:color="auto"/>
              <w:bottom w:val="single" w:sz="4" w:space="0" w:color="auto"/>
            </w:tcBorders>
            <w:noWrap/>
          </w:tcPr>
          <w:p w14:paraId="71C478D3" w14:textId="77777777" w:rsidR="008B740E" w:rsidRPr="008362EC" w:rsidRDefault="008B740E" w:rsidP="008B740E">
            <w:pPr>
              <w:spacing w:after="0" w:line="240" w:lineRule="auto"/>
              <w:rPr>
                <w:rFonts w:ascii="Times New Roman" w:hAnsi="Times New Roman" w:cs="Times New Roman"/>
                <w:color w:val="000000" w:themeColor="text1"/>
                <w:sz w:val="24"/>
                <w:szCs w:val="24"/>
                <w:lang w:val="sr-Latn-RS"/>
              </w:rPr>
            </w:pPr>
          </w:p>
        </w:tc>
        <w:tc>
          <w:tcPr>
            <w:tcW w:w="2047" w:type="dxa"/>
            <w:gridSpan w:val="2"/>
            <w:noWrap/>
          </w:tcPr>
          <w:p w14:paraId="195C258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shd w:val="clear" w:color="auto" w:fill="FFFF00"/>
            <w:noWrap/>
          </w:tcPr>
          <w:p w14:paraId="7F193F1A" w14:textId="77777777" w:rsidR="008B740E" w:rsidRDefault="008B740E" w:rsidP="008B740E">
            <w:pPr>
              <w:spacing w:line="240" w:lineRule="auto"/>
              <w:jc w:val="both"/>
              <w:rPr>
                <w:rFonts w:ascii="Times New Roman" w:hAnsi="Times New Roman" w:cs="Times New Roman"/>
                <w:color w:val="000000" w:themeColor="text1"/>
                <w:sz w:val="24"/>
                <w:szCs w:val="24"/>
                <w:lang w:val="sr-Latn-RS"/>
              </w:rPr>
            </w:pPr>
          </w:p>
        </w:tc>
        <w:tc>
          <w:tcPr>
            <w:tcW w:w="450" w:type="dxa"/>
            <w:shd w:val="clear" w:color="auto" w:fill="FF0000"/>
          </w:tcPr>
          <w:p w14:paraId="0696C115"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shd w:val="clear" w:color="auto" w:fill="FFFF00"/>
          </w:tcPr>
          <w:p w14:paraId="607A0730" w14:textId="77777777" w:rsidR="008B740E" w:rsidRDefault="008B740E" w:rsidP="008B740E">
            <w:pPr>
              <w:spacing w:line="240" w:lineRule="auto"/>
              <w:jc w:val="both"/>
              <w:rPr>
                <w:rFonts w:ascii="Times New Roman" w:hAnsi="Times New Roman" w:cs="Times New Roman"/>
                <w:color w:val="000000" w:themeColor="text1"/>
                <w:sz w:val="24"/>
                <w:szCs w:val="24"/>
                <w:lang w:val="sr-Latn-RS"/>
              </w:rPr>
            </w:pPr>
          </w:p>
        </w:tc>
        <w:tc>
          <w:tcPr>
            <w:tcW w:w="3656" w:type="dxa"/>
            <w:gridSpan w:val="3"/>
            <w:noWrap/>
          </w:tcPr>
          <w:p w14:paraId="44729DFF" w14:textId="77777777" w:rsidR="008B740E" w:rsidRPr="008362EC"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104" w:type="dxa"/>
            <w:gridSpan w:val="2"/>
            <w:noWrap/>
          </w:tcPr>
          <w:p w14:paraId="7C240624"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tcPr>
          <w:p w14:paraId="0D0C905D"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38EB3F2D" w14:textId="77777777" w:rsidTr="00BC4574">
        <w:trPr>
          <w:gridAfter w:val="15"/>
          <w:wAfter w:w="13027" w:type="dxa"/>
          <w:trHeight w:val="2780"/>
        </w:trPr>
        <w:tc>
          <w:tcPr>
            <w:tcW w:w="540" w:type="dxa"/>
            <w:vMerge w:val="restart"/>
            <w:tcBorders>
              <w:top w:val="single" w:sz="4" w:space="0" w:color="auto"/>
              <w:right w:val="single" w:sz="4" w:space="0" w:color="auto"/>
            </w:tcBorders>
            <w:shd w:val="clear" w:color="auto" w:fill="BDD6EE" w:themeFill="accent1" w:themeFillTint="66"/>
          </w:tcPr>
          <w:p w14:paraId="149E7058" w14:textId="77777777" w:rsidR="008B740E" w:rsidRPr="00823478" w:rsidRDefault="008B740E" w:rsidP="008B740E">
            <w:pPr>
              <w:rPr>
                <w:rFonts w:ascii="Times New Roman" w:hAnsi="Times New Roman" w:cs="Times New Roman"/>
                <w:b/>
                <w:sz w:val="24"/>
                <w:szCs w:val="24"/>
                <w:lang w:val="sr-Latn-RS"/>
              </w:rPr>
            </w:pPr>
          </w:p>
          <w:p w14:paraId="1D48AE7F" w14:textId="77777777" w:rsidR="008B740E" w:rsidRPr="00823478" w:rsidRDefault="008B740E" w:rsidP="008B740E">
            <w:pPr>
              <w:rPr>
                <w:rFonts w:ascii="Times New Roman" w:hAnsi="Times New Roman" w:cs="Times New Roman"/>
                <w:b/>
                <w:sz w:val="24"/>
                <w:szCs w:val="24"/>
                <w:lang w:val="sr-Latn-RS"/>
              </w:rPr>
            </w:pPr>
          </w:p>
          <w:p w14:paraId="085AFF67" w14:textId="77777777" w:rsidR="008B740E" w:rsidRPr="00823478" w:rsidRDefault="008B740E" w:rsidP="008B740E">
            <w:pPr>
              <w:rPr>
                <w:rFonts w:ascii="Times New Roman" w:hAnsi="Times New Roman" w:cs="Times New Roman"/>
                <w:b/>
                <w:sz w:val="24"/>
                <w:szCs w:val="24"/>
                <w:lang w:val="sr-Latn-RS"/>
              </w:rPr>
            </w:pPr>
          </w:p>
          <w:p w14:paraId="2604CDEA" w14:textId="77777777" w:rsidR="008B740E" w:rsidRPr="00823478" w:rsidRDefault="008B740E" w:rsidP="008B740E">
            <w:pPr>
              <w:rPr>
                <w:rFonts w:ascii="Times New Roman" w:hAnsi="Times New Roman" w:cs="Times New Roman"/>
                <w:b/>
                <w:sz w:val="24"/>
                <w:szCs w:val="24"/>
                <w:lang w:val="sr-Latn-RS"/>
              </w:rPr>
            </w:pPr>
          </w:p>
          <w:p w14:paraId="215C4607" w14:textId="77777777" w:rsidR="008B740E" w:rsidRPr="00823478" w:rsidRDefault="008B740E" w:rsidP="008B740E">
            <w:pPr>
              <w:rPr>
                <w:rFonts w:ascii="Times New Roman" w:hAnsi="Times New Roman" w:cs="Times New Roman"/>
                <w:b/>
                <w:sz w:val="24"/>
                <w:szCs w:val="24"/>
                <w:lang w:val="sr-Latn-RS"/>
              </w:rPr>
            </w:pPr>
          </w:p>
          <w:p w14:paraId="6BF740F9" w14:textId="77777777" w:rsidR="008B740E" w:rsidRPr="00823478" w:rsidRDefault="008B740E" w:rsidP="008B740E">
            <w:pPr>
              <w:rPr>
                <w:rFonts w:ascii="Times New Roman" w:hAnsi="Times New Roman" w:cs="Times New Roman"/>
                <w:b/>
                <w:sz w:val="24"/>
                <w:szCs w:val="24"/>
                <w:lang w:val="sr-Latn-RS"/>
              </w:rPr>
            </w:pPr>
          </w:p>
          <w:p w14:paraId="078486C6" w14:textId="77777777" w:rsidR="008B740E" w:rsidRPr="00823478" w:rsidRDefault="008B740E" w:rsidP="008B740E">
            <w:pPr>
              <w:rPr>
                <w:rFonts w:ascii="Times New Roman" w:hAnsi="Times New Roman" w:cs="Times New Roman"/>
                <w:b/>
                <w:sz w:val="24"/>
                <w:szCs w:val="24"/>
                <w:lang w:val="sr-Latn-RS"/>
              </w:rPr>
            </w:pPr>
          </w:p>
          <w:p w14:paraId="02330637" w14:textId="77777777" w:rsidR="008B740E" w:rsidRPr="00823478" w:rsidRDefault="008B740E" w:rsidP="008B740E">
            <w:pPr>
              <w:rPr>
                <w:rFonts w:ascii="Times New Roman" w:hAnsi="Times New Roman" w:cs="Times New Roman"/>
                <w:b/>
                <w:sz w:val="24"/>
                <w:szCs w:val="24"/>
                <w:lang w:val="sr-Latn-RS"/>
              </w:rPr>
            </w:pPr>
          </w:p>
          <w:p w14:paraId="7A822CDD" w14:textId="77777777" w:rsidR="008B740E" w:rsidRPr="00823478" w:rsidRDefault="008B740E" w:rsidP="008B740E">
            <w:pPr>
              <w:rPr>
                <w:rFonts w:ascii="Times New Roman" w:hAnsi="Times New Roman" w:cs="Times New Roman"/>
                <w:b/>
                <w:sz w:val="24"/>
                <w:szCs w:val="24"/>
                <w:lang w:val="sr-Latn-RS"/>
              </w:rPr>
            </w:pPr>
          </w:p>
          <w:p w14:paraId="6F002607" w14:textId="6EB407EB" w:rsidR="008B740E" w:rsidRPr="00823478" w:rsidRDefault="008B740E" w:rsidP="008B740E">
            <w:pPr>
              <w:spacing w:after="0" w:line="240" w:lineRule="auto"/>
              <w:rPr>
                <w:rFonts w:ascii="Times New Roman" w:hAnsi="Times New Roman" w:cs="Times New Roman"/>
                <w:b/>
                <w:sz w:val="24"/>
                <w:szCs w:val="24"/>
                <w:lang w:val="sr-Latn-RS"/>
              </w:rPr>
            </w:pPr>
            <w:r>
              <w:rPr>
                <w:rFonts w:ascii="Times New Roman" w:hAnsi="Times New Roman" w:cs="Times New Roman"/>
                <w:b/>
                <w:sz w:val="24"/>
                <w:szCs w:val="24"/>
                <w:lang w:val="sr-Latn-RS"/>
              </w:rPr>
              <w:t>9,</w:t>
            </w:r>
          </w:p>
          <w:p w14:paraId="73BFC22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E88CD8E"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14283A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FC1409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3D786B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E5735B3"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2B4087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FB5A168"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5FE0D5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E5388E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5B87AE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150FB5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AC619C3"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CD6FE5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EE762C6"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DC512F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C751059"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201343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33E2FE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3C1652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D532D51"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AFE3839"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5BF943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1A69E1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00C699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73CBD3E"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034F47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A93B6F3"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FDE5ED1"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0E87044"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0278964"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7CE8D01"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A044AB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1B3F34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F89A51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E90492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052AA5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E5EAC4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104926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771B436"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01B754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86FE43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792D246"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22E4D0F" w14:textId="38123875" w:rsidR="008B740E" w:rsidRPr="00823478" w:rsidRDefault="008B740E" w:rsidP="008B740E">
            <w:pPr>
              <w:spacing w:after="0" w:line="240" w:lineRule="auto"/>
              <w:rPr>
                <w:rFonts w:ascii="Times New Roman" w:hAnsi="Times New Roman" w:cs="Times New Roman"/>
                <w:b/>
                <w:sz w:val="24"/>
                <w:szCs w:val="24"/>
                <w:lang w:val="sr-Latn-RS"/>
              </w:rPr>
            </w:pPr>
            <w:r>
              <w:rPr>
                <w:rFonts w:ascii="Times New Roman" w:hAnsi="Times New Roman" w:cs="Times New Roman"/>
                <w:b/>
                <w:sz w:val="24"/>
                <w:szCs w:val="24"/>
                <w:lang w:val="sr-Latn-RS"/>
              </w:rPr>
              <w:t>10,</w:t>
            </w:r>
          </w:p>
        </w:tc>
        <w:tc>
          <w:tcPr>
            <w:tcW w:w="2273" w:type="dxa"/>
            <w:vMerge w:val="restart"/>
            <w:tcBorders>
              <w:top w:val="single" w:sz="4" w:space="0" w:color="auto"/>
              <w:left w:val="single" w:sz="4" w:space="0" w:color="auto"/>
              <w:bottom w:val="single" w:sz="4" w:space="0" w:color="auto"/>
              <w:right w:val="single" w:sz="4" w:space="0" w:color="auto"/>
            </w:tcBorders>
          </w:tcPr>
          <w:p w14:paraId="354F01CE" w14:textId="77777777" w:rsidR="008B740E" w:rsidRPr="00823478" w:rsidRDefault="008B740E" w:rsidP="008B740E">
            <w:pPr>
              <w:rPr>
                <w:rFonts w:ascii="Times New Roman" w:hAnsi="Times New Roman" w:cs="Times New Roman"/>
                <w:b/>
                <w:sz w:val="24"/>
                <w:szCs w:val="24"/>
                <w:lang w:val="sr-Latn-RS"/>
              </w:rPr>
            </w:pPr>
          </w:p>
          <w:p w14:paraId="33050F0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41D8B0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C6B7A6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244EDE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E18397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2607A38"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A3D8BD6"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62A7440"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5BA771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68922AC" w14:textId="28B8C396" w:rsidR="008B740E" w:rsidRPr="00823478" w:rsidRDefault="008B740E" w:rsidP="008B740E">
            <w:pPr>
              <w:spacing w:after="0" w:line="240" w:lineRule="auto"/>
              <w:rPr>
                <w:rFonts w:ascii="Times New Roman" w:hAnsi="Times New Roman" w:cs="Times New Roman"/>
                <w:b/>
                <w:sz w:val="24"/>
                <w:szCs w:val="24"/>
                <w:lang w:val="sr-Latn-RS"/>
              </w:rPr>
            </w:pPr>
            <w:r w:rsidRPr="00823478">
              <w:rPr>
                <w:rFonts w:ascii="Times New Roman" w:hAnsi="Times New Roman" w:cs="Times New Roman"/>
                <w:b/>
                <w:sz w:val="24"/>
                <w:szCs w:val="24"/>
                <w:lang w:val="sr-Latn-RS"/>
              </w:rPr>
              <w:t>D</w:t>
            </w:r>
            <w:r>
              <w:rPr>
                <w:rFonts w:ascii="Times New Roman" w:hAnsi="Times New Roman" w:cs="Times New Roman"/>
                <w:b/>
                <w:sz w:val="24"/>
                <w:szCs w:val="24"/>
                <w:lang w:val="sr-Latn-RS"/>
              </w:rPr>
              <w:t>I</w:t>
            </w:r>
            <w:r w:rsidRPr="00823478">
              <w:rPr>
                <w:rFonts w:ascii="Times New Roman" w:hAnsi="Times New Roman" w:cs="Times New Roman"/>
                <w:b/>
                <w:sz w:val="24"/>
                <w:szCs w:val="24"/>
                <w:lang w:val="sr-Latn-RS"/>
              </w:rPr>
              <w:t>RE</w:t>
            </w:r>
            <w:r>
              <w:rPr>
                <w:rFonts w:ascii="Times New Roman" w:hAnsi="Times New Roman" w:cs="Times New Roman"/>
                <w:b/>
                <w:sz w:val="24"/>
                <w:szCs w:val="24"/>
                <w:lang w:val="sr-Latn-RS"/>
              </w:rPr>
              <w:t>KCIJ</w:t>
            </w:r>
            <w:r w:rsidRPr="00823478">
              <w:rPr>
                <w:rFonts w:ascii="Times New Roman" w:hAnsi="Times New Roman" w:cs="Times New Roman"/>
                <w:b/>
                <w:sz w:val="24"/>
                <w:szCs w:val="24"/>
                <w:lang w:val="sr-Latn-RS"/>
              </w:rPr>
              <w:t>A ZA KULTURU, OMLADIN</w:t>
            </w:r>
            <w:r>
              <w:rPr>
                <w:rFonts w:ascii="Times New Roman" w:hAnsi="Times New Roman" w:cs="Times New Roman"/>
                <w:b/>
                <w:sz w:val="24"/>
                <w:szCs w:val="24"/>
                <w:lang w:val="sr-Latn-RS"/>
              </w:rPr>
              <w:t>U</w:t>
            </w:r>
            <w:r w:rsidRPr="00823478">
              <w:rPr>
                <w:rFonts w:ascii="Times New Roman" w:hAnsi="Times New Roman" w:cs="Times New Roman"/>
                <w:b/>
                <w:sz w:val="24"/>
                <w:szCs w:val="24"/>
                <w:lang w:val="sr-Latn-RS"/>
              </w:rPr>
              <w:t xml:space="preserve"> I SPORT</w:t>
            </w:r>
          </w:p>
          <w:p w14:paraId="2603CC0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AB6A3B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BB4BE9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00159FC"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EE6074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9B28DB4"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1F31AEB"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65C6BC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29EC8C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088F87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1B1EC30"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1BED54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109486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C2C87E9"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36701A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1B88326"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E8C03DA"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2C7C7AC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E7E905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18750D7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D9335B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381C93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510FAE0"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77550B3"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AA5970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D9FC3A0"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520DA64"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867258B"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817F8AB"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AABBAA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92435F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D371F65"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06BC374B"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DA1E44D"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6C056AF"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BCA430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797A3A0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61105017"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9DD7BD0"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50E3C542"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4D1367FE" w14:textId="77777777" w:rsidR="008B740E" w:rsidRPr="00823478" w:rsidRDefault="008B740E" w:rsidP="008B740E">
            <w:pPr>
              <w:spacing w:after="0" w:line="240" w:lineRule="auto"/>
              <w:rPr>
                <w:rFonts w:ascii="Times New Roman" w:hAnsi="Times New Roman" w:cs="Times New Roman"/>
                <w:b/>
                <w:sz w:val="24"/>
                <w:szCs w:val="24"/>
                <w:lang w:val="sr-Latn-RS"/>
              </w:rPr>
            </w:pPr>
          </w:p>
          <w:p w14:paraId="35C04F74" w14:textId="77777777" w:rsidR="008B740E" w:rsidRDefault="008B740E" w:rsidP="008B740E">
            <w:pPr>
              <w:spacing w:after="0" w:line="240" w:lineRule="auto"/>
              <w:rPr>
                <w:rFonts w:ascii="Times New Roman" w:hAnsi="Times New Roman" w:cs="Times New Roman"/>
                <w:b/>
                <w:sz w:val="24"/>
                <w:szCs w:val="24"/>
                <w:lang w:val="sr-Latn-RS"/>
              </w:rPr>
            </w:pPr>
          </w:p>
          <w:p w14:paraId="7C894E24" w14:textId="6EB8FBF3" w:rsidR="008B740E" w:rsidRPr="00823478" w:rsidRDefault="008B740E" w:rsidP="008B740E">
            <w:pPr>
              <w:spacing w:after="0" w:line="240" w:lineRule="auto"/>
              <w:rPr>
                <w:rFonts w:ascii="Times New Roman" w:hAnsi="Times New Roman" w:cs="Times New Roman"/>
                <w:b/>
                <w:sz w:val="24"/>
                <w:szCs w:val="24"/>
                <w:lang w:val="sr-Latn-RS"/>
              </w:rPr>
            </w:pPr>
          </w:p>
        </w:tc>
      </w:tr>
      <w:tr w:rsidR="008B740E" w:rsidRPr="00823478" w14:paraId="23334658" w14:textId="77777777" w:rsidTr="00BC4574">
        <w:trPr>
          <w:trHeight w:val="2925"/>
        </w:trPr>
        <w:tc>
          <w:tcPr>
            <w:tcW w:w="540" w:type="dxa"/>
            <w:vMerge/>
            <w:tcBorders>
              <w:right w:val="single" w:sz="4" w:space="0" w:color="auto"/>
            </w:tcBorders>
            <w:shd w:val="clear" w:color="auto" w:fill="BDD6EE" w:themeFill="accent1" w:themeFillTint="66"/>
          </w:tcPr>
          <w:p w14:paraId="33E36D53"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top w:val="single" w:sz="4" w:space="0" w:color="auto"/>
              <w:left w:val="single" w:sz="4" w:space="0" w:color="auto"/>
              <w:bottom w:val="single" w:sz="4" w:space="0" w:color="auto"/>
              <w:right w:val="single" w:sz="4" w:space="0" w:color="auto"/>
            </w:tcBorders>
          </w:tcPr>
          <w:p w14:paraId="36E5EA09" w14:textId="77777777" w:rsidR="008B740E" w:rsidRPr="00823478" w:rsidRDefault="008B740E" w:rsidP="008B740E">
            <w:pPr>
              <w:rPr>
                <w:rFonts w:ascii="Times New Roman" w:hAnsi="Times New Roman" w:cs="Times New Roman"/>
                <w:sz w:val="24"/>
                <w:szCs w:val="24"/>
                <w:lang w:val="sr-Latn-RS"/>
              </w:rPr>
            </w:pPr>
          </w:p>
        </w:tc>
        <w:tc>
          <w:tcPr>
            <w:tcW w:w="2250" w:type="dxa"/>
            <w:gridSpan w:val="3"/>
            <w:tcBorders>
              <w:top w:val="single" w:sz="4" w:space="0" w:color="auto"/>
              <w:left w:val="single" w:sz="4" w:space="0" w:color="auto"/>
              <w:bottom w:val="single" w:sz="4" w:space="0" w:color="auto"/>
            </w:tcBorders>
          </w:tcPr>
          <w:p w14:paraId="37608D9F" w14:textId="78144F07"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Nevladine i sportske organizacije se ne biraju redovno</w:t>
            </w:r>
          </w:p>
          <w:p w14:paraId="0E25E6E7" w14:textId="77777777"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p>
          <w:p w14:paraId="5F17F319" w14:textId="77777777" w:rsidR="008B740E" w:rsidRPr="00823478" w:rsidRDefault="008B740E" w:rsidP="008B740E">
            <w:pPr>
              <w:spacing w:after="0" w:line="240" w:lineRule="auto"/>
              <w:rPr>
                <w:rFonts w:ascii="Times New Roman" w:hAnsi="Times New Roman" w:cs="Times New Roman"/>
                <w:color w:val="000000" w:themeColor="text1"/>
                <w:sz w:val="24"/>
                <w:szCs w:val="24"/>
                <w:lang w:val="sr-Latn-RS"/>
              </w:rPr>
            </w:pPr>
          </w:p>
        </w:tc>
        <w:tc>
          <w:tcPr>
            <w:tcW w:w="2047" w:type="dxa"/>
            <w:gridSpan w:val="2"/>
          </w:tcPr>
          <w:p w14:paraId="34D5F55A" w14:textId="5A5CB0A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tc>
        <w:tc>
          <w:tcPr>
            <w:tcW w:w="450" w:type="dxa"/>
            <w:shd w:val="clear" w:color="auto" w:fill="FFFF00"/>
            <w:noWrap/>
          </w:tcPr>
          <w:p w14:paraId="0F324D6C"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w:t>
            </w:r>
          </w:p>
          <w:p w14:paraId="17D0E5E7"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450" w:type="dxa"/>
            <w:shd w:val="clear" w:color="auto" w:fill="00B050"/>
          </w:tcPr>
          <w:p w14:paraId="44109533"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w:t>
            </w:r>
          </w:p>
        </w:tc>
        <w:tc>
          <w:tcPr>
            <w:tcW w:w="540" w:type="dxa"/>
            <w:shd w:val="clear" w:color="auto" w:fill="FFFF00"/>
          </w:tcPr>
          <w:p w14:paraId="4B38ADE7"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9</w:t>
            </w:r>
          </w:p>
        </w:tc>
        <w:tc>
          <w:tcPr>
            <w:tcW w:w="3656" w:type="dxa"/>
            <w:gridSpan w:val="3"/>
            <w:noWrap/>
          </w:tcPr>
          <w:p w14:paraId="1C2F7A38" w14:textId="77777777" w:rsidR="008B740E" w:rsidRPr="00CB7197" w:rsidRDefault="008B740E" w:rsidP="008B740E">
            <w:pPr>
              <w:spacing w:after="0" w:line="240" w:lineRule="auto"/>
              <w:jc w:val="both"/>
              <w:rPr>
                <w:rFonts w:ascii="Times New Roman" w:hAnsi="Times New Roman" w:cs="Times New Roman"/>
                <w:color w:val="000000" w:themeColor="text1"/>
                <w:sz w:val="24"/>
                <w:szCs w:val="24"/>
                <w:lang w:val="sr-Latn-RS"/>
              </w:rPr>
            </w:pPr>
            <w:r w:rsidRPr="00CB7197">
              <w:rPr>
                <w:rFonts w:ascii="Times New Roman" w:hAnsi="Times New Roman" w:cs="Times New Roman"/>
                <w:color w:val="000000" w:themeColor="text1"/>
                <w:sz w:val="24"/>
                <w:szCs w:val="24"/>
                <w:lang w:val="sr-Latn-RS"/>
              </w:rPr>
              <w:t>Postoje procedure koje primenjuju komisije za izbor organizacija i udruženja.</w:t>
            </w:r>
          </w:p>
          <w:p w14:paraId="587451BB" w14:textId="647080BF"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CB7197">
              <w:rPr>
                <w:rFonts w:ascii="Times New Roman" w:hAnsi="Times New Roman" w:cs="Times New Roman"/>
                <w:color w:val="000000" w:themeColor="text1"/>
                <w:sz w:val="24"/>
                <w:szCs w:val="24"/>
                <w:lang w:val="sr-Latn-RS"/>
              </w:rPr>
              <w:t>• Treba obezbediti profesionalnu obuku za članove odbora.</w:t>
            </w:r>
          </w:p>
        </w:tc>
        <w:tc>
          <w:tcPr>
            <w:tcW w:w="2104" w:type="dxa"/>
            <w:gridSpan w:val="2"/>
            <w:noWrap/>
          </w:tcPr>
          <w:p w14:paraId="01705279" w14:textId="20F9B44A"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Direkcija</w:t>
            </w:r>
            <w:r w:rsidRPr="00823478">
              <w:rPr>
                <w:rFonts w:ascii="Times New Roman" w:hAnsi="Times New Roman" w:cs="Times New Roman"/>
                <w:color w:val="000000" w:themeColor="text1"/>
                <w:sz w:val="24"/>
                <w:szCs w:val="24"/>
                <w:lang w:val="sr-Latn-RS"/>
              </w:rPr>
              <w:t xml:space="preserve"> za kulturu, omladinu i sport</w:t>
            </w:r>
          </w:p>
        </w:tc>
        <w:tc>
          <w:tcPr>
            <w:tcW w:w="1530" w:type="dxa"/>
            <w:gridSpan w:val="2"/>
          </w:tcPr>
          <w:p w14:paraId="4D188FC6" w14:textId="7B61B83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4250720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6B1E0EB0" w14:textId="77777777" w:rsidTr="00BC4574">
        <w:trPr>
          <w:trHeight w:val="2418"/>
        </w:trPr>
        <w:tc>
          <w:tcPr>
            <w:tcW w:w="540" w:type="dxa"/>
            <w:vMerge/>
            <w:tcBorders>
              <w:right w:val="single" w:sz="4" w:space="0" w:color="auto"/>
            </w:tcBorders>
            <w:shd w:val="clear" w:color="auto" w:fill="BDD6EE" w:themeFill="accent1" w:themeFillTint="66"/>
          </w:tcPr>
          <w:p w14:paraId="011E629B"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top w:val="single" w:sz="4" w:space="0" w:color="auto"/>
              <w:left w:val="single" w:sz="4" w:space="0" w:color="auto"/>
              <w:bottom w:val="single" w:sz="4" w:space="0" w:color="auto"/>
              <w:right w:val="single" w:sz="4" w:space="0" w:color="auto"/>
            </w:tcBorders>
          </w:tcPr>
          <w:p w14:paraId="05B99679" w14:textId="77777777" w:rsidR="008B740E" w:rsidRPr="00823478" w:rsidRDefault="008B740E" w:rsidP="008B740E">
            <w:pPr>
              <w:rPr>
                <w:rFonts w:ascii="Times New Roman" w:hAnsi="Times New Roman" w:cs="Times New Roman"/>
                <w:sz w:val="24"/>
                <w:szCs w:val="24"/>
                <w:lang w:val="sr-Latn-RS"/>
              </w:rPr>
            </w:pPr>
          </w:p>
        </w:tc>
        <w:tc>
          <w:tcPr>
            <w:tcW w:w="2250" w:type="dxa"/>
            <w:gridSpan w:val="3"/>
            <w:tcBorders>
              <w:top w:val="single" w:sz="4" w:space="0" w:color="auto"/>
              <w:left w:val="single" w:sz="4" w:space="0" w:color="auto"/>
              <w:bottom w:val="single" w:sz="4" w:space="0" w:color="auto"/>
            </w:tcBorders>
          </w:tcPr>
          <w:p w14:paraId="232BC5C0" w14:textId="77777777" w:rsidR="008B740E" w:rsidRPr="000C1F5A" w:rsidRDefault="008B740E" w:rsidP="008B740E">
            <w:pPr>
              <w:spacing w:after="0" w:line="240" w:lineRule="auto"/>
              <w:jc w:val="both"/>
              <w:rPr>
                <w:rFonts w:ascii="Times New Roman" w:hAnsi="Times New Roman" w:cs="Times New Roman"/>
                <w:bCs/>
                <w:sz w:val="24"/>
                <w:szCs w:val="24"/>
                <w:lang w:val="sr-Latn-RS"/>
              </w:rPr>
            </w:pPr>
            <w:r w:rsidRPr="000C1F5A">
              <w:rPr>
                <w:rFonts w:ascii="Times New Roman" w:hAnsi="Times New Roman" w:cs="Times New Roman"/>
                <w:bCs/>
                <w:sz w:val="24"/>
                <w:szCs w:val="24"/>
                <w:lang w:val="sr-Latn-RS"/>
              </w:rPr>
              <w:t>Godišnji plan rada DKOS, sa ciljevima i odeljenjima</w:t>
            </w:r>
          </w:p>
          <w:p w14:paraId="614E2B91" w14:textId="77777777" w:rsidR="008B740E" w:rsidRPr="000C1F5A" w:rsidRDefault="008B740E" w:rsidP="008B740E">
            <w:pPr>
              <w:spacing w:after="0" w:line="240" w:lineRule="auto"/>
              <w:jc w:val="both"/>
              <w:rPr>
                <w:rFonts w:ascii="Times New Roman" w:hAnsi="Times New Roman" w:cs="Times New Roman"/>
                <w:bCs/>
                <w:sz w:val="24"/>
                <w:szCs w:val="24"/>
                <w:lang w:val="sr-Latn-RS"/>
              </w:rPr>
            </w:pPr>
          </w:p>
          <w:p w14:paraId="43B36073" w14:textId="0EEA4B32" w:rsidR="008B740E" w:rsidRPr="00823478" w:rsidRDefault="008B740E" w:rsidP="008B740E">
            <w:pPr>
              <w:spacing w:after="0" w:line="240" w:lineRule="auto"/>
              <w:jc w:val="both"/>
              <w:rPr>
                <w:rFonts w:ascii="Times New Roman" w:hAnsi="Times New Roman" w:cs="Times New Roman"/>
                <w:b/>
                <w:color w:val="000000" w:themeColor="text1"/>
                <w:sz w:val="24"/>
                <w:szCs w:val="24"/>
                <w:lang w:val="sr-Latn-RS"/>
              </w:rPr>
            </w:pPr>
            <w:r w:rsidRPr="000C1F5A">
              <w:rPr>
                <w:rFonts w:ascii="Times New Roman" w:hAnsi="Times New Roman" w:cs="Times New Roman"/>
                <w:bCs/>
                <w:sz w:val="24"/>
                <w:szCs w:val="24"/>
                <w:lang w:val="sr-Latn-RS"/>
              </w:rPr>
              <w:t>Unapređenje saradnje sa NVO</w:t>
            </w:r>
          </w:p>
        </w:tc>
        <w:tc>
          <w:tcPr>
            <w:tcW w:w="2047" w:type="dxa"/>
            <w:gridSpan w:val="2"/>
          </w:tcPr>
          <w:p w14:paraId="5387EAD3" w14:textId="3C8A3F2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tc>
        <w:tc>
          <w:tcPr>
            <w:tcW w:w="450" w:type="dxa"/>
            <w:shd w:val="clear" w:color="auto" w:fill="FFFF00"/>
            <w:noWrap/>
          </w:tcPr>
          <w:p w14:paraId="204892B2"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w:t>
            </w:r>
          </w:p>
        </w:tc>
        <w:tc>
          <w:tcPr>
            <w:tcW w:w="450" w:type="dxa"/>
            <w:shd w:val="clear" w:color="auto" w:fill="FFFF00"/>
          </w:tcPr>
          <w:p w14:paraId="1B307BAD"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4</w:t>
            </w:r>
          </w:p>
        </w:tc>
        <w:tc>
          <w:tcPr>
            <w:tcW w:w="540" w:type="dxa"/>
            <w:shd w:val="clear" w:color="auto" w:fill="FFFF00"/>
          </w:tcPr>
          <w:p w14:paraId="2E055A7D"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12</w:t>
            </w:r>
          </w:p>
        </w:tc>
        <w:tc>
          <w:tcPr>
            <w:tcW w:w="3656" w:type="dxa"/>
            <w:gridSpan w:val="3"/>
            <w:noWrap/>
          </w:tcPr>
          <w:p w14:paraId="4527E75B"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Postoji godišnji okvir ili plan koji svake godine izrađuje i usvaja Skupština opštine za razvoj kulturnih, omladinskih i sportskih aktivnosti.</w:t>
            </w:r>
          </w:p>
          <w:p w14:paraId="26E35F49"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Urađen je i plan zaštite kulturnog nasleđa za opštinu Dragaš.</w:t>
            </w:r>
          </w:p>
          <w:p w14:paraId="7BCB2E8F"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p>
          <w:p w14:paraId="3CC6293F"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 Sve kulturne, omladinske i sportske aktivnosti planiraju se svake godine iz budžeta DKRS.</w:t>
            </w:r>
          </w:p>
          <w:p w14:paraId="19293520"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p>
          <w:p w14:paraId="7F7649E7" w14:textId="5CE7BAE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 DKRS obezbjeđuje finansijska sredstva iz kategorije subvencija za sportske klubove, nevladine organizacije i obezbjeđuje infrastrukturu sa objektima i prostorom za razvoj djelatnosti.</w:t>
            </w:r>
          </w:p>
        </w:tc>
        <w:tc>
          <w:tcPr>
            <w:tcW w:w="2104" w:type="dxa"/>
            <w:gridSpan w:val="2"/>
            <w:noWrap/>
          </w:tcPr>
          <w:p w14:paraId="77FE0E5D" w14:textId="58CB28B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Direkcija</w:t>
            </w:r>
            <w:r w:rsidRPr="00823478">
              <w:rPr>
                <w:rFonts w:ascii="Times New Roman" w:hAnsi="Times New Roman" w:cs="Times New Roman"/>
                <w:color w:val="000000" w:themeColor="text1"/>
                <w:sz w:val="24"/>
                <w:szCs w:val="24"/>
                <w:lang w:val="sr-Latn-RS"/>
              </w:rPr>
              <w:t xml:space="preserve"> za kulturu, omladinu i sport</w:t>
            </w:r>
          </w:p>
        </w:tc>
        <w:tc>
          <w:tcPr>
            <w:tcW w:w="1530" w:type="dxa"/>
            <w:gridSpan w:val="2"/>
          </w:tcPr>
          <w:p w14:paraId="6879F1E8" w14:textId="7B946FB8"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Svake godine</w:t>
            </w:r>
          </w:p>
          <w:p w14:paraId="29422F5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2C15B694" w14:textId="77777777" w:rsidTr="00BC4574">
        <w:trPr>
          <w:trHeight w:val="675"/>
        </w:trPr>
        <w:tc>
          <w:tcPr>
            <w:tcW w:w="540" w:type="dxa"/>
            <w:vMerge/>
            <w:tcBorders>
              <w:right w:val="single" w:sz="4" w:space="0" w:color="auto"/>
            </w:tcBorders>
            <w:shd w:val="clear" w:color="auto" w:fill="BDD6EE" w:themeFill="accent1" w:themeFillTint="66"/>
          </w:tcPr>
          <w:p w14:paraId="7B267516"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top w:val="single" w:sz="4" w:space="0" w:color="auto"/>
              <w:left w:val="single" w:sz="4" w:space="0" w:color="auto"/>
              <w:bottom w:val="single" w:sz="4" w:space="0" w:color="auto"/>
              <w:right w:val="single" w:sz="4" w:space="0" w:color="auto"/>
            </w:tcBorders>
          </w:tcPr>
          <w:p w14:paraId="0D66D6A4" w14:textId="77777777" w:rsidR="008B740E" w:rsidRPr="00823478" w:rsidRDefault="008B740E" w:rsidP="008B740E">
            <w:pPr>
              <w:rPr>
                <w:rFonts w:ascii="Times New Roman" w:hAnsi="Times New Roman" w:cs="Times New Roman"/>
                <w:sz w:val="24"/>
                <w:szCs w:val="24"/>
                <w:lang w:val="sr-Latn-RS"/>
              </w:rPr>
            </w:pPr>
          </w:p>
        </w:tc>
        <w:tc>
          <w:tcPr>
            <w:tcW w:w="2250" w:type="dxa"/>
            <w:gridSpan w:val="3"/>
            <w:tcBorders>
              <w:top w:val="single" w:sz="4" w:space="0" w:color="auto"/>
              <w:left w:val="single" w:sz="4" w:space="0" w:color="auto"/>
              <w:bottom w:val="single" w:sz="4" w:space="0" w:color="auto"/>
            </w:tcBorders>
          </w:tcPr>
          <w:p w14:paraId="1A02913A" w14:textId="5285C8E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0C1F5A">
              <w:rPr>
                <w:rFonts w:ascii="Times New Roman" w:hAnsi="Times New Roman" w:cs="Times New Roman"/>
                <w:color w:val="000000" w:themeColor="text1"/>
                <w:sz w:val="24"/>
                <w:szCs w:val="24"/>
                <w:lang w:val="sr-Latn-RS"/>
              </w:rPr>
              <w:t>Nedostatak stručnih kapaciteta sportskih poslodavaca</w:t>
            </w:r>
          </w:p>
          <w:p w14:paraId="6F8A3103"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2387433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172A6A07"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5132483D"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110A20C2"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4C9768B9"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67996E86"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4320B69"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EEC70DF"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047" w:type="dxa"/>
            <w:gridSpan w:val="2"/>
          </w:tcPr>
          <w:p w14:paraId="1FB2D78E" w14:textId="2FC261F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lastRenderedPageBreak/>
              <w:t xml:space="preserve">Zakoni, podzakonski akti, </w:t>
            </w:r>
            <w:r w:rsidRPr="00823478">
              <w:rPr>
                <w:rFonts w:ascii="Times New Roman" w:hAnsi="Times New Roman" w:cs="Times New Roman"/>
                <w:sz w:val="24"/>
                <w:szCs w:val="24"/>
                <w:lang w:val="sr-Latn-RS"/>
              </w:rPr>
              <w:lastRenderedPageBreak/>
              <w:t xml:space="preserve">opštinski interni akti  </w:t>
            </w:r>
          </w:p>
        </w:tc>
        <w:tc>
          <w:tcPr>
            <w:tcW w:w="450" w:type="dxa"/>
            <w:shd w:val="clear" w:color="auto" w:fill="FFFF00"/>
            <w:noWrap/>
          </w:tcPr>
          <w:p w14:paraId="2B04336F"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lastRenderedPageBreak/>
              <w:t>5</w:t>
            </w:r>
          </w:p>
        </w:tc>
        <w:tc>
          <w:tcPr>
            <w:tcW w:w="450" w:type="dxa"/>
            <w:shd w:val="clear" w:color="auto" w:fill="FF0000"/>
          </w:tcPr>
          <w:p w14:paraId="5B3602CA"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7</w:t>
            </w:r>
          </w:p>
        </w:tc>
        <w:tc>
          <w:tcPr>
            <w:tcW w:w="540" w:type="dxa"/>
            <w:shd w:val="clear" w:color="auto" w:fill="FFFF00"/>
          </w:tcPr>
          <w:p w14:paraId="4215D494"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35</w:t>
            </w:r>
          </w:p>
        </w:tc>
        <w:tc>
          <w:tcPr>
            <w:tcW w:w="3656" w:type="dxa"/>
            <w:gridSpan w:val="3"/>
            <w:noWrap/>
          </w:tcPr>
          <w:p w14:paraId="2A633A9A"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 xml:space="preserve">Neophodno je implementirati programe i oblasti integriteta, etike i usklađenosti za mlade kroz </w:t>
            </w:r>
            <w:r w:rsidRPr="00A418CE">
              <w:rPr>
                <w:rFonts w:ascii="Times New Roman" w:hAnsi="Times New Roman" w:cs="Times New Roman"/>
                <w:color w:val="000000" w:themeColor="text1"/>
                <w:sz w:val="24"/>
                <w:szCs w:val="24"/>
                <w:lang w:val="sr-Latn-RS"/>
              </w:rPr>
              <w:lastRenderedPageBreak/>
              <w:t>unapređenje partnerstva između aktera u omladinskom sektoru i uspostavljanje mreže integriteta za razmenu informacija i iskustava od zajedničkog interesa.</w:t>
            </w:r>
          </w:p>
          <w:p w14:paraId="3BCBE09D" w14:textId="77777777" w:rsidR="008B740E" w:rsidRPr="00A418CE" w:rsidRDefault="008B740E" w:rsidP="008B740E">
            <w:pPr>
              <w:spacing w:after="0" w:line="240" w:lineRule="auto"/>
              <w:jc w:val="both"/>
              <w:rPr>
                <w:rFonts w:ascii="Times New Roman" w:hAnsi="Times New Roman" w:cs="Times New Roman"/>
                <w:color w:val="000000" w:themeColor="text1"/>
                <w:sz w:val="24"/>
                <w:szCs w:val="24"/>
                <w:lang w:val="sr-Latn-RS"/>
              </w:rPr>
            </w:pPr>
          </w:p>
          <w:p w14:paraId="53D48A68" w14:textId="1774C97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A418CE">
              <w:rPr>
                <w:rFonts w:ascii="Times New Roman" w:hAnsi="Times New Roman" w:cs="Times New Roman"/>
                <w:color w:val="000000" w:themeColor="text1"/>
                <w:sz w:val="24"/>
                <w:szCs w:val="24"/>
                <w:lang w:val="sr-Latn-RS"/>
              </w:rPr>
              <w:t>• Izrada opštinskog akcionog plana za mlade.</w:t>
            </w:r>
          </w:p>
        </w:tc>
        <w:tc>
          <w:tcPr>
            <w:tcW w:w="2104" w:type="dxa"/>
            <w:gridSpan w:val="2"/>
            <w:noWrap/>
          </w:tcPr>
          <w:p w14:paraId="1BCE9525" w14:textId="1BE00CB5"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lastRenderedPageBreak/>
              <w:t>Direkcija</w:t>
            </w:r>
            <w:r w:rsidRPr="00823478">
              <w:rPr>
                <w:rFonts w:ascii="Times New Roman" w:hAnsi="Times New Roman" w:cs="Times New Roman"/>
                <w:color w:val="000000" w:themeColor="text1"/>
                <w:sz w:val="24"/>
                <w:szCs w:val="24"/>
                <w:lang w:val="sr-Latn-RS"/>
              </w:rPr>
              <w:t xml:space="preserve"> za kulturu, omladinu i sport</w:t>
            </w:r>
          </w:p>
        </w:tc>
        <w:tc>
          <w:tcPr>
            <w:tcW w:w="1530" w:type="dxa"/>
            <w:gridSpan w:val="2"/>
          </w:tcPr>
          <w:p w14:paraId="5F3C6C5B" w14:textId="63CAAF4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1A106082" w14:textId="77777777" w:rsidTr="00BC4574">
        <w:trPr>
          <w:trHeight w:val="4373"/>
        </w:trPr>
        <w:tc>
          <w:tcPr>
            <w:tcW w:w="540" w:type="dxa"/>
            <w:vMerge/>
            <w:tcBorders>
              <w:right w:val="single" w:sz="4" w:space="0" w:color="auto"/>
            </w:tcBorders>
            <w:shd w:val="clear" w:color="auto" w:fill="BDD6EE" w:themeFill="accent1" w:themeFillTint="66"/>
          </w:tcPr>
          <w:p w14:paraId="580A053C"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top w:val="single" w:sz="4" w:space="0" w:color="auto"/>
              <w:left w:val="single" w:sz="4" w:space="0" w:color="auto"/>
              <w:bottom w:val="single" w:sz="4" w:space="0" w:color="auto"/>
              <w:right w:val="single" w:sz="4" w:space="0" w:color="auto"/>
            </w:tcBorders>
          </w:tcPr>
          <w:p w14:paraId="1377B4DA" w14:textId="77777777" w:rsidR="008B740E" w:rsidRPr="00823478" w:rsidRDefault="008B740E" w:rsidP="008B740E">
            <w:pPr>
              <w:rPr>
                <w:rFonts w:ascii="Times New Roman" w:hAnsi="Times New Roman" w:cs="Times New Roman"/>
                <w:sz w:val="24"/>
                <w:szCs w:val="24"/>
                <w:lang w:val="sr-Latn-RS"/>
              </w:rPr>
            </w:pPr>
          </w:p>
        </w:tc>
        <w:tc>
          <w:tcPr>
            <w:tcW w:w="2250" w:type="dxa"/>
            <w:gridSpan w:val="3"/>
            <w:vMerge w:val="restart"/>
            <w:tcBorders>
              <w:top w:val="single" w:sz="4" w:space="0" w:color="auto"/>
              <w:left w:val="single" w:sz="4" w:space="0" w:color="auto"/>
            </w:tcBorders>
          </w:tcPr>
          <w:p w14:paraId="7261D1CE" w14:textId="19120A9C"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0C1F5A">
              <w:rPr>
                <w:rFonts w:ascii="Times New Roman" w:hAnsi="Times New Roman" w:cs="Times New Roman"/>
                <w:color w:val="000000" w:themeColor="text1"/>
                <w:sz w:val="24"/>
                <w:szCs w:val="24"/>
                <w:lang w:val="sr-Latn-RS"/>
              </w:rPr>
              <w:t>Nedovoljan broj programa integriteta, etike i usklađenosti za mlade</w:t>
            </w:r>
          </w:p>
        </w:tc>
        <w:tc>
          <w:tcPr>
            <w:tcW w:w="2047" w:type="dxa"/>
            <w:gridSpan w:val="2"/>
            <w:vMerge w:val="restart"/>
          </w:tcPr>
          <w:p w14:paraId="2DBAB809" w14:textId="32744692" w:rsidR="008B740E" w:rsidRPr="00823478" w:rsidRDefault="008B740E" w:rsidP="008B740E">
            <w:pPr>
              <w:spacing w:line="240" w:lineRule="auto"/>
              <w:jc w:val="both"/>
              <w:rPr>
                <w:rFonts w:ascii="Book Antiqua" w:hAnsi="Book Antiqua" w:cs="Times New Roman"/>
                <w:color w:val="000000" w:themeColor="text1"/>
                <w:lang w:val="sr-Latn-RS"/>
              </w:rPr>
            </w:pPr>
            <w:r w:rsidRPr="00823478">
              <w:rPr>
                <w:rFonts w:ascii="Times New Roman" w:hAnsi="Times New Roman" w:cs="Times New Roman"/>
                <w:sz w:val="24"/>
                <w:szCs w:val="24"/>
                <w:lang w:val="sr-Latn-RS"/>
              </w:rPr>
              <w:t xml:space="preserve">Zakoni, podzakonski akti, opštinski interni akti </w:t>
            </w:r>
          </w:p>
        </w:tc>
        <w:tc>
          <w:tcPr>
            <w:tcW w:w="450" w:type="dxa"/>
            <w:vMerge w:val="restart"/>
            <w:shd w:val="clear" w:color="auto" w:fill="FFFF00"/>
            <w:noWrap/>
          </w:tcPr>
          <w:p w14:paraId="6F32EFD5"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4</w:t>
            </w:r>
          </w:p>
        </w:tc>
        <w:tc>
          <w:tcPr>
            <w:tcW w:w="450" w:type="dxa"/>
            <w:vMerge w:val="restart"/>
            <w:shd w:val="clear" w:color="auto" w:fill="FF0000"/>
          </w:tcPr>
          <w:p w14:paraId="1027B1EC"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5</w:t>
            </w:r>
          </w:p>
        </w:tc>
        <w:tc>
          <w:tcPr>
            <w:tcW w:w="540" w:type="dxa"/>
            <w:vMerge w:val="restart"/>
            <w:shd w:val="clear" w:color="auto" w:fill="FFFF00"/>
          </w:tcPr>
          <w:p w14:paraId="5DE161CE"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20</w:t>
            </w:r>
          </w:p>
        </w:tc>
        <w:tc>
          <w:tcPr>
            <w:tcW w:w="3656" w:type="dxa"/>
            <w:gridSpan w:val="3"/>
            <w:vMerge w:val="restart"/>
            <w:noWrap/>
          </w:tcPr>
          <w:p w14:paraId="73D33E05" w14:textId="41DD4818" w:rsidR="008B740E" w:rsidRPr="00823478" w:rsidRDefault="008B740E" w:rsidP="008B740E">
            <w:pPr>
              <w:rPr>
                <w:rFonts w:ascii="Times New Roman" w:hAnsi="Times New Roman" w:cs="Times New Roman"/>
                <w:sz w:val="24"/>
                <w:szCs w:val="24"/>
                <w:lang w:val="sr-Latn-RS"/>
              </w:rPr>
            </w:pPr>
            <w:r w:rsidRPr="000C1F5A">
              <w:rPr>
                <w:rFonts w:ascii="Times New Roman" w:hAnsi="Times New Roman" w:cs="Times New Roman"/>
                <w:color w:val="000000" w:themeColor="text1"/>
                <w:sz w:val="24"/>
                <w:szCs w:val="24"/>
                <w:lang w:val="sr-Latn-RS"/>
              </w:rPr>
              <w:t>Sprovođenje programa i oblasti integriteta, etike i usklađenosti za mlade</w:t>
            </w:r>
          </w:p>
        </w:tc>
        <w:tc>
          <w:tcPr>
            <w:tcW w:w="2104" w:type="dxa"/>
            <w:gridSpan w:val="2"/>
            <w:vMerge w:val="restart"/>
            <w:noWrap/>
          </w:tcPr>
          <w:p w14:paraId="09FF4C64" w14:textId="72630D71"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Direkcija</w:t>
            </w:r>
            <w:r w:rsidRPr="00823478">
              <w:rPr>
                <w:rFonts w:ascii="Times New Roman" w:hAnsi="Times New Roman" w:cs="Times New Roman"/>
                <w:color w:val="000000" w:themeColor="text1"/>
                <w:sz w:val="24"/>
                <w:szCs w:val="24"/>
                <w:lang w:val="sr-Latn-RS"/>
              </w:rPr>
              <w:t xml:space="preserve"> za kulturu, omladinu i sport</w:t>
            </w:r>
          </w:p>
        </w:tc>
        <w:tc>
          <w:tcPr>
            <w:tcW w:w="1530" w:type="dxa"/>
            <w:gridSpan w:val="2"/>
            <w:vMerge w:val="restart"/>
          </w:tcPr>
          <w:p w14:paraId="2222547F" w14:textId="5BE82C3E"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6148C83" w14:textId="77777777" w:rsidTr="00BC4574">
        <w:trPr>
          <w:trHeight w:val="458"/>
        </w:trPr>
        <w:tc>
          <w:tcPr>
            <w:tcW w:w="540" w:type="dxa"/>
            <w:vMerge/>
            <w:tcBorders>
              <w:right w:val="single" w:sz="4" w:space="0" w:color="auto"/>
            </w:tcBorders>
            <w:shd w:val="clear" w:color="auto" w:fill="BDD6EE" w:themeFill="accent1" w:themeFillTint="66"/>
          </w:tcPr>
          <w:p w14:paraId="015322F0" w14:textId="77777777" w:rsidR="008B740E" w:rsidRPr="00823478" w:rsidRDefault="008B740E" w:rsidP="008B740E">
            <w:pPr>
              <w:rPr>
                <w:rFonts w:ascii="Times New Roman" w:hAnsi="Times New Roman" w:cs="Times New Roman"/>
                <w:sz w:val="24"/>
                <w:szCs w:val="24"/>
                <w:lang w:val="sr-Latn-RS"/>
              </w:rPr>
            </w:pPr>
          </w:p>
        </w:tc>
        <w:tc>
          <w:tcPr>
            <w:tcW w:w="2273" w:type="dxa"/>
            <w:vMerge w:val="restart"/>
            <w:tcBorders>
              <w:top w:val="single" w:sz="4" w:space="0" w:color="auto"/>
              <w:left w:val="single" w:sz="4" w:space="0" w:color="auto"/>
            </w:tcBorders>
          </w:tcPr>
          <w:p w14:paraId="7C75AAAE" w14:textId="7402157E" w:rsidR="008B740E" w:rsidRPr="00823478" w:rsidRDefault="008B740E" w:rsidP="008B740E">
            <w:pPr>
              <w:rPr>
                <w:rFonts w:ascii="Times New Roman" w:hAnsi="Times New Roman" w:cs="Times New Roman"/>
                <w:b/>
                <w:sz w:val="24"/>
                <w:szCs w:val="24"/>
                <w:lang w:val="sr-Latn-RS"/>
              </w:rPr>
            </w:pPr>
            <w:r w:rsidRPr="00A5006D">
              <w:rPr>
                <w:rFonts w:ascii="Times New Roman" w:eastAsia="Calibri" w:hAnsi="Times New Roman" w:cs="Times New Roman"/>
                <w:b/>
                <w:sz w:val="24"/>
                <w:szCs w:val="24"/>
                <w:lang w:val="sr-Latn-RS"/>
              </w:rPr>
              <w:t>DIREKCIJA ZA POLJOPRIVREDU I RURALNI RAZVOJ</w:t>
            </w:r>
            <w:r>
              <w:rPr>
                <w:rFonts w:ascii="Times New Roman" w:eastAsia="Calibri" w:hAnsi="Times New Roman" w:cs="Times New Roman"/>
                <w:b/>
                <w:sz w:val="24"/>
                <w:szCs w:val="24"/>
                <w:lang w:val="sr-Latn-RS"/>
              </w:rPr>
              <w:t xml:space="preserve"> i INSEPKSIAJ</w:t>
            </w:r>
          </w:p>
        </w:tc>
        <w:tc>
          <w:tcPr>
            <w:tcW w:w="2250" w:type="dxa"/>
            <w:gridSpan w:val="3"/>
            <w:vMerge/>
            <w:tcBorders>
              <w:bottom w:val="single" w:sz="4" w:space="0" w:color="auto"/>
            </w:tcBorders>
          </w:tcPr>
          <w:p w14:paraId="4921C77A"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047" w:type="dxa"/>
            <w:gridSpan w:val="2"/>
            <w:vMerge/>
          </w:tcPr>
          <w:p w14:paraId="2FEE6D4F" w14:textId="77777777" w:rsidR="008B740E" w:rsidRPr="00823478" w:rsidRDefault="008B740E" w:rsidP="008B740E">
            <w:pPr>
              <w:spacing w:line="240" w:lineRule="auto"/>
              <w:jc w:val="both"/>
              <w:rPr>
                <w:rFonts w:ascii="Book Antiqua" w:hAnsi="Book Antiqua" w:cs="Times New Roman"/>
                <w:color w:val="000000" w:themeColor="text1"/>
                <w:lang w:val="sr-Latn-RS"/>
              </w:rPr>
            </w:pPr>
          </w:p>
        </w:tc>
        <w:tc>
          <w:tcPr>
            <w:tcW w:w="450" w:type="dxa"/>
            <w:vMerge/>
            <w:shd w:val="clear" w:color="auto" w:fill="FFFF00"/>
            <w:noWrap/>
          </w:tcPr>
          <w:p w14:paraId="68E44F4E"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450" w:type="dxa"/>
            <w:vMerge/>
            <w:shd w:val="clear" w:color="auto" w:fill="FF0000"/>
          </w:tcPr>
          <w:p w14:paraId="19C35AD9"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540" w:type="dxa"/>
            <w:vMerge/>
            <w:shd w:val="clear" w:color="auto" w:fill="FFFF00"/>
          </w:tcPr>
          <w:p w14:paraId="768105CE"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p>
        </w:tc>
        <w:tc>
          <w:tcPr>
            <w:tcW w:w="3656" w:type="dxa"/>
            <w:gridSpan w:val="3"/>
            <w:vMerge/>
            <w:tcBorders>
              <w:bottom w:val="single" w:sz="4" w:space="0" w:color="auto"/>
            </w:tcBorders>
            <w:noWrap/>
          </w:tcPr>
          <w:p w14:paraId="4EC89AE8"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104" w:type="dxa"/>
            <w:gridSpan w:val="2"/>
            <w:vMerge/>
            <w:noWrap/>
          </w:tcPr>
          <w:p w14:paraId="00EBA5D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1530" w:type="dxa"/>
            <w:gridSpan w:val="2"/>
            <w:vMerge/>
          </w:tcPr>
          <w:p w14:paraId="6B46616D"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20D7547A" w14:textId="77777777" w:rsidTr="00BC4574">
        <w:trPr>
          <w:trHeight w:val="2042"/>
        </w:trPr>
        <w:tc>
          <w:tcPr>
            <w:tcW w:w="540" w:type="dxa"/>
            <w:vMerge/>
            <w:tcBorders>
              <w:right w:val="single" w:sz="4" w:space="0" w:color="auto"/>
            </w:tcBorders>
            <w:shd w:val="clear" w:color="auto" w:fill="BDD6EE" w:themeFill="accent1" w:themeFillTint="66"/>
          </w:tcPr>
          <w:p w14:paraId="5D5F2A9F"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left w:val="single" w:sz="4" w:space="0" w:color="auto"/>
            </w:tcBorders>
          </w:tcPr>
          <w:p w14:paraId="26F2F5F9" w14:textId="77777777" w:rsidR="008B740E" w:rsidRPr="00823478" w:rsidRDefault="008B740E" w:rsidP="008B740E">
            <w:pPr>
              <w:rPr>
                <w:rFonts w:ascii="Times New Roman" w:hAnsi="Times New Roman" w:cs="Times New Roman"/>
                <w:sz w:val="24"/>
                <w:szCs w:val="24"/>
                <w:lang w:val="sr-Latn-RS"/>
              </w:rPr>
            </w:pPr>
          </w:p>
        </w:tc>
        <w:tc>
          <w:tcPr>
            <w:tcW w:w="2250" w:type="dxa"/>
            <w:gridSpan w:val="3"/>
            <w:vMerge w:val="restart"/>
            <w:tcBorders>
              <w:top w:val="single" w:sz="4" w:space="0" w:color="auto"/>
              <w:right w:val="single" w:sz="4" w:space="0" w:color="auto"/>
            </w:tcBorders>
          </w:tcPr>
          <w:p w14:paraId="28BE877F" w14:textId="3F195A7A"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87B7B">
              <w:rPr>
                <w:rFonts w:ascii="Times New Roman" w:eastAsia="Times New Roman" w:hAnsi="Times New Roman" w:cs="Times New Roman"/>
                <w:color w:val="000000"/>
                <w:sz w:val="24"/>
                <w:szCs w:val="24"/>
                <w:lang w:val="sr-Latn-RS"/>
              </w:rPr>
              <w:t>Nejasni kriterijumi i nedovoljna transparentnost u dodeli subvencija za razvoj poljoprivrede i drugih sektora</w:t>
            </w:r>
          </w:p>
          <w:p w14:paraId="3060DAD8"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0EB863C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6D1F5B69" w14:textId="508D2AD6" w:rsidR="008B740E" w:rsidRPr="00823478" w:rsidRDefault="008B740E" w:rsidP="008B740E">
            <w:pPr>
              <w:jc w:val="both"/>
              <w:rPr>
                <w:rFonts w:ascii="Times New Roman" w:hAnsi="Times New Roman" w:cs="Times New Roman"/>
                <w:sz w:val="24"/>
                <w:szCs w:val="24"/>
                <w:lang w:val="sr-Latn-RS"/>
              </w:rPr>
            </w:pPr>
            <w:r w:rsidRPr="00787B7B">
              <w:rPr>
                <w:rFonts w:ascii="Times New Roman" w:hAnsi="Times New Roman" w:cs="Times New Roman"/>
                <w:sz w:val="24"/>
                <w:szCs w:val="24"/>
                <w:lang w:val="sr-Latn-RS"/>
              </w:rPr>
              <w:t>Nedostatak svesti o rizicima u sektoru poljoprivrede i šumarstva</w:t>
            </w:r>
          </w:p>
          <w:p w14:paraId="6702C580"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p w14:paraId="3B79B66A" w14:textId="3BF87CBC"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87B7B">
              <w:rPr>
                <w:rFonts w:ascii="Times New Roman" w:hAnsi="Times New Roman" w:cs="Times New Roman"/>
                <w:color w:val="000000" w:themeColor="text1"/>
                <w:sz w:val="24"/>
                <w:szCs w:val="24"/>
                <w:lang w:val="sr-Latn-RS"/>
              </w:rPr>
              <w:t>Neefikasna kontrola sprovođenja usluga uređenja korišćenja zemljišta</w:t>
            </w:r>
          </w:p>
        </w:tc>
        <w:tc>
          <w:tcPr>
            <w:tcW w:w="2047" w:type="dxa"/>
            <w:gridSpan w:val="2"/>
            <w:vMerge w:val="restart"/>
            <w:tcBorders>
              <w:left w:val="single" w:sz="4" w:space="0" w:color="auto"/>
            </w:tcBorders>
          </w:tcPr>
          <w:p w14:paraId="4757D2C7" w14:textId="4D753081" w:rsidR="008B740E" w:rsidRPr="00823478" w:rsidRDefault="008B740E" w:rsidP="008B740E">
            <w:pPr>
              <w:spacing w:line="240" w:lineRule="auto"/>
              <w:jc w:val="both"/>
              <w:rPr>
                <w:rFonts w:ascii="Book Antiqua" w:hAnsi="Book Antiqua" w:cs="Times New Roman"/>
                <w:color w:val="000000" w:themeColor="text1"/>
                <w:lang w:val="sr-Latn-RS"/>
              </w:rPr>
            </w:pPr>
            <w:r w:rsidRPr="00823478">
              <w:rPr>
                <w:rFonts w:ascii="Times New Roman" w:hAnsi="Times New Roman" w:cs="Times New Roman"/>
                <w:sz w:val="24"/>
                <w:szCs w:val="24"/>
                <w:lang w:val="sr-Latn-RS"/>
              </w:rPr>
              <w:t xml:space="preserve">Zakoni, podzakonski akti, opštinski interni akti </w:t>
            </w:r>
          </w:p>
        </w:tc>
        <w:tc>
          <w:tcPr>
            <w:tcW w:w="450" w:type="dxa"/>
            <w:shd w:val="clear" w:color="auto" w:fill="FFFF00"/>
            <w:noWrap/>
          </w:tcPr>
          <w:p w14:paraId="0F3E0712"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4</w:t>
            </w:r>
          </w:p>
        </w:tc>
        <w:tc>
          <w:tcPr>
            <w:tcW w:w="450" w:type="dxa"/>
            <w:shd w:val="clear" w:color="auto" w:fill="FF0000"/>
          </w:tcPr>
          <w:p w14:paraId="59A1EACB"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5</w:t>
            </w:r>
          </w:p>
        </w:tc>
        <w:tc>
          <w:tcPr>
            <w:tcW w:w="540" w:type="dxa"/>
            <w:shd w:val="clear" w:color="auto" w:fill="FFFF00"/>
          </w:tcPr>
          <w:p w14:paraId="33B962DC"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20</w:t>
            </w:r>
          </w:p>
        </w:tc>
        <w:tc>
          <w:tcPr>
            <w:tcW w:w="3656" w:type="dxa"/>
            <w:gridSpan w:val="3"/>
            <w:noWrap/>
          </w:tcPr>
          <w:p w14:paraId="6A126816" w14:textId="397C0DEB"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87B7B">
              <w:rPr>
                <w:rFonts w:ascii="Times New Roman" w:hAnsi="Times New Roman" w:cs="Times New Roman"/>
                <w:color w:val="000000" w:themeColor="text1"/>
                <w:sz w:val="24"/>
                <w:szCs w:val="24"/>
                <w:lang w:val="sr-Latn-RS"/>
              </w:rPr>
              <w:t>Izraditi interne propise definisanjem jasnih kriterijuma i procedura za dodelu subvencija i sprečiti proizvoljne odluke i koruptivne radnje</w:t>
            </w:r>
          </w:p>
        </w:tc>
        <w:tc>
          <w:tcPr>
            <w:tcW w:w="2104" w:type="dxa"/>
            <w:gridSpan w:val="2"/>
            <w:noWrap/>
          </w:tcPr>
          <w:p w14:paraId="5F300FD9" w14:textId="47C00186"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xml:space="preserve">, </w:t>
            </w:r>
            <w:r w:rsidRPr="00A5006D">
              <w:rPr>
                <w:rFonts w:ascii="Times New Roman" w:hAnsi="Times New Roman" w:cs="Times New Roman"/>
                <w:sz w:val="24"/>
                <w:szCs w:val="24"/>
                <w:lang w:val="sr-Latn-RS"/>
              </w:rPr>
              <w:t>Direkcija za poljoprivredu, šumarstvo i ruralni razvoj</w:t>
            </w:r>
          </w:p>
        </w:tc>
        <w:tc>
          <w:tcPr>
            <w:tcW w:w="1530" w:type="dxa"/>
            <w:gridSpan w:val="2"/>
          </w:tcPr>
          <w:p w14:paraId="51DCDB56" w14:textId="217DDEDF"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0D7337A6" w14:textId="77777777" w:rsidTr="00BC4574">
        <w:trPr>
          <w:trHeight w:val="255"/>
        </w:trPr>
        <w:tc>
          <w:tcPr>
            <w:tcW w:w="540" w:type="dxa"/>
            <w:vMerge/>
            <w:tcBorders>
              <w:right w:val="single" w:sz="4" w:space="0" w:color="auto"/>
            </w:tcBorders>
            <w:shd w:val="clear" w:color="auto" w:fill="BDD6EE" w:themeFill="accent1" w:themeFillTint="66"/>
          </w:tcPr>
          <w:p w14:paraId="7FD084D0"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left w:val="single" w:sz="4" w:space="0" w:color="auto"/>
            </w:tcBorders>
          </w:tcPr>
          <w:p w14:paraId="7D841E1D" w14:textId="77777777" w:rsidR="008B740E" w:rsidRPr="00823478" w:rsidRDefault="008B740E" w:rsidP="008B740E">
            <w:pPr>
              <w:rPr>
                <w:rFonts w:ascii="Times New Roman" w:hAnsi="Times New Roman" w:cs="Times New Roman"/>
                <w:sz w:val="24"/>
                <w:szCs w:val="24"/>
                <w:lang w:val="sr-Latn-RS"/>
              </w:rPr>
            </w:pPr>
          </w:p>
        </w:tc>
        <w:tc>
          <w:tcPr>
            <w:tcW w:w="2250" w:type="dxa"/>
            <w:gridSpan w:val="3"/>
            <w:vMerge/>
            <w:tcBorders>
              <w:right w:val="single" w:sz="4" w:space="0" w:color="auto"/>
            </w:tcBorders>
          </w:tcPr>
          <w:p w14:paraId="508436C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047" w:type="dxa"/>
            <w:gridSpan w:val="2"/>
            <w:vMerge/>
            <w:tcBorders>
              <w:left w:val="single" w:sz="4" w:space="0" w:color="auto"/>
            </w:tcBorders>
          </w:tcPr>
          <w:p w14:paraId="7B36F81D" w14:textId="77777777" w:rsidR="008B740E" w:rsidRPr="00823478" w:rsidRDefault="008B740E" w:rsidP="008B740E">
            <w:pPr>
              <w:spacing w:line="240" w:lineRule="auto"/>
              <w:jc w:val="both"/>
              <w:rPr>
                <w:rFonts w:ascii="Book Antiqua" w:hAnsi="Book Antiqua" w:cs="Times New Roman"/>
                <w:color w:val="000000" w:themeColor="text1"/>
                <w:lang w:val="sr-Latn-RS"/>
              </w:rPr>
            </w:pPr>
          </w:p>
        </w:tc>
        <w:tc>
          <w:tcPr>
            <w:tcW w:w="450" w:type="dxa"/>
            <w:tcBorders>
              <w:bottom w:val="single" w:sz="4" w:space="0" w:color="auto"/>
            </w:tcBorders>
            <w:shd w:val="clear" w:color="auto" w:fill="FFFF00"/>
            <w:noWrap/>
          </w:tcPr>
          <w:p w14:paraId="06D95FBC"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5</w:t>
            </w:r>
          </w:p>
        </w:tc>
        <w:tc>
          <w:tcPr>
            <w:tcW w:w="450" w:type="dxa"/>
            <w:tcBorders>
              <w:bottom w:val="single" w:sz="4" w:space="0" w:color="auto"/>
            </w:tcBorders>
            <w:shd w:val="clear" w:color="auto" w:fill="FF0000"/>
          </w:tcPr>
          <w:p w14:paraId="5C3A51B0"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8</w:t>
            </w:r>
          </w:p>
        </w:tc>
        <w:tc>
          <w:tcPr>
            <w:tcW w:w="540" w:type="dxa"/>
            <w:tcBorders>
              <w:bottom w:val="single" w:sz="4" w:space="0" w:color="auto"/>
            </w:tcBorders>
            <w:shd w:val="clear" w:color="auto" w:fill="FFFF00"/>
          </w:tcPr>
          <w:p w14:paraId="445CB516"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40</w:t>
            </w:r>
          </w:p>
        </w:tc>
        <w:tc>
          <w:tcPr>
            <w:tcW w:w="3656" w:type="dxa"/>
            <w:gridSpan w:val="3"/>
            <w:tcBorders>
              <w:bottom w:val="single" w:sz="4" w:space="0" w:color="auto"/>
            </w:tcBorders>
            <w:noWrap/>
          </w:tcPr>
          <w:p w14:paraId="339BF944" w14:textId="1D651B5B"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87B7B">
              <w:rPr>
                <w:rFonts w:ascii="Times New Roman" w:hAnsi="Times New Roman" w:cs="Times New Roman"/>
                <w:color w:val="000000" w:themeColor="text1"/>
                <w:sz w:val="24"/>
                <w:szCs w:val="24"/>
                <w:lang w:val="sr-Latn-RS"/>
              </w:rPr>
              <w:t xml:space="preserve">Učešće civilnog društva u proceni zahteva za dodelu subvencija </w:t>
            </w:r>
            <w:r w:rsidRPr="00823478">
              <w:rPr>
                <w:rFonts w:ascii="Times New Roman" w:hAnsi="Times New Roman" w:cs="Times New Roman"/>
                <w:color w:val="000000" w:themeColor="text1"/>
                <w:sz w:val="24"/>
                <w:szCs w:val="24"/>
                <w:lang w:val="sr-Latn-RS"/>
              </w:rPr>
              <w:t>-</w:t>
            </w:r>
            <w:r>
              <w:t xml:space="preserve"> </w:t>
            </w:r>
            <w:r w:rsidRPr="00671C09">
              <w:rPr>
                <w:rFonts w:ascii="Times New Roman" w:hAnsi="Times New Roman" w:cs="Times New Roman"/>
                <w:sz w:val="24"/>
                <w:szCs w:val="24"/>
                <w:lang w:val="sr-Latn-RS"/>
              </w:rPr>
              <w:t>uključivanje civilnog društva u subvencije i udruženja poljoprivrednika</w:t>
            </w:r>
          </w:p>
        </w:tc>
        <w:tc>
          <w:tcPr>
            <w:tcW w:w="2104" w:type="dxa"/>
            <w:gridSpan w:val="2"/>
            <w:tcBorders>
              <w:bottom w:val="single" w:sz="4" w:space="0" w:color="auto"/>
            </w:tcBorders>
            <w:noWrap/>
          </w:tcPr>
          <w:p w14:paraId="01B66B3E" w14:textId="494F6B06"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A5006D">
              <w:rPr>
                <w:rFonts w:ascii="Times New Roman" w:hAnsi="Times New Roman" w:cs="Times New Roman"/>
                <w:sz w:val="24"/>
                <w:szCs w:val="24"/>
                <w:lang w:val="sr-Latn-RS"/>
              </w:rPr>
              <w:t>Direkcija za poljoprivredu, šumarstvo i ruralni razvoj</w:t>
            </w:r>
          </w:p>
        </w:tc>
        <w:tc>
          <w:tcPr>
            <w:tcW w:w="1530" w:type="dxa"/>
            <w:gridSpan w:val="2"/>
            <w:tcBorders>
              <w:bottom w:val="single" w:sz="4" w:space="0" w:color="auto"/>
            </w:tcBorders>
          </w:tcPr>
          <w:p w14:paraId="4E3CCC37" w14:textId="32E7893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7AA626D3" w14:textId="77777777" w:rsidTr="00BC4574">
        <w:trPr>
          <w:trHeight w:val="2273"/>
        </w:trPr>
        <w:tc>
          <w:tcPr>
            <w:tcW w:w="540" w:type="dxa"/>
            <w:vMerge/>
            <w:tcBorders>
              <w:right w:val="single" w:sz="4" w:space="0" w:color="auto"/>
            </w:tcBorders>
            <w:shd w:val="clear" w:color="auto" w:fill="BDD6EE" w:themeFill="accent1" w:themeFillTint="66"/>
          </w:tcPr>
          <w:p w14:paraId="182A815F"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left w:val="single" w:sz="4" w:space="0" w:color="auto"/>
            </w:tcBorders>
          </w:tcPr>
          <w:p w14:paraId="31B1D77B" w14:textId="77777777" w:rsidR="008B740E" w:rsidRPr="00823478" w:rsidRDefault="008B740E" w:rsidP="008B740E">
            <w:pPr>
              <w:rPr>
                <w:rFonts w:ascii="Times New Roman" w:hAnsi="Times New Roman" w:cs="Times New Roman"/>
                <w:sz w:val="24"/>
                <w:szCs w:val="24"/>
                <w:lang w:val="sr-Latn-RS"/>
              </w:rPr>
            </w:pPr>
          </w:p>
        </w:tc>
        <w:tc>
          <w:tcPr>
            <w:tcW w:w="2250" w:type="dxa"/>
            <w:gridSpan w:val="3"/>
            <w:vMerge/>
            <w:tcBorders>
              <w:right w:val="single" w:sz="4" w:space="0" w:color="auto"/>
            </w:tcBorders>
          </w:tcPr>
          <w:p w14:paraId="0EA4457B"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047" w:type="dxa"/>
            <w:gridSpan w:val="2"/>
            <w:vMerge/>
            <w:tcBorders>
              <w:left w:val="single" w:sz="4" w:space="0" w:color="auto"/>
            </w:tcBorders>
          </w:tcPr>
          <w:p w14:paraId="4F0A3136" w14:textId="77777777" w:rsidR="008B740E" w:rsidRPr="00823478" w:rsidRDefault="008B740E" w:rsidP="008B740E">
            <w:pPr>
              <w:spacing w:line="240" w:lineRule="auto"/>
              <w:jc w:val="both"/>
              <w:rPr>
                <w:rFonts w:ascii="Book Antiqua" w:hAnsi="Book Antiqua" w:cs="Times New Roman"/>
                <w:color w:val="000000" w:themeColor="text1"/>
                <w:lang w:val="sr-Latn-RS"/>
              </w:rPr>
            </w:pPr>
          </w:p>
        </w:tc>
        <w:tc>
          <w:tcPr>
            <w:tcW w:w="450" w:type="dxa"/>
            <w:shd w:val="clear" w:color="auto" w:fill="FFFF00"/>
            <w:noWrap/>
          </w:tcPr>
          <w:p w14:paraId="550EC0EE"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6</w:t>
            </w:r>
          </w:p>
        </w:tc>
        <w:tc>
          <w:tcPr>
            <w:tcW w:w="450" w:type="dxa"/>
            <w:shd w:val="clear" w:color="auto" w:fill="FFFF00"/>
          </w:tcPr>
          <w:p w14:paraId="320C3BE9"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5</w:t>
            </w:r>
          </w:p>
        </w:tc>
        <w:tc>
          <w:tcPr>
            <w:tcW w:w="540" w:type="dxa"/>
            <w:shd w:val="clear" w:color="auto" w:fill="FFFF00"/>
          </w:tcPr>
          <w:p w14:paraId="1A631E22"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30</w:t>
            </w:r>
          </w:p>
        </w:tc>
        <w:tc>
          <w:tcPr>
            <w:tcW w:w="3656" w:type="dxa"/>
            <w:gridSpan w:val="3"/>
            <w:noWrap/>
          </w:tcPr>
          <w:p w14:paraId="6D94D33B" w14:textId="74A5796E"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787B7B">
              <w:rPr>
                <w:rFonts w:ascii="Times New Roman" w:hAnsi="Times New Roman" w:cs="Times New Roman"/>
                <w:color w:val="000000" w:themeColor="text1"/>
                <w:sz w:val="24"/>
                <w:szCs w:val="24"/>
                <w:lang w:val="sr-Latn-RS"/>
              </w:rPr>
              <w:t>Podizanje svesti građana o upravljanju specifičnim rizicima u sektoru poljoprivrede i šumarstva i alternativnim resursima.</w:t>
            </w:r>
          </w:p>
          <w:p w14:paraId="017876C6"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104" w:type="dxa"/>
            <w:gridSpan w:val="2"/>
            <w:noWrap/>
          </w:tcPr>
          <w:p w14:paraId="0571329F" w14:textId="7F3F9BFC"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sidRPr="00A5006D">
              <w:rPr>
                <w:rFonts w:ascii="Times New Roman" w:hAnsi="Times New Roman" w:cs="Times New Roman"/>
                <w:sz w:val="24"/>
                <w:szCs w:val="24"/>
                <w:lang w:val="sr-Latn-RS"/>
              </w:rPr>
              <w:t>Direkcija za poljoprivredu, šumarstvo i ruralni razvoj</w:t>
            </w:r>
          </w:p>
        </w:tc>
        <w:tc>
          <w:tcPr>
            <w:tcW w:w="1530" w:type="dxa"/>
            <w:gridSpan w:val="2"/>
          </w:tcPr>
          <w:p w14:paraId="62AFA313" w14:textId="2FCDD16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071006C6"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CE09F9E"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20582107"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FF7DEF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13315FE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8390758"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EDBA06B"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071C9BC7" w14:textId="77777777" w:rsidTr="00BC4574">
        <w:trPr>
          <w:trHeight w:val="2273"/>
        </w:trPr>
        <w:tc>
          <w:tcPr>
            <w:tcW w:w="540" w:type="dxa"/>
            <w:vMerge/>
            <w:tcBorders>
              <w:right w:val="single" w:sz="4" w:space="0" w:color="auto"/>
            </w:tcBorders>
            <w:shd w:val="clear" w:color="auto" w:fill="BDD6EE" w:themeFill="accent1" w:themeFillTint="66"/>
          </w:tcPr>
          <w:p w14:paraId="532C5387" w14:textId="77777777" w:rsidR="008B740E" w:rsidRPr="00823478" w:rsidRDefault="008B740E" w:rsidP="008B740E">
            <w:pPr>
              <w:rPr>
                <w:rFonts w:ascii="Times New Roman" w:hAnsi="Times New Roman" w:cs="Times New Roman"/>
                <w:sz w:val="24"/>
                <w:szCs w:val="24"/>
                <w:lang w:val="sr-Latn-RS"/>
              </w:rPr>
            </w:pPr>
          </w:p>
        </w:tc>
        <w:tc>
          <w:tcPr>
            <w:tcW w:w="2273" w:type="dxa"/>
            <w:vMerge/>
            <w:tcBorders>
              <w:left w:val="single" w:sz="4" w:space="0" w:color="auto"/>
            </w:tcBorders>
          </w:tcPr>
          <w:p w14:paraId="668D4B04" w14:textId="77777777" w:rsidR="008B740E" w:rsidRPr="00823478" w:rsidRDefault="008B740E" w:rsidP="008B740E">
            <w:pPr>
              <w:rPr>
                <w:rFonts w:ascii="Times New Roman" w:hAnsi="Times New Roman" w:cs="Times New Roman"/>
                <w:sz w:val="24"/>
                <w:szCs w:val="24"/>
                <w:lang w:val="sr-Latn-RS"/>
              </w:rPr>
            </w:pPr>
          </w:p>
        </w:tc>
        <w:tc>
          <w:tcPr>
            <w:tcW w:w="2250" w:type="dxa"/>
            <w:gridSpan w:val="3"/>
            <w:vMerge/>
            <w:tcBorders>
              <w:right w:val="single" w:sz="4" w:space="0" w:color="auto"/>
            </w:tcBorders>
          </w:tcPr>
          <w:p w14:paraId="5583C4A6" w14:textId="77777777"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p>
        </w:tc>
        <w:tc>
          <w:tcPr>
            <w:tcW w:w="2047" w:type="dxa"/>
            <w:gridSpan w:val="2"/>
            <w:vMerge/>
            <w:tcBorders>
              <w:left w:val="single" w:sz="4" w:space="0" w:color="auto"/>
            </w:tcBorders>
          </w:tcPr>
          <w:p w14:paraId="3B1BF93C" w14:textId="77777777" w:rsidR="008B740E" w:rsidRPr="00823478" w:rsidRDefault="008B740E" w:rsidP="008B740E">
            <w:pPr>
              <w:spacing w:line="240" w:lineRule="auto"/>
              <w:jc w:val="both"/>
              <w:rPr>
                <w:rFonts w:ascii="Book Antiqua" w:hAnsi="Book Antiqua" w:cs="Times New Roman"/>
                <w:color w:val="000000" w:themeColor="text1"/>
                <w:lang w:val="sr-Latn-RS"/>
              </w:rPr>
            </w:pPr>
          </w:p>
        </w:tc>
        <w:tc>
          <w:tcPr>
            <w:tcW w:w="450" w:type="dxa"/>
            <w:shd w:val="clear" w:color="auto" w:fill="FFFF00"/>
            <w:noWrap/>
          </w:tcPr>
          <w:p w14:paraId="3B353FF9"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6</w:t>
            </w:r>
          </w:p>
        </w:tc>
        <w:tc>
          <w:tcPr>
            <w:tcW w:w="450" w:type="dxa"/>
            <w:shd w:val="clear" w:color="auto" w:fill="FFFF00"/>
          </w:tcPr>
          <w:p w14:paraId="04E410BF"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7</w:t>
            </w:r>
          </w:p>
        </w:tc>
        <w:tc>
          <w:tcPr>
            <w:tcW w:w="540" w:type="dxa"/>
            <w:shd w:val="clear" w:color="auto" w:fill="FFFF00"/>
          </w:tcPr>
          <w:p w14:paraId="3C632855" w14:textId="77777777" w:rsidR="008B740E" w:rsidRPr="00823478" w:rsidRDefault="008B740E" w:rsidP="008B740E">
            <w:pPr>
              <w:spacing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48</w:t>
            </w:r>
          </w:p>
        </w:tc>
        <w:tc>
          <w:tcPr>
            <w:tcW w:w="3656" w:type="dxa"/>
            <w:gridSpan w:val="3"/>
            <w:noWrap/>
          </w:tcPr>
          <w:p w14:paraId="365F476A" w14:textId="25DA0018" w:rsidR="008B740E" w:rsidRPr="00823478" w:rsidRDefault="008B740E" w:rsidP="008B740E">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P</w:t>
            </w:r>
            <w:r w:rsidRPr="00787B7B">
              <w:rPr>
                <w:rFonts w:ascii="Times New Roman" w:hAnsi="Times New Roman" w:cs="Times New Roman"/>
                <w:color w:val="000000" w:themeColor="text1"/>
                <w:sz w:val="24"/>
                <w:szCs w:val="24"/>
                <w:lang w:val="sr-Latn-RS"/>
              </w:rPr>
              <w:t>ovećana kontrola nad sprovođenjem usluga korišćenja i uređenja zemljišta</w:t>
            </w:r>
          </w:p>
        </w:tc>
        <w:tc>
          <w:tcPr>
            <w:tcW w:w="2104" w:type="dxa"/>
            <w:gridSpan w:val="2"/>
            <w:noWrap/>
          </w:tcPr>
          <w:p w14:paraId="004370B9" w14:textId="0A2E1304" w:rsidR="008B740E" w:rsidRPr="00823478" w:rsidRDefault="008B740E" w:rsidP="008B740E">
            <w:pPr>
              <w:spacing w:after="0" w:line="240" w:lineRule="auto"/>
              <w:jc w:val="both"/>
              <w:rPr>
                <w:rFonts w:ascii="Times New Roman" w:hAnsi="Times New Roman" w:cs="Times New Roman"/>
                <w:sz w:val="24"/>
                <w:szCs w:val="24"/>
                <w:lang w:val="sr-Latn-RS"/>
              </w:rPr>
            </w:pPr>
            <w:r w:rsidRPr="00A5006D">
              <w:rPr>
                <w:rFonts w:ascii="Times New Roman" w:hAnsi="Times New Roman" w:cs="Times New Roman"/>
                <w:sz w:val="24"/>
                <w:szCs w:val="24"/>
                <w:lang w:val="sr-Latn-RS"/>
              </w:rPr>
              <w:t>Direkcija za poljoprivredu, šumarstvo i ruralni razvoj</w:t>
            </w:r>
          </w:p>
        </w:tc>
        <w:tc>
          <w:tcPr>
            <w:tcW w:w="1530" w:type="dxa"/>
            <w:gridSpan w:val="2"/>
          </w:tcPr>
          <w:p w14:paraId="36481A10" w14:textId="6E41F074"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664FAF95" w14:textId="77777777" w:rsidTr="00671C09">
        <w:trPr>
          <w:trHeight w:val="1151"/>
        </w:trPr>
        <w:tc>
          <w:tcPr>
            <w:tcW w:w="540" w:type="dxa"/>
            <w:vMerge w:val="restart"/>
            <w:shd w:val="clear" w:color="auto" w:fill="F2F2F2" w:themeFill="background1" w:themeFillShade="F2"/>
          </w:tcPr>
          <w:p w14:paraId="08A0499A" w14:textId="7BAC9067" w:rsidR="008B740E" w:rsidRPr="00823478" w:rsidRDefault="008B740E" w:rsidP="008B740E">
            <w:pPr>
              <w:spacing w:after="0"/>
              <w:jc w:val="center"/>
              <w:rPr>
                <w:rFonts w:ascii="Times New Roman" w:hAnsi="Times New Roman" w:cs="Times New Roman"/>
                <w:b/>
                <w:bCs/>
                <w:sz w:val="24"/>
                <w:szCs w:val="24"/>
                <w:lang w:val="sr-Latn-RS"/>
              </w:rPr>
            </w:pPr>
          </w:p>
        </w:tc>
        <w:tc>
          <w:tcPr>
            <w:tcW w:w="2363" w:type="dxa"/>
            <w:gridSpan w:val="3"/>
            <w:vMerge w:val="restart"/>
          </w:tcPr>
          <w:p w14:paraId="083446E1" w14:textId="77777777" w:rsidR="008B740E" w:rsidRPr="00D26289" w:rsidRDefault="008B740E" w:rsidP="008B740E">
            <w:pPr>
              <w:spacing w:after="0" w:line="240" w:lineRule="auto"/>
              <w:jc w:val="both"/>
              <w:rPr>
                <w:rFonts w:ascii="Times New Roman" w:hAnsi="Times New Roman" w:cs="Times New Roman"/>
                <w:bCs/>
                <w:sz w:val="24"/>
                <w:szCs w:val="24"/>
                <w:lang w:val="sr-Latn-RS"/>
              </w:rPr>
            </w:pPr>
            <w:r w:rsidRPr="00D26289">
              <w:rPr>
                <w:rFonts w:ascii="Times New Roman" w:eastAsia="Times New Roman" w:hAnsi="Times New Roman" w:cs="Times New Roman"/>
                <w:color w:val="000000"/>
                <w:sz w:val="24"/>
                <w:szCs w:val="24"/>
                <w:lang w:val="sr-Latn-RS"/>
              </w:rPr>
              <w:t>STANDARDI IZGRADNJE I KONTROLA</w:t>
            </w:r>
          </w:p>
        </w:tc>
        <w:tc>
          <w:tcPr>
            <w:tcW w:w="2160" w:type="dxa"/>
            <w:noWrap/>
          </w:tcPr>
          <w:p w14:paraId="588FE67A" w14:textId="77777777" w:rsidR="008B740E" w:rsidRPr="00823478"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Nedostatak dosledne kontrole na konstrukcijama (gradilište)</w:t>
            </w:r>
          </w:p>
        </w:tc>
        <w:tc>
          <w:tcPr>
            <w:tcW w:w="2047" w:type="dxa"/>
            <w:gridSpan w:val="2"/>
            <w:vMerge w:val="restart"/>
            <w:noWrap/>
          </w:tcPr>
          <w:p w14:paraId="2389ADC4"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opštinski interni akti i generalni urbanistički planovi</w:t>
            </w:r>
          </w:p>
        </w:tc>
        <w:tc>
          <w:tcPr>
            <w:tcW w:w="450" w:type="dxa"/>
            <w:shd w:val="clear" w:color="auto" w:fill="FFFF00"/>
            <w:noWrap/>
          </w:tcPr>
          <w:p w14:paraId="73DBEAB4"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450" w:type="dxa"/>
            <w:shd w:val="clear" w:color="auto" w:fill="FFFF00"/>
          </w:tcPr>
          <w:p w14:paraId="56C7E590"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9</w:t>
            </w:r>
          </w:p>
        </w:tc>
        <w:tc>
          <w:tcPr>
            <w:tcW w:w="540" w:type="dxa"/>
            <w:shd w:val="clear" w:color="auto" w:fill="FF0000"/>
          </w:tcPr>
          <w:p w14:paraId="4DBEADFD"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63</w:t>
            </w:r>
          </w:p>
        </w:tc>
        <w:tc>
          <w:tcPr>
            <w:tcW w:w="3656" w:type="dxa"/>
            <w:gridSpan w:val="3"/>
            <w:noWrap/>
          </w:tcPr>
          <w:p w14:paraId="2725933C"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eastAsia="Times New Roman" w:hAnsi="Times New Roman" w:cs="Times New Roman"/>
                <w:color w:val="000000"/>
                <w:sz w:val="24"/>
                <w:szCs w:val="24"/>
                <w:lang w:val="sr-Latn-RS"/>
              </w:rPr>
              <w:t>Pojačane kontrole na gradilištima, kako bi se privremeno zaustavila neovlašćena izgradnja.</w:t>
            </w:r>
          </w:p>
        </w:tc>
        <w:tc>
          <w:tcPr>
            <w:tcW w:w="2104" w:type="dxa"/>
            <w:gridSpan w:val="2"/>
            <w:noWrap/>
          </w:tcPr>
          <w:p w14:paraId="678E33D8"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Predsednik opštine</w:t>
            </w:r>
            <w:r w:rsidRPr="00823478">
              <w:rPr>
                <w:rFonts w:ascii="Times New Roman" w:hAnsi="Times New Roman" w:cs="Times New Roman"/>
                <w:sz w:val="24"/>
                <w:szCs w:val="24"/>
                <w:lang w:val="sr-Latn-RS"/>
              </w:rPr>
              <w:t>, Direkcija za urbanizam i prostorno planiranje</w:t>
            </w:r>
          </w:p>
        </w:tc>
        <w:tc>
          <w:tcPr>
            <w:tcW w:w="1530" w:type="dxa"/>
            <w:gridSpan w:val="2"/>
          </w:tcPr>
          <w:p w14:paraId="5567D78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0BC3819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r w:rsidR="008B740E" w:rsidRPr="00823478" w14:paraId="71A67C4D" w14:textId="77777777" w:rsidTr="00671C09">
        <w:trPr>
          <w:trHeight w:val="791"/>
        </w:trPr>
        <w:tc>
          <w:tcPr>
            <w:tcW w:w="540" w:type="dxa"/>
            <w:vMerge/>
            <w:shd w:val="clear" w:color="auto" w:fill="F2F2F2" w:themeFill="background1" w:themeFillShade="F2"/>
          </w:tcPr>
          <w:p w14:paraId="1A0FE1A4" w14:textId="77777777" w:rsidR="008B740E" w:rsidRPr="00823478" w:rsidRDefault="008B740E" w:rsidP="008B740E">
            <w:pPr>
              <w:spacing w:after="0"/>
              <w:jc w:val="center"/>
              <w:rPr>
                <w:rFonts w:ascii="Times New Roman" w:hAnsi="Times New Roman" w:cs="Times New Roman"/>
                <w:b/>
                <w:bCs/>
                <w:sz w:val="24"/>
                <w:szCs w:val="24"/>
                <w:lang w:val="sr-Latn-RS"/>
              </w:rPr>
            </w:pPr>
          </w:p>
        </w:tc>
        <w:tc>
          <w:tcPr>
            <w:tcW w:w="2363" w:type="dxa"/>
            <w:gridSpan w:val="3"/>
            <w:vMerge/>
          </w:tcPr>
          <w:p w14:paraId="6E500361"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val="restart"/>
            <w:noWrap/>
          </w:tcPr>
          <w:p w14:paraId="0E9E7FED" w14:textId="77777777" w:rsidR="008B740E" w:rsidRPr="00823478" w:rsidRDefault="008B740E" w:rsidP="008B740E">
            <w:pPr>
              <w:spacing w:after="0" w:line="240" w:lineRule="auto"/>
              <w:jc w:val="both"/>
              <w:rPr>
                <w:rFonts w:ascii="Times New Roman" w:eastAsia="Times New Roman" w:hAnsi="Times New Roman" w:cs="Times New Roman"/>
                <w:sz w:val="24"/>
                <w:szCs w:val="24"/>
                <w:lang w:val="sr-Latn-RS"/>
              </w:rPr>
            </w:pPr>
            <w:r w:rsidRPr="00823478">
              <w:rPr>
                <w:rFonts w:ascii="Times New Roman" w:eastAsia="Times New Roman" w:hAnsi="Times New Roman" w:cs="Times New Roman"/>
                <w:color w:val="000000"/>
                <w:sz w:val="24"/>
                <w:szCs w:val="24"/>
                <w:lang w:val="sr-Latn-RS"/>
              </w:rPr>
              <w:t>Nedostatak adekvatnog osoblja za kontrolu izgradnje</w:t>
            </w:r>
          </w:p>
        </w:tc>
        <w:tc>
          <w:tcPr>
            <w:tcW w:w="2047" w:type="dxa"/>
            <w:gridSpan w:val="2"/>
            <w:vMerge/>
            <w:noWrap/>
          </w:tcPr>
          <w:p w14:paraId="719E58E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62C64DEB"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vMerge w:val="restart"/>
            <w:shd w:val="clear" w:color="auto" w:fill="FFFF00"/>
          </w:tcPr>
          <w:p w14:paraId="6CA817B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10</w:t>
            </w:r>
          </w:p>
        </w:tc>
        <w:tc>
          <w:tcPr>
            <w:tcW w:w="540" w:type="dxa"/>
            <w:vMerge w:val="restart"/>
            <w:shd w:val="clear" w:color="auto" w:fill="FF0000"/>
          </w:tcPr>
          <w:p w14:paraId="07A1F404"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3656" w:type="dxa"/>
            <w:gridSpan w:val="3"/>
            <w:noWrap/>
          </w:tcPr>
          <w:p w14:paraId="6B1AE3BD"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adekvatno stručno osoblje za urbano i ruralno planiranje</w:t>
            </w:r>
          </w:p>
        </w:tc>
        <w:tc>
          <w:tcPr>
            <w:tcW w:w="2104" w:type="dxa"/>
            <w:gridSpan w:val="2"/>
            <w:noWrap/>
          </w:tcPr>
          <w:p w14:paraId="019FC2E6"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urbanizam i prostorno planiranje</w:t>
            </w:r>
          </w:p>
        </w:tc>
        <w:tc>
          <w:tcPr>
            <w:tcW w:w="1530" w:type="dxa"/>
            <w:gridSpan w:val="2"/>
          </w:tcPr>
          <w:p w14:paraId="6904A122"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2022 godine</w:t>
            </w:r>
          </w:p>
        </w:tc>
      </w:tr>
      <w:tr w:rsidR="008B740E" w:rsidRPr="00823478" w14:paraId="6C08DB64" w14:textId="77777777" w:rsidTr="00671C09">
        <w:trPr>
          <w:trHeight w:val="530"/>
        </w:trPr>
        <w:tc>
          <w:tcPr>
            <w:tcW w:w="540" w:type="dxa"/>
            <w:vMerge/>
            <w:shd w:val="clear" w:color="auto" w:fill="F2F2F2" w:themeFill="background1" w:themeFillShade="F2"/>
          </w:tcPr>
          <w:p w14:paraId="1AFB914F"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vMerge/>
          </w:tcPr>
          <w:p w14:paraId="40023693"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vMerge/>
            <w:noWrap/>
          </w:tcPr>
          <w:p w14:paraId="2FF48C0E" w14:textId="77777777" w:rsidR="008B740E" w:rsidRPr="00823478" w:rsidRDefault="008B740E" w:rsidP="008B740E">
            <w:pPr>
              <w:spacing w:line="240" w:lineRule="auto"/>
              <w:jc w:val="both"/>
              <w:rPr>
                <w:rFonts w:ascii="Times New Roman" w:eastAsia="Times New Roman" w:hAnsi="Times New Roman" w:cs="Times New Roman"/>
                <w:color w:val="000000"/>
                <w:sz w:val="24"/>
                <w:szCs w:val="24"/>
                <w:lang w:val="sr-Latn-RS"/>
              </w:rPr>
            </w:pPr>
          </w:p>
        </w:tc>
        <w:tc>
          <w:tcPr>
            <w:tcW w:w="2047" w:type="dxa"/>
            <w:gridSpan w:val="2"/>
            <w:vMerge/>
            <w:noWrap/>
          </w:tcPr>
          <w:p w14:paraId="53ADC914"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4D07F5DB"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vMerge/>
            <w:shd w:val="clear" w:color="auto" w:fill="FFFF00"/>
          </w:tcPr>
          <w:p w14:paraId="456FBA7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vMerge/>
            <w:shd w:val="clear" w:color="auto" w:fill="FF0000"/>
          </w:tcPr>
          <w:p w14:paraId="6A51FE6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6699FA67"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Obezbediti obuku osoblja u oblasti urbanog i ruralnog planiranja</w:t>
            </w:r>
          </w:p>
        </w:tc>
        <w:tc>
          <w:tcPr>
            <w:tcW w:w="2104" w:type="dxa"/>
            <w:gridSpan w:val="2"/>
            <w:noWrap/>
          </w:tcPr>
          <w:p w14:paraId="3C282FB7"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Direkcija za urbanizam i prostorno planiranje Jedinica za ljudske resurse </w:t>
            </w:r>
          </w:p>
        </w:tc>
        <w:tc>
          <w:tcPr>
            <w:tcW w:w="1530" w:type="dxa"/>
            <w:gridSpan w:val="2"/>
          </w:tcPr>
          <w:p w14:paraId="6CBB4157"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66C699D8" w14:textId="77777777" w:rsidR="008B740E" w:rsidRPr="00823478" w:rsidRDefault="008B740E" w:rsidP="008B740E">
            <w:pPr>
              <w:spacing w:line="240" w:lineRule="auto"/>
              <w:jc w:val="both"/>
              <w:rPr>
                <w:rFonts w:ascii="Times New Roman" w:hAnsi="Times New Roman" w:cs="Times New Roman"/>
                <w:sz w:val="24"/>
                <w:szCs w:val="24"/>
                <w:lang w:val="sr-Latn-RS"/>
              </w:rPr>
            </w:pPr>
          </w:p>
        </w:tc>
      </w:tr>
      <w:tr w:rsidR="008B740E" w:rsidRPr="00823478" w14:paraId="4BF5B1F7" w14:textId="77777777" w:rsidTr="00671C09">
        <w:trPr>
          <w:trHeight w:val="530"/>
        </w:trPr>
        <w:tc>
          <w:tcPr>
            <w:tcW w:w="540" w:type="dxa"/>
            <w:shd w:val="clear" w:color="auto" w:fill="DEEAF6" w:themeFill="accent1" w:themeFillTint="33"/>
          </w:tcPr>
          <w:p w14:paraId="4EBFE925" w14:textId="17E4BA5B"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33602242" w14:textId="382A4B2C" w:rsidR="008B740E" w:rsidRPr="00D26289" w:rsidRDefault="008B740E" w:rsidP="008B740E">
            <w:pPr>
              <w:spacing w:after="0" w:line="240" w:lineRule="auto"/>
              <w:jc w:val="both"/>
              <w:rPr>
                <w:rFonts w:ascii="Times New Roman" w:eastAsia="Times New Roman" w:hAnsi="Times New Roman" w:cs="Times New Roman"/>
                <w:color w:val="000000"/>
                <w:sz w:val="24"/>
                <w:szCs w:val="24"/>
                <w:lang w:val="sr-Latn-RS"/>
              </w:rPr>
            </w:pPr>
            <w:r w:rsidRPr="00D26289">
              <w:rPr>
                <w:rFonts w:ascii="Times New Roman" w:eastAsia="Times New Roman" w:hAnsi="Times New Roman" w:cs="Times New Roman"/>
                <w:color w:val="000000"/>
                <w:sz w:val="24"/>
                <w:szCs w:val="24"/>
                <w:lang w:val="sr-Latn-RS"/>
              </w:rPr>
              <w:t>INSPEKCIJA</w:t>
            </w:r>
          </w:p>
        </w:tc>
        <w:tc>
          <w:tcPr>
            <w:tcW w:w="2160" w:type="dxa"/>
            <w:noWrap/>
          </w:tcPr>
          <w:p w14:paraId="0A0F1473" w14:textId="49929998" w:rsidR="008B740E" w:rsidRPr="00823478" w:rsidRDefault="008B740E" w:rsidP="008B740E">
            <w:pPr>
              <w:spacing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sz w:val="24"/>
                <w:szCs w:val="24"/>
                <w:lang w:val="sr-Latn-RS"/>
              </w:rPr>
              <w:t>Nedostatak pravilnog planiranja inspekcija</w:t>
            </w:r>
          </w:p>
        </w:tc>
        <w:tc>
          <w:tcPr>
            <w:tcW w:w="2047" w:type="dxa"/>
            <w:gridSpan w:val="2"/>
            <w:noWrap/>
          </w:tcPr>
          <w:p w14:paraId="181B486B"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p w14:paraId="69B5EF6F"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3AF68D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B56C39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A999759"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F90246A"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57D1EFE4" w14:textId="01500CF9"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tc>
        <w:tc>
          <w:tcPr>
            <w:tcW w:w="450" w:type="dxa"/>
            <w:shd w:val="clear" w:color="auto" w:fill="FFFF00"/>
          </w:tcPr>
          <w:p w14:paraId="2BECE18F" w14:textId="770E658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shd w:val="clear" w:color="auto" w:fill="FF0000"/>
          </w:tcPr>
          <w:p w14:paraId="3995FBB9" w14:textId="7E5ABBC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tc>
        <w:tc>
          <w:tcPr>
            <w:tcW w:w="3656" w:type="dxa"/>
            <w:gridSpan w:val="3"/>
            <w:noWrap/>
          </w:tcPr>
          <w:p w14:paraId="49E6BAB4" w14:textId="79E363F0"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Da obezbedi godišnji plan inspekcija za svaku oblast na osnovu procene rizika.</w:t>
            </w:r>
          </w:p>
        </w:tc>
        <w:tc>
          <w:tcPr>
            <w:tcW w:w="2104" w:type="dxa"/>
            <w:gridSpan w:val="2"/>
            <w:noWrap/>
          </w:tcPr>
          <w:p w14:paraId="339564B5" w14:textId="237DDE82"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inspekciju</w:t>
            </w:r>
          </w:p>
        </w:tc>
        <w:tc>
          <w:tcPr>
            <w:tcW w:w="1530" w:type="dxa"/>
            <w:gridSpan w:val="2"/>
          </w:tcPr>
          <w:p w14:paraId="05453B04" w14:textId="2ECDDF7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42EECD12" w14:textId="77777777" w:rsidTr="00BC4574">
        <w:trPr>
          <w:trHeight w:val="1151"/>
        </w:trPr>
        <w:tc>
          <w:tcPr>
            <w:tcW w:w="540" w:type="dxa"/>
            <w:shd w:val="clear" w:color="auto" w:fill="DEEAF6" w:themeFill="accent1" w:themeFillTint="33"/>
          </w:tcPr>
          <w:p w14:paraId="06882ACC"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30DE94C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65FE4067" w14:textId="5E3E090C" w:rsidR="008B740E" w:rsidRPr="00823478" w:rsidRDefault="008B740E" w:rsidP="008B740E">
            <w:pPr>
              <w:spacing w:after="0" w:line="240" w:lineRule="auto"/>
              <w:jc w:val="both"/>
              <w:rPr>
                <w:rFonts w:ascii="Times New Roman" w:eastAsia="Times New Roman" w:hAnsi="Times New Roman" w:cs="Times New Roman"/>
                <w:sz w:val="24"/>
                <w:szCs w:val="24"/>
                <w:lang w:val="sr-Latn-RS"/>
              </w:rPr>
            </w:pPr>
            <w:r w:rsidRPr="00823478">
              <w:rPr>
                <w:rFonts w:ascii="Times New Roman" w:eastAsia="Times New Roman" w:hAnsi="Times New Roman" w:cs="Times New Roman"/>
                <w:sz w:val="24"/>
                <w:szCs w:val="24"/>
                <w:lang w:val="sr-Latn-RS"/>
              </w:rPr>
              <w:t>Nedostatak stručnih kapaciteta inspektora</w:t>
            </w:r>
          </w:p>
        </w:tc>
        <w:tc>
          <w:tcPr>
            <w:tcW w:w="2047" w:type="dxa"/>
            <w:gridSpan w:val="2"/>
            <w:noWrap/>
          </w:tcPr>
          <w:p w14:paraId="65F98C6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318C3538" w14:textId="0CEE0594"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450" w:type="dxa"/>
            <w:shd w:val="clear" w:color="auto" w:fill="FFFF00"/>
          </w:tcPr>
          <w:p w14:paraId="6AE26B1A" w14:textId="2258A7A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540" w:type="dxa"/>
            <w:shd w:val="clear" w:color="auto" w:fill="FFFF00"/>
          </w:tcPr>
          <w:p w14:paraId="0B33A269" w14:textId="3E25786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49</w:t>
            </w:r>
          </w:p>
        </w:tc>
        <w:tc>
          <w:tcPr>
            <w:tcW w:w="3656" w:type="dxa"/>
            <w:gridSpan w:val="3"/>
            <w:noWrap/>
          </w:tcPr>
          <w:p w14:paraId="56EA413A" w14:textId="3E89F2F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Organizacija stručnog usavršavanja inspektora</w:t>
            </w:r>
          </w:p>
        </w:tc>
        <w:tc>
          <w:tcPr>
            <w:tcW w:w="2104" w:type="dxa"/>
            <w:gridSpan w:val="2"/>
            <w:noWrap/>
          </w:tcPr>
          <w:p w14:paraId="73D538EA" w14:textId="4D3AFA38"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Direkcija za inspekciju, Jedinica za ljudske resurse </w:t>
            </w:r>
          </w:p>
        </w:tc>
        <w:tc>
          <w:tcPr>
            <w:tcW w:w="1530" w:type="dxa"/>
            <w:gridSpan w:val="2"/>
          </w:tcPr>
          <w:p w14:paraId="55F569F5" w14:textId="6A9E2649"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1BDABC0B" w14:textId="77777777" w:rsidTr="00BC4574">
        <w:trPr>
          <w:trHeight w:val="1350"/>
        </w:trPr>
        <w:tc>
          <w:tcPr>
            <w:tcW w:w="540" w:type="dxa"/>
            <w:shd w:val="clear" w:color="auto" w:fill="DEEAF6" w:themeFill="accent1" w:themeFillTint="33"/>
          </w:tcPr>
          <w:p w14:paraId="59FB70AC"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1E1E6DC6"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1065FF01" w14:textId="316CA94B" w:rsidR="008B740E" w:rsidRPr="00823478" w:rsidRDefault="008B740E" w:rsidP="008B740E">
            <w:pPr>
              <w:spacing w:line="240" w:lineRule="auto"/>
              <w:jc w:val="both"/>
              <w:rPr>
                <w:rFonts w:ascii="Times New Roman" w:eastAsia="Times New Roman" w:hAnsi="Times New Roman" w:cs="Times New Roman"/>
                <w:sz w:val="24"/>
                <w:szCs w:val="24"/>
                <w:lang w:val="sr-Latn-RS"/>
              </w:rPr>
            </w:pPr>
            <w:r w:rsidRPr="00823478">
              <w:rPr>
                <w:rFonts w:ascii="Times New Roman" w:eastAsia="Times New Roman" w:hAnsi="Times New Roman" w:cs="Times New Roman"/>
                <w:sz w:val="24"/>
                <w:szCs w:val="24"/>
                <w:lang w:val="sr-Latn-RS"/>
              </w:rPr>
              <w:t>Nedovoljan broj inspektora</w:t>
            </w:r>
          </w:p>
        </w:tc>
        <w:tc>
          <w:tcPr>
            <w:tcW w:w="2047" w:type="dxa"/>
            <w:gridSpan w:val="2"/>
            <w:noWrap/>
          </w:tcPr>
          <w:p w14:paraId="33F47413"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4415C4E9" w14:textId="30A77E09"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shd w:val="clear" w:color="auto" w:fill="FF0000"/>
          </w:tcPr>
          <w:p w14:paraId="122FE77A" w14:textId="249AE64E"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9</w:t>
            </w:r>
          </w:p>
        </w:tc>
        <w:tc>
          <w:tcPr>
            <w:tcW w:w="540" w:type="dxa"/>
            <w:shd w:val="clear" w:color="auto" w:fill="FF0000"/>
          </w:tcPr>
          <w:p w14:paraId="52CFFC13" w14:textId="6581F94D"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54</w:t>
            </w:r>
          </w:p>
        </w:tc>
        <w:tc>
          <w:tcPr>
            <w:tcW w:w="3656" w:type="dxa"/>
            <w:gridSpan w:val="3"/>
            <w:noWrap/>
          </w:tcPr>
          <w:p w14:paraId="10064D0E" w14:textId="4645FD4D"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Osigurati dovoljan broj inspektora iz internog osoblja opštine ili novo zaposlene</w:t>
            </w:r>
          </w:p>
        </w:tc>
        <w:tc>
          <w:tcPr>
            <w:tcW w:w="2104" w:type="dxa"/>
            <w:gridSpan w:val="2"/>
            <w:noWrap/>
          </w:tcPr>
          <w:p w14:paraId="5CC6D7FE" w14:textId="06135642"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Direkcija za inspekciju, Jedinica za ljudske resurse </w:t>
            </w:r>
          </w:p>
        </w:tc>
        <w:tc>
          <w:tcPr>
            <w:tcW w:w="1530" w:type="dxa"/>
            <w:gridSpan w:val="2"/>
          </w:tcPr>
          <w:p w14:paraId="5359172B" w14:textId="2EE0C8F1"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Realizuje se tokom 2022 godine</w:t>
            </w:r>
          </w:p>
        </w:tc>
      </w:tr>
      <w:tr w:rsidR="008B740E" w:rsidRPr="00823478" w14:paraId="6D15133E" w14:textId="77777777" w:rsidTr="00286C59">
        <w:trPr>
          <w:trHeight w:val="2340"/>
        </w:trPr>
        <w:tc>
          <w:tcPr>
            <w:tcW w:w="540" w:type="dxa"/>
            <w:shd w:val="clear" w:color="auto" w:fill="DEEAF6" w:themeFill="accent1" w:themeFillTint="33"/>
          </w:tcPr>
          <w:p w14:paraId="52F6965E"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58F36F09"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5C901840"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kontrole ekonomskih operatera</w:t>
            </w:r>
          </w:p>
          <w:p w14:paraId="1EFF2A4A"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DF792C6"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2047" w:type="dxa"/>
            <w:gridSpan w:val="2"/>
            <w:noWrap/>
          </w:tcPr>
          <w:p w14:paraId="3E0626F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p w14:paraId="6DC67BFC"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728F6C61" w14:textId="0D116930"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450" w:type="dxa"/>
            <w:shd w:val="clear" w:color="auto" w:fill="FF0000"/>
          </w:tcPr>
          <w:p w14:paraId="033DAC92" w14:textId="6FFD044B"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8</w:t>
            </w:r>
          </w:p>
        </w:tc>
        <w:tc>
          <w:tcPr>
            <w:tcW w:w="540" w:type="dxa"/>
            <w:shd w:val="clear" w:color="auto" w:fill="FFFF00"/>
          </w:tcPr>
          <w:p w14:paraId="7011FCBB" w14:textId="589A9161"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40</w:t>
            </w:r>
          </w:p>
        </w:tc>
        <w:tc>
          <w:tcPr>
            <w:tcW w:w="3656" w:type="dxa"/>
            <w:gridSpan w:val="3"/>
            <w:noWrap/>
          </w:tcPr>
          <w:p w14:paraId="3CC811E0"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Jačanje sistema kontrola poslovanja privrednih subjekata.</w:t>
            </w:r>
          </w:p>
          <w:p w14:paraId="7D198BC4" w14:textId="62629DD5"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Povećati kazne za operatere bez registracije i važećih dozvola za poslovanje</w:t>
            </w:r>
          </w:p>
        </w:tc>
        <w:tc>
          <w:tcPr>
            <w:tcW w:w="2104" w:type="dxa"/>
            <w:gridSpan w:val="2"/>
            <w:noWrap/>
          </w:tcPr>
          <w:p w14:paraId="5813DC75" w14:textId="7C4DDDF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inspekciju</w:t>
            </w:r>
          </w:p>
        </w:tc>
        <w:tc>
          <w:tcPr>
            <w:tcW w:w="1530" w:type="dxa"/>
            <w:gridSpan w:val="2"/>
          </w:tcPr>
          <w:p w14:paraId="0CFD50E5" w14:textId="5248B0DB"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8B740E" w:rsidRPr="00823478" w14:paraId="2DC4B15D" w14:textId="77777777" w:rsidTr="00286C59">
        <w:trPr>
          <w:trHeight w:val="1785"/>
        </w:trPr>
        <w:tc>
          <w:tcPr>
            <w:tcW w:w="540" w:type="dxa"/>
            <w:shd w:val="clear" w:color="auto" w:fill="DEEAF6" w:themeFill="accent1" w:themeFillTint="33"/>
          </w:tcPr>
          <w:p w14:paraId="595536E5" w14:textId="77777777" w:rsidR="008B740E" w:rsidRPr="00823478" w:rsidRDefault="008B740E" w:rsidP="008B740E">
            <w:pPr>
              <w:jc w:val="center"/>
              <w:rPr>
                <w:rFonts w:ascii="Times New Roman" w:hAnsi="Times New Roman" w:cs="Times New Roman"/>
                <w:b/>
                <w:bCs/>
                <w:sz w:val="24"/>
                <w:szCs w:val="24"/>
                <w:lang w:val="sr-Latn-RS"/>
              </w:rPr>
            </w:pPr>
          </w:p>
        </w:tc>
        <w:tc>
          <w:tcPr>
            <w:tcW w:w="2363" w:type="dxa"/>
            <w:gridSpan w:val="3"/>
          </w:tcPr>
          <w:p w14:paraId="3527C6C9" w14:textId="77777777" w:rsidR="008B740E" w:rsidRPr="00823478" w:rsidRDefault="008B740E" w:rsidP="008B740E">
            <w:pPr>
              <w:spacing w:after="0" w:line="240" w:lineRule="auto"/>
              <w:jc w:val="both"/>
              <w:rPr>
                <w:rFonts w:ascii="Times New Roman" w:eastAsia="Times New Roman" w:hAnsi="Times New Roman" w:cs="Times New Roman"/>
                <w:b/>
                <w:color w:val="000000"/>
                <w:sz w:val="24"/>
                <w:szCs w:val="24"/>
                <w:lang w:val="sr-Latn-RS"/>
              </w:rPr>
            </w:pPr>
          </w:p>
        </w:tc>
        <w:tc>
          <w:tcPr>
            <w:tcW w:w="2160" w:type="dxa"/>
            <w:noWrap/>
          </w:tcPr>
          <w:p w14:paraId="5201CD75" w14:textId="6DD4F8F3"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transparentnosti rada inspekcijske jedinice</w:t>
            </w:r>
          </w:p>
        </w:tc>
        <w:tc>
          <w:tcPr>
            <w:tcW w:w="2047" w:type="dxa"/>
            <w:gridSpan w:val="2"/>
            <w:noWrap/>
          </w:tcPr>
          <w:p w14:paraId="1E5F7D03"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Zakoni, podzakonski akti, opštinski interni akti  </w:t>
            </w:r>
          </w:p>
          <w:p w14:paraId="2A33E370"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504BA3F2"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5</w:t>
            </w:r>
          </w:p>
          <w:p w14:paraId="00DD5C2D"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725D4FB"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11688897"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24CBAE8"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04AB3D0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3A902AD"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450" w:type="dxa"/>
            <w:shd w:val="clear" w:color="auto" w:fill="FFFF00"/>
          </w:tcPr>
          <w:p w14:paraId="385050C4"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p w14:paraId="7C373D46"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E36B0F8"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433014C0"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698F0EE"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545F9282"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5D86929"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540" w:type="dxa"/>
            <w:shd w:val="clear" w:color="auto" w:fill="FFFF00"/>
          </w:tcPr>
          <w:p w14:paraId="718459F8"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30</w:t>
            </w:r>
          </w:p>
          <w:p w14:paraId="7D7C69A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8ED9DCF"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3ECBD0F6"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2C1C4123"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A471A37"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3656" w:type="dxa"/>
            <w:gridSpan w:val="3"/>
            <w:noWrap/>
          </w:tcPr>
          <w:p w14:paraId="52FBB866"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Postoji potreba da D.I na godišnjem nivou objavljuje spisak pregledanih poslova i učestalost inspekcija</w:t>
            </w:r>
          </w:p>
          <w:p w14:paraId="1DDE1559"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BE5A73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44C9F1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A7FA1CC"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3D6EFFA7" w14:textId="77777777" w:rsidR="008B740E" w:rsidRPr="00823478" w:rsidRDefault="008B740E" w:rsidP="008B740E">
            <w:pPr>
              <w:shd w:val="clear" w:color="auto" w:fill="FFFFFF" w:themeFill="background1"/>
              <w:spacing w:after="0" w:line="240" w:lineRule="auto"/>
              <w:jc w:val="both"/>
              <w:rPr>
                <w:rFonts w:ascii="Times New Roman" w:hAnsi="Times New Roman" w:cs="Times New Roman"/>
                <w:color w:val="FF0000"/>
                <w:sz w:val="24"/>
                <w:szCs w:val="24"/>
                <w:lang w:val="sr-Latn-RS"/>
              </w:rPr>
            </w:pPr>
          </w:p>
          <w:p w14:paraId="66527CC3" w14:textId="77777777" w:rsidR="008B740E" w:rsidRPr="00823478" w:rsidRDefault="008B740E" w:rsidP="008B740E">
            <w:pPr>
              <w:shd w:val="clear" w:color="auto" w:fill="FFFFFF" w:themeFill="background1"/>
              <w:spacing w:after="0" w:line="240" w:lineRule="auto"/>
              <w:jc w:val="both"/>
              <w:rPr>
                <w:rFonts w:ascii="Times New Roman" w:hAnsi="Times New Roman" w:cs="Times New Roman"/>
                <w:color w:val="FF0000"/>
                <w:sz w:val="24"/>
                <w:szCs w:val="24"/>
                <w:lang w:val="sr-Latn-RS"/>
              </w:rPr>
            </w:pPr>
          </w:p>
          <w:p w14:paraId="05892F8B" w14:textId="77777777" w:rsidR="008B740E" w:rsidRPr="00823478" w:rsidRDefault="008B740E" w:rsidP="008B740E">
            <w:pPr>
              <w:shd w:val="clear" w:color="auto" w:fill="FFFFFF" w:themeFill="background1"/>
              <w:spacing w:after="0" w:line="240" w:lineRule="auto"/>
              <w:jc w:val="both"/>
              <w:rPr>
                <w:rFonts w:ascii="Times New Roman" w:hAnsi="Times New Roman" w:cs="Times New Roman"/>
                <w:color w:val="FF0000"/>
                <w:sz w:val="24"/>
                <w:szCs w:val="24"/>
                <w:lang w:val="sr-Latn-RS"/>
              </w:rPr>
            </w:pPr>
          </w:p>
          <w:p w14:paraId="7AF18DC8" w14:textId="77777777" w:rsidR="008B740E" w:rsidRPr="00823478" w:rsidRDefault="008B740E" w:rsidP="008B740E">
            <w:pPr>
              <w:shd w:val="clear" w:color="auto" w:fill="FFFFFF" w:themeFill="background1"/>
              <w:spacing w:after="0" w:line="240" w:lineRule="auto"/>
              <w:jc w:val="both"/>
              <w:rPr>
                <w:rFonts w:ascii="Times New Roman" w:hAnsi="Times New Roman" w:cs="Times New Roman"/>
                <w:color w:val="FF0000"/>
                <w:sz w:val="24"/>
                <w:szCs w:val="24"/>
                <w:lang w:val="sr-Latn-RS"/>
              </w:rPr>
            </w:pPr>
          </w:p>
          <w:p w14:paraId="1FD92AE4" w14:textId="77777777" w:rsidR="008B740E" w:rsidRPr="00823478" w:rsidRDefault="008B740E" w:rsidP="008B740E">
            <w:pPr>
              <w:shd w:val="clear" w:color="auto" w:fill="FFFFFF" w:themeFill="background1"/>
              <w:spacing w:after="0" w:line="240" w:lineRule="auto"/>
              <w:jc w:val="both"/>
              <w:rPr>
                <w:rFonts w:ascii="Times New Roman" w:hAnsi="Times New Roman" w:cs="Times New Roman"/>
                <w:color w:val="FF0000"/>
                <w:sz w:val="24"/>
                <w:szCs w:val="24"/>
                <w:lang w:val="sr-Latn-RS"/>
              </w:rPr>
            </w:pPr>
          </w:p>
          <w:p w14:paraId="14C5A565"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c>
          <w:tcPr>
            <w:tcW w:w="2104" w:type="dxa"/>
            <w:gridSpan w:val="2"/>
            <w:noWrap/>
          </w:tcPr>
          <w:p w14:paraId="694F42C5" w14:textId="77777777" w:rsidR="008B740E" w:rsidRPr="00823478" w:rsidRDefault="008B740E" w:rsidP="008B740E">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inspekciju, Jedinica za Informisanje</w:t>
            </w:r>
          </w:p>
          <w:p w14:paraId="20C16685"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3686C5D2"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6B5FEA65"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59B00E1D"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521A5E41" w14:textId="77777777" w:rsidR="008B740E" w:rsidRPr="00823478" w:rsidRDefault="008B740E" w:rsidP="008B740E">
            <w:pPr>
              <w:spacing w:line="240" w:lineRule="auto"/>
              <w:jc w:val="both"/>
              <w:rPr>
                <w:rFonts w:ascii="Times New Roman" w:hAnsi="Times New Roman" w:cs="Times New Roman"/>
                <w:sz w:val="24"/>
                <w:szCs w:val="24"/>
                <w:lang w:val="sr-Latn-RS"/>
              </w:rPr>
            </w:pPr>
          </w:p>
          <w:p w14:paraId="7D66DF71" w14:textId="77777777" w:rsidR="008B740E" w:rsidRPr="00823478" w:rsidRDefault="008B740E" w:rsidP="008B740E">
            <w:pPr>
              <w:spacing w:line="240" w:lineRule="auto"/>
              <w:jc w:val="both"/>
              <w:rPr>
                <w:rFonts w:ascii="Times New Roman" w:hAnsi="Times New Roman" w:cs="Times New Roman"/>
                <w:sz w:val="24"/>
                <w:szCs w:val="24"/>
                <w:lang w:val="sr-Latn-RS"/>
              </w:rPr>
            </w:pPr>
          </w:p>
        </w:tc>
        <w:tc>
          <w:tcPr>
            <w:tcW w:w="1530" w:type="dxa"/>
            <w:gridSpan w:val="2"/>
          </w:tcPr>
          <w:p w14:paraId="589EB6C8" w14:textId="77777777" w:rsidR="008B740E" w:rsidRPr="00823478" w:rsidRDefault="008B740E" w:rsidP="008B740E">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5BD70852"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36720AE"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65DACD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2BBC68F"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8BD46BA"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04EFAD3"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50F965C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0AC1E660"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4BAFA001" w14:textId="77777777" w:rsidR="008B740E" w:rsidRPr="00823478" w:rsidRDefault="008B740E" w:rsidP="008B740E">
            <w:pPr>
              <w:spacing w:after="0" w:line="240" w:lineRule="auto"/>
              <w:jc w:val="both"/>
              <w:rPr>
                <w:rFonts w:ascii="Times New Roman" w:hAnsi="Times New Roman" w:cs="Times New Roman"/>
                <w:sz w:val="24"/>
                <w:szCs w:val="24"/>
                <w:lang w:val="sr-Latn-RS"/>
              </w:rPr>
            </w:pPr>
          </w:p>
          <w:p w14:paraId="6E96E464" w14:textId="77777777" w:rsidR="008B740E" w:rsidRPr="00823478" w:rsidRDefault="008B740E" w:rsidP="008B740E">
            <w:pPr>
              <w:spacing w:after="0" w:line="240" w:lineRule="auto"/>
              <w:jc w:val="both"/>
              <w:rPr>
                <w:rFonts w:ascii="Times New Roman" w:hAnsi="Times New Roman" w:cs="Times New Roman"/>
                <w:sz w:val="24"/>
                <w:szCs w:val="24"/>
                <w:lang w:val="sr-Latn-RS"/>
              </w:rPr>
            </w:pPr>
          </w:p>
        </w:tc>
      </w:tr>
    </w:tbl>
    <w:p w14:paraId="6F90D97D" w14:textId="77777777" w:rsidR="00FE3E86" w:rsidRPr="00823478" w:rsidRDefault="00FE3E86" w:rsidP="005146A1">
      <w:pPr>
        <w:tabs>
          <w:tab w:val="left" w:pos="7065"/>
        </w:tabs>
        <w:spacing w:after="0" w:line="240" w:lineRule="auto"/>
        <w:rPr>
          <w:rFonts w:ascii="Times New Roman" w:eastAsia="Times New Roman" w:hAnsi="Times New Roman" w:cs="Times New Roman"/>
          <w:b/>
          <w:sz w:val="24"/>
          <w:szCs w:val="24"/>
          <w:lang w:val="sr-Latn-RS"/>
        </w:rPr>
      </w:pPr>
    </w:p>
    <w:tbl>
      <w:tblPr>
        <w:tblW w:w="1614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
        <w:gridCol w:w="565"/>
        <w:gridCol w:w="2340"/>
        <w:gridCol w:w="13"/>
        <w:gridCol w:w="2147"/>
        <w:gridCol w:w="25"/>
        <w:gridCol w:w="2022"/>
        <w:gridCol w:w="450"/>
        <w:gridCol w:w="180"/>
        <w:gridCol w:w="270"/>
        <w:gridCol w:w="236"/>
        <w:gridCol w:w="304"/>
        <w:gridCol w:w="236"/>
        <w:gridCol w:w="3429"/>
        <w:gridCol w:w="226"/>
        <w:gridCol w:w="1776"/>
        <w:gridCol w:w="328"/>
        <w:gridCol w:w="1236"/>
        <w:gridCol w:w="295"/>
      </w:tblGrid>
      <w:tr w:rsidR="00FE3E86" w:rsidRPr="00823478" w14:paraId="6C61665C" w14:textId="77777777" w:rsidTr="00286C59">
        <w:trPr>
          <w:gridAfter w:val="1"/>
          <w:wAfter w:w="295" w:type="dxa"/>
          <w:trHeight w:val="620"/>
        </w:trPr>
        <w:tc>
          <w:tcPr>
            <w:tcW w:w="630" w:type="dxa"/>
            <w:gridSpan w:val="2"/>
            <w:vMerge w:val="restart"/>
            <w:shd w:val="clear" w:color="auto" w:fill="DEEAF6" w:themeFill="accent1" w:themeFillTint="33"/>
          </w:tcPr>
          <w:p w14:paraId="22F47318" w14:textId="5633DCF4" w:rsidR="00FE3E86" w:rsidRPr="00823478" w:rsidRDefault="00BC4574" w:rsidP="00EA4C75">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11,</w:t>
            </w:r>
          </w:p>
        </w:tc>
        <w:tc>
          <w:tcPr>
            <w:tcW w:w="2353" w:type="dxa"/>
            <w:gridSpan w:val="2"/>
            <w:vMerge w:val="restart"/>
          </w:tcPr>
          <w:p w14:paraId="1464E819" w14:textId="3EEE515E" w:rsidR="00FE3E86" w:rsidRPr="00823478" w:rsidRDefault="00BC4574" w:rsidP="00EA4C75">
            <w:pPr>
              <w:spacing w:after="0" w:line="240" w:lineRule="auto"/>
              <w:jc w:val="both"/>
              <w:rPr>
                <w:rFonts w:ascii="Times New Roman" w:eastAsia="Times New Roman" w:hAnsi="Times New Roman" w:cs="Times New Roman"/>
                <w:b/>
                <w:color w:val="000000"/>
                <w:sz w:val="24"/>
                <w:szCs w:val="24"/>
                <w:lang w:val="sr-Latn-RS"/>
              </w:rPr>
            </w:pPr>
            <w:r w:rsidRPr="00BC4574">
              <w:rPr>
                <w:rFonts w:ascii="Times New Roman" w:eastAsia="Times New Roman" w:hAnsi="Times New Roman" w:cs="Times New Roman"/>
                <w:b/>
                <w:color w:val="000000"/>
                <w:sz w:val="24"/>
                <w:szCs w:val="24"/>
                <w:lang w:val="sr-Latn-RS"/>
              </w:rPr>
              <w:t>DIREKCIJA ZA ZDRAVSTVO</w:t>
            </w:r>
            <w:r>
              <w:rPr>
                <w:rFonts w:ascii="Times New Roman" w:eastAsia="Times New Roman" w:hAnsi="Times New Roman" w:cs="Times New Roman"/>
                <w:b/>
                <w:color w:val="000000"/>
                <w:sz w:val="24"/>
                <w:szCs w:val="24"/>
                <w:lang w:val="sr-Latn-RS"/>
              </w:rPr>
              <w:t xml:space="preserve"> i </w:t>
            </w:r>
            <w:r w:rsidR="00787B7B" w:rsidRPr="00787B7B">
              <w:rPr>
                <w:rFonts w:ascii="Times New Roman" w:eastAsia="Times New Roman" w:hAnsi="Times New Roman" w:cs="Times New Roman"/>
                <w:b/>
                <w:color w:val="000000"/>
                <w:sz w:val="24"/>
                <w:szCs w:val="24"/>
                <w:lang w:val="sr-Latn-RS"/>
              </w:rPr>
              <w:t>SOCIJALN</w:t>
            </w:r>
            <w:r w:rsidR="00DB40B0">
              <w:rPr>
                <w:rFonts w:ascii="Times New Roman" w:eastAsia="Times New Roman" w:hAnsi="Times New Roman" w:cs="Times New Roman"/>
                <w:b/>
                <w:color w:val="000000"/>
                <w:sz w:val="24"/>
                <w:szCs w:val="24"/>
                <w:lang w:val="sr-Latn-RS"/>
              </w:rPr>
              <w:t>U</w:t>
            </w:r>
            <w:r w:rsidR="00787B7B" w:rsidRPr="00787B7B">
              <w:rPr>
                <w:rFonts w:ascii="Times New Roman" w:eastAsia="Times New Roman" w:hAnsi="Times New Roman" w:cs="Times New Roman"/>
                <w:b/>
                <w:color w:val="000000"/>
                <w:sz w:val="24"/>
                <w:szCs w:val="24"/>
                <w:lang w:val="sr-Latn-RS"/>
              </w:rPr>
              <w:t xml:space="preserve"> ZAŠTITU</w:t>
            </w:r>
          </w:p>
          <w:p w14:paraId="7E28B0AA"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7A0E62B0"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14ED00BD"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6341FD71"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75A4CD63"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4E683A09"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0F875AD7"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56B4AF57"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6CB77026"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54564FF3"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0E45F7B8"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2D3D0A8A"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p w14:paraId="19CA088E"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noWrap/>
          </w:tcPr>
          <w:p w14:paraId="76B700CE" w14:textId="6E907DC1" w:rsidR="00FE3E86" w:rsidRPr="00823478" w:rsidRDefault="00DB40B0" w:rsidP="00EA4C75">
            <w:pPr>
              <w:spacing w:after="0" w:line="240" w:lineRule="auto"/>
              <w:jc w:val="both"/>
              <w:rPr>
                <w:rFonts w:ascii="Times New Roman" w:hAnsi="Times New Roman" w:cs="Times New Roman"/>
                <w:color w:val="000000" w:themeColor="text1"/>
                <w:sz w:val="24"/>
                <w:szCs w:val="24"/>
                <w:lang w:val="sr-Latn-RS"/>
              </w:rPr>
            </w:pPr>
            <w:r w:rsidRPr="00DB40B0">
              <w:rPr>
                <w:rFonts w:ascii="Times New Roman" w:hAnsi="Times New Roman" w:cs="Times New Roman"/>
                <w:color w:val="000000" w:themeColor="text1"/>
                <w:sz w:val="24"/>
                <w:szCs w:val="24"/>
                <w:lang w:val="sr-Latn-RS"/>
              </w:rPr>
              <w:lastRenderedPageBreak/>
              <w:t xml:space="preserve">Neefikasan zdravstveni prostor i infrastruktura u pružanju </w:t>
            </w:r>
            <w:r w:rsidRPr="00DB40B0">
              <w:rPr>
                <w:rFonts w:ascii="Times New Roman" w:hAnsi="Times New Roman" w:cs="Times New Roman"/>
                <w:color w:val="000000" w:themeColor="text1"/>
                <w:sz w:val="24"/>
                <w:szCs w:val="24"/>
                <w:lang w:val="sr-Latn-RS"/>
              </w:rPr>
              <w:lastRenderedPageBreak/>
              <w:t>zdravstvenih usluga.</w:t>
            </w:r>
          </w:p>
        </w:tc>
        <w:tc>
          <w:tcPr>
            <w:tcW w:w="2022" w:type="dxa"/>
            <w:vMerge w:val="restart"/>
            <w:noWrap/>
          </w:tcPr>
          <w:p w14:paraId="422DFCE1" w14:textId="4B33CE03" w:rsidR="00FE3E86" w:rsidRPr="00671C09" w:rsidRDefault="004754D7" w:rsidP="00EA4C75">
            <w:pPr>
              <w:spacing w:line="240" w:lineRule="auto"/>
              <w:jc w:val="both"/>
              <w:rPr>
                <w:rFonts w:ascii="Times New Roman" w:hAnsi="Times New Roman" w:cs="Times New Roman"/>
                <w:sz w:val="24"/>
                <w:szCs w:val="24"/>
                <w:lang w:val="sr-Latn-RS"/>
              </w:rPr>
            </w:pPr>
            <w:r w:rsidRPr="00671C09">
              <w:rPr>
                <w:rFonts w:ascii="Times New Roman" w:hAnsi="Times New Roman" w:cs="Times New Roman"/>
                <w:sz w:val="24"/>
                <w:szCs w:val="24"/>
                <w:lang w:val="sr-Latn-RS"/>
              </w:rPr>
              <w:lastRenderedPageBreak/>
              <w:t>Zakoni o zdravstvu i socijalnoj zaštiti</w:t>
            </w:r>
          </w:p>
        </w:tc>
        <w:tc>
          <w:tcPr>
            <w:tcW w:w="450" w:type="dxa"/>
            <w:shd w:val="clear" w:color="auto" w:fill="FFFF00"/>
            <w:noWrap/>
          </w:tcPr>
          <w:p w14:paraId="794B097E"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gridSpan w:val="2"/>
            <w:shd w:val="clear" w:color="auto" w:fill="FFFF00"/>
          </w:tcPr>
          <w:p w14:paraId="4EB82B19"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gridSpan w:val="2"/>
            <w:shd w:val="clear" w:color="auto" w:fill="FFFF00"/>
          </w:tcPr>
          <w:p w14:paraId="0A5A2F88"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18</w:t>
            </w:r>
          </w:p>
        </w:tc>
        <w:tc>
          <w:tcPr>
            <w:tcW w:w="3665" w:type="dxa"/>
            <w:gridSpan w:val="2"/>
            <w:noWrap/>
          </w:tcPr>
          <w:p w14:paraId="28395D6B" w14:textId="728A63D2" w:rsidR="00FE3E86" w:rsidRPr="00823478" w:rsidRDefault="00DB40B0" w:rsidP="00EA4C75">
            <w:pPr>
              <w:spacing w:after="0" w:line="240" w:lineRule="auto"/>
              <w:jc w:val="both"/>
              <w:rPr>
                <w:rFonts w:ascii="Times New Roman" w:hAnsi="Times New Roman" w:cs="Times New Roman"/>
                <w:sz w:val="24"/>
                <w:szCs w:val="24"/>
                <w:lang w:val="sr-Latn-RS"/>
              </w:rPr>
            </w:pPr>
            <w:r w:rsidRPr="00DB40B0">
              <w:rPr>
                <w:rFonts w:ascii="Times New Roman" w:hAnsi="Times New Roman" w:cs="Times New Roman"/>
                <w:sz w:val="24"/>
                <w:szCs w:val="24"/>
                <w:lang w:val="sr-Latn-RS"/>
              </w:rPr>
              <w:t>Pregled i revizija prioriteta za poboljšanje infrastrukture i obezbeđivanje neophodnog prostora za socijalne usluge.</w:t>
            </w:r>
          </w:p>
          <w:p w14:paraId="0D9DB10C"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c>
          <w:tcPr>
            <w:tcW w:w="2002" w:type="dxa"/>
            <w:gridSpan w:val="2"/>
            <w:noWrap/>
          </w:tcPr>
          <w:p w14:paraId="759DC4F7" w14:textId="58BC4E38" w:rsidR="00FE3E86" w:rsidRPr="00823478" w:rsidRDefault="00DB40B0" w:rsidP="00E725FA">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Direkcije</w:t>
            </w:r>
            <w:r w:rsidRPr="00DB40B0">
              <w:rPr>
                <w:rFonts w:ascii="Times New Roman" w:hAnsi="Times New Roman" w:cs="Times New Roman"/>
                <w:sz w:val="24"/>
                <w:szCs w:val="24"/>
                <w:lang w:val="sr-Latn-RS"/>
              </w:rPr>
              <w:t xml:space="preserve"> za rad i socijaln</w:t>
            </w:r>
            <w:r w:rsidR="001C44EF">
              <w:rPr>
                <w:rFonts w:ascii="Times New Roman" w:hAnsi="Times New Roman" w:cs="Times New Roman"/>
                <w:sz w:val="24"/>
                <w:szCs w:val="24"/>
                <w:lang w:val="sr-Latn-RS"/>
              </w:rPr>
              <w:t>u</w:t>
            </w:r>
            <w:r w:rsidRPr="00DB40B0">
              <w:rPr>
                <w:rFonts w:ascii="Times New Roman" w:hAnsi="Times New Roman" w:cs="Times New Roman"/>
                <w:sz w:val="24"/>
                <w:szCs w:val="24"/>
                <w:lang w:val="sr-Latn-RS"/>
              </w:rPr>
              <w:t xml:space="preserve"> </w:t>
            </w:r>
            <w:r w:rsidR="001C44EF">
              <w:rPr>
                <w:rFonts w:ascii="Times New Roman" w:hAnsi="Times New Roman" w:cs="Times New Roman"/>
                <w:sz w:val="24"/>
                <w:szCs w:val="24"/>
                <w:lang w:val="sr-Latn-RS"/>
              </w:rPr>
              <w:t>zaštitu</w:t>
            </w:r>
          </w:p>
        </w:tc>
        <w:tc>
          <w:tcPr>
            <w:tcW w:w="1564" w:type="dxa"/>
            <w:gridSpan w:val="2"/>
          </w:tcPr>
          <w:p w14:paraId="409A2CFE" w14:textId="46E762BA" w:rsidR="00FE3E86" w:rsidRPr="00823478" w:rsidRDefault="00373184" w:rsidP="00EA4C75">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Realizuje se tokom </w:t>
            </w:r>
            <w:r w:rsidR="00FE3E86" w:rsidRPr="00823478">
              <w:rPr>
                <w:rFonts w:ascii="Times New Roman" w:hAnsi="Times New Roman" w:cs="Times New Roman"/>
                <w:sz w:val="24"/>
                <w:szCs w:val="24"/>
                <w:lang w:val="sr-Latn-RS"/>
              </w:rPr>
              <w:t xml:space="preserve"> 2022/2023</w:t>
            </w:r>
            <w:r w:rsidR="000A245D">
              <w:rPr>
                <w:rFonts w:ascii="Times New Roman" w:hAnsi="Times New Roman" w:cs="Times New Roman"/>
                <w:sz w:val="24"/>
                <w:szCs w:val="24"/>
                <w:lang w:val="sr-Latn-RS"/>
              </w:rPr>
              <w:t xml:space="preserve"> </w:t>
            </w:r>
            <w:r w:rsidR="000A245D" w:rsidRPr="00823478">
              <w:rPr>
                <w:rFonts w:ascii="Times New Roman" w:hAnsi="Times New Roman" w:cs="Times New Roman"/>
                <w:sz w:val="24"/>
                <w:szCs w:val="24"/>
                <w:lang w:val="sr-Latn-RS"/>
              </w:rPr>
              <w:t>godine</w:t>
            </w:r>
          </w:p>
          <w:p w14:paraId="75BCF073"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r>
      <w:tr w:rsidR="00FE3E86" w:rsidRPr="00823478" w14:paraId="322E1A7D" w14:textId="77777777" w:rsidTr="00286C59">
        <w:trPr>
          <w:gridAfter w:val="1"/>
          <w:wAfter w:w="295" w:type="dxa"/>
          <w:trHeight w:val="917"/>
        </w:trPr>
        <w:tc>
          <w:tcPr>
            <w:tcW w:w="630" w:type="dxa"/>
            <w:gridSpan w:val="2"/>
            <w:vMerge/>
            <w:shd w:val="clear" w:color="auto" w:fill="DEEAF6" w:themeFill="accent1" w:themeFillTint="33"/>
          </w:tcPr>
          <w:p w14:paraId="6FA0B78D" w14:textId="77777777" w:rsidR="00FE3E86" w:rsidRPr="00823478" w:rsidRDefault="00FE3E86" w:rsidP="00EA4C75">
            <w:pPr>
              <w:jc w:val="center"/>
              <w:rPr>
                <w:rFonts w:ascii="Times New Roman" w:hAnsi="Times New Roman" w:cs="Times New Roman"/>
                <w:b/>
                <w:bCs/>
                <w:sz w:val="24"/>
                <w:szCs w:val="24"/>
                <w:lang w:val="sr-Latn-RS"/>
              </w:rPr>
            </w:pPr>
          </w:p>
        </w:tc>
        <w:tc>
          <w:tcPr>
            <w:tcW w:w="2353" w:type="dxa"/>
            <w:gridSpan w:val="2"/>
            <w:vMerge/>
          </w:tcPr>
          <w:p w14:paraId="03AE9E3A"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vMerge w:val="restart"/>
            <w:noWrap/>
          </w:tcPr>
          <w:p w14:paraId="1A10607D" w14:textId="34114F9A" w:rsidR="00FE3E86" w:rsidRPr="00787B7B" w:rsidRDefault="00DB40B0" w:rsidP="00EA4C75">
            <w:pPr>
              <w:spacing w:after="0" w:line="240" w:lineRule="auto"/>
              <w:jc w:val="both"/>
              <w:rPr>
                <w:rFonts w:ascii="Times New Roman" w:eastAsia="Times New Roman" w:hAnsi="Times New Roman" w:cs="Times New Roman"/>
                <w:color w:val="000000" w:themeColor="text1"/>
                <w:sz w:val="24"/>
                <w:szCs w:val="24"/>
                <w:lang w:val="sr-Latn-RS"/>
              </w:rPr>
            </w:pPr>
            <w:r w:rsidRPr="00DB40B0">
              <w:rPr>
                <w:rFonts w:ascii="Times New Roman" w:hAnsi="Times New Roman" w:cs="Times New Roman"/>
                <w:color w:val="000000" w:themeColor="text1"/>
                <w:sz w:val="24"/>
                <w:szCs w:val="24"/>
                <w:lang w:val="sr-Latn-RS"/>
              </w:rPr>
              <w:t>Nedostaci interne regulative u vezi sa pružanjem zdravstvenih usluga i njeno nepotpuno sprovođenje</w:t>
            </w:r>
          </w:p>
        </w:tc>
        <w:tc>
          <w:tcPr>
            <w:tcW w:w="2022" w:type="dxa"/>
            <w:vMerge/>
            <w:noWrap/>
          </w:tcPr>
          <w:p w14:paraId="01525FC0"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450" w:type="dxa"/>
            <w:vMerge w:val="restart"/>
            <w:shd w:val="clear" w:color="auto" w:fill="FFFF00"/>
            <w:noWrap/>
          </w:tcPr>
          <w:p w14:paraId="502FEF0A"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p w14:paraId="59F22581"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3995A71F"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3D392142"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1770662F"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450" w:type="dxa"/>
            <w:gridSpan w:val="2"/>
            <w:vMerge w:val="restart"/>
            <w:shd w:val="clear" w:color="auto" w:fill="FFFF00"/>
          </w:tcPr>
          <w:p w14:paraId="4E0CDE62"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p w14:paraId="5EBC301D"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748EB28E"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2164F29D"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1C5E0A8F"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540" w:type="dxa"/>
            <w:gridSpan w:val="2"/>
            <w:vMerge w:val="restart"/>
            <w:shd w:val="clear" w:color="auto" w:fill="FFFF00"/>
          </w:tcPr>
          <w:p w14:paraId="5EC7DC13"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42</w:t>
            </w:r>
          </w:p>
          <w:p w14:paraId="3452B3B9"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63C58C7B"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5C51E922"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3665" w:type="dxa"/>
            <w:gridSpan w:val="2"/>
            <w:noWrap/>
          </w:tcPr>
          <w:p w14:paraId="4D69A0B5" w14:textId="2A4D5AD9" w:rsidR="00FE3E86" w:rsidRPr="00823478" w:rsidRDefault="00DB40B0" w:rsidP="00EA4C75">
            <w:pPr>
              <w:spacing w:after="0" w:line="240" w:lineRule="auto"/>
              <w:jc w:val="both"/>
              <w:rPr>
                <w:rFonts w:ascii="Times New Roman" w:hAnsi="Times New Roman" w:cs="Times New Roman"/>
                <w:sz w:val="24"/>
                <w:szCs w:val="24"/>
                <w:lang w:val="sr-Latn-RS"/>
              </w:rPr>
            </w:pPr>
            <w:r w:rsidRPr="00DB40B0">
              <w:rPr>
                <w:rFonts w:ascii="Times New Roman" w:hAnsi="Times New Roman" w:cs="Times New Roman"/>
                <w:sz w:val="24"/>
                <w:szCs w:val="24"/>
                <w:lang w:val="sr-Latn-RS"/>
              </w:rPr>
              <w:t>Preispitati interni propis u cilju njegovog poboljšanja i dopunjavanja.</w:t>
            </w:r>
          </w:p>
        </w:tc>
        <w:tc>
          <w:tcPr>
            <w:tcW w:w="2002" w:type="dxa"/>
            <w:gridSpan w:val="2"/>
            <w:noWrap/>
          </w:tcPr>
          <w:p w14:paraId="6847140C" w14:textId="5CBA8850" w:rsidR="00FE3E86" w:rsidRPr="00823478" w:rsidRDefault="00A5006D" w:rsidP="00EA4C75">
            <w:pPr>
              <w:spacing w:after="0" w:line="240" w:lineRule="auto"/>
              <w:jc w:val="both"/>
              <w:rPr>
                <w:rFonts w:ascii="Times New Roman" w:hAnsi="Times New Roman" w:cs="Times New Roman"/>
                <w:sz w:val="24"/>
                <w:szCs w:val="24"/>
                <w:lang w:val="sr-Latn-RS" w:eastAsia="ja-JP"/>
              </w:rPr>
            </w:pPr>
            <w:r>
              <w:rPr>
                <w:rFonts w:ascii="Times New Roman" w:hAnsi="Times New Roman" w:cs="Times New Roman"/>
                <w:sz w:val="24"/>
                <w:szCs w:val="24"/>
                <w:lang w:val="sr-Latn-RS"/>
              </w:rPr>
              <w:t>Predsednik opštine</w:t>
            </w:r>
            <w:r w:rsidR="00FE3E86" w:rsidRPr="00823478">
              <w:rPr>
                <w:rFonts w:ascii="Times New Roman" w:hAnsi="Times New Roman" w:cs="Times New Roman"/>
                <w:sz w:val="24"/>
                <w:szCs w:val="24"/>
                <w:lang w:val="sr-Latn-RS"/>
              </w:rPr>
              <w:t xml:space="preserve"> </w:t>
            </w:r>
            <w:r w:rsidR="00DB40B0">
              <w:rPr>
                <w:rFonts w:ascii="Times New Roman" w:hAnsi="Times New Roman" w:cs="Times New Roman"/>
                <w:sz w:val="24"/>
                <w:szCs w:val="24"/>
                <w:lang w:val="sr-Latn-RS"/>
              </w:rPr>
              <w:t>Direkcije</w:t>
            </w:r>
            <w:r w:rsidR="00DB40B0" w:rsidRPr="00DB40B0">
              <w:rPr>
                <w:rFonts w:ascii="Times New Roman" w:hAnsi="Times New Roman" w:cs="Times New Roman"/>
                <w:sz w:val="24"/>
                <w:szCs w:val="24"/>
                <w:lang w:val="sr-Latn-RS"/>
              </w:rPr>
              <w:t xml:space="preserve"> za rad i </w:t>
            </w:r>
            <w:r w:rsidR="001C44EF" w:rsidRPr="00DB40B0">
              <w:rPr>
                <w:rFonts w:ascii="Times New Roman" w:hAnsi="Times New Roman" w:cs="Times New Roman"/>
                <w:sz w:val="24"/>
                <w:szCs w:val="24"/>
                <w:lang w:val="sr-Latn-RS"/>
              </w:rPr>
              <w:t>socijaln</w:t>
            </w:r>
            <w:r w:rsidR="001C44EF">
              <w:rPr>
                <w:rFonts w:ascii="Times New Roman" w:hAnsi="Times New Roman" w:cs="Times New Roman"/>
                <w:sz w:val="24"/>
                <w:szCs w:val="24"/>
                <w:lang w:val="sr-Latn-RS"/>
              </w:rPr>
              <w:t>u</w:t>
            </w:r>
            <w:r w:rsidR="001C44EF" w:rsidRPr="00DB40B0">
              <w:rPr>
                <w:rFonts w:ascii="Times New Roman" w:hAnsi="Times New Roman" w:cs="Times New Roman"/>
                <w:sz w:val="24"/>
                <w:szCs w:val="24"/>
                <w:lang w:val="sr-Latn-RS"/>
              </w:rPr>
              <w:t xml:space="preserve"> </w:t>
            </w:r>
            <w:r w:rsidR="001C44EF">
              <w:rPr>
                <w:rFonts w:ascii="Times New Roman" w:hAnsi="Times New Roman" w:cs="Times New Roman"/>
                <w:sz w:val="24"/>
                <w:szCs w:val="24"/>
                <w:lang w:val="sr-Latn-RS"/>
              </w:rPr>
              <w:t>zaštitu</w:t>
            </w:r>
          </w:p>
        </w:tc>
        <w:tc>
          <w:tcPr>
            <w:tcW w:w="1564" w:type="dxa"/>
            <w:gridSpan w:val="2"/>
          </w:tcPr>
          <w:p w14:paraId="09D8F777" w14:textId="1EE76194" w:rsidR="00FE3E86" w:rsidRPr="00823478" w:rsidRDefault="00373184" w:rsidP="00EA4C75">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Realizuje se tokom </w:t>
            </w:r>
            <w:r w:rsidR="00C15390" w:rsidRPr="00823478">
              <w:rPr>
                <w:rFonts w:ascii="Times New Roman" w:hAnsi="Times New Roman" w:cs="Times New Roman"/>
                <w:sz w:val="24"/>
                <w:szCs w:val="24"/>
                <w:lang w:val="sr-Latn-RS"/>
              </w:rPr>
              <w:t xml:space="preserve"> </w:t>
            </w:r>
          </w:p>
          <w:p w14:paraId="639A414F" w14:textId="21F36E5A" w:rsidR="00FE3E86" w:rsidRPr="00823478" w:rsidRDefault="00FE3E86" w:rsidP="00EA4C75">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 xml:space="preserve"> 2022/2024</w:t>
            </w:r>
            <w:r w:rsidR="000A245D">
              <w:rPr>
                <w:rFonts w:ascii="Times New Roman" w:hAnsi="Times New Roman" w:cs="Times New Roman"/>
                <w:sz w:val="24"/>
                <w:szCs w:val="24"/>
                <w:lang w:val="sr-Latn-RS"/>
              </w:rPr>
              <w:t xml:space="preserve"> </w:t>
            </w:r>
            <w:r w:rsidR="000A245D" w:rsidRPr="00823478">
              <w:rPr>
                <w:rFonts w:ascii="Times New Roman" w:hAnsi="Times New Roman" w:cs="Times New Roman"/>
                <w:sz w:val="24"/>
                <w:szCs w:val="24"/>
                <w:lang w:val="sr-Latn-RS"/>
              </w:rPr>
              <w:t>godine</w:t>
            </w:r>
          </w:p>
          <w:p w14:paraId="2FC84C91"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r>
      <w:tr w:rsidR="00FE3E86" w:rsidRPr="00823478" w14:paraId="0F5110E3" w14:textId="77777777" w:rsidTr="00286C59">
        <w:trPr>
          <w:gridAfter w:val="1"/>
          <w:wAfter w:w="295" w:type="dxa"/>
          <w:trHeight w:val="1169"/>
        </w:trPr>
        <w:tc>
          <w:tcPr>
            <w:tcW w:w="630" w:type="dxa"/>
            <w:gridSpan w:val="2"/>
            <w:vMerge/>
            <w:shd w:val="clear" w:color="auto" w:fill="DEEAF6" w:themeFill="accent1" w:themeFillTint="33"/>
          </w:tcPr>
          <w:p w14:paraId="2DBAEFA6" w14:textId="77777777" w:rsidR="00FE3E86" w:rsidRPr="00823478" w:rsidRDefault="00FE3E86" w:rsidP="00EA4C75">
            <w:pPr>
              <w:jc w:val="center"/>
              <w:rPr>
                <w:rFonts w:ascii="Times New Roman" w:hAnsi="Times New Roman" w:cs="Times New Roman"/>
                <w:b/>
                <w:bCs/>
                <w:sz w:val="24"/>
                <w:szCs w:val="24"/>
                <w:lang w:val="sr-Latn-RS"/>
              </w:rPr>
            </w:pPr>
          </w:p>
        </w:tc>
        <w:tc>
          <w:tcPr>
            <w:tcW w:w="2353" w:type="dxa"/>
            <w:gridSpan w:val="2"/>
            <w:vMerge/>
          </w:tcPr>
          <w:p w14:paraId="77887CA8"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vMerge/>
            <w:noWrap/>
          </w:tcPr>
          <w:p w14:paraId="4A233291"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c>
          <w:tcPr>
            <w:tcW w:w="2022" w:type="dxa"/>
            <w:vMerge/>
            <w:noWrap/>
          </w:tcPr>
          <w:p w14:paraId="4357B021"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450" w:type="dxa"/>
            <w:vMerge/>
            <w:shd w:val="clear" w:color="auto" w:fill="FFFF00"/>
            <w:noWrap/>
          </w:tcPr>
          <w:p w14:paraId="160CB875"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450" w:type="dxa"/>
            <w:gridSpan w:val="2"/>
            <w:vMerge/>
            <w:shd w:val="clear" w:color="auto" w:fill="FFFF00"/>
          </w:tcPr>
          <w:p w14:paraId="010D2B83"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540" w:type="dxa"/>
            <w:gridSpan w:val="2"/>
            <w:vMerge/>
            <w:shd w:val="clear" w:color="auto" w:fill="FFFF00"/>
          </w:tcPr>
          <w:p w14:paraId="714AED3F"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3665" w:type="dxa"/>
            <w:gridSpan w:val="2"/>
            <w:noWrap/>
          </w:tcPr>
          <w:p w14:paraId="5A8622C9" w14:textId="6112B7A7" w:rsidR="00FE3E86" w:rsidRPr="00823478" w:rsidRDefault="00DB40B0" w:rsidP="00EA4C75">
            <w:pPr>
              <w:spacing w:after="0" w:line="240" w:lineRule="auto"/>
              <w:jc w:val="both"/>
              <w:rPr>
                <w:rFonts w:ascii="Times New Roman" w:hAnsi="Times New Roman" w:cs="Times New Roman"/>
                <w:sz w:val="24"/>
                <w:szCs w:val="24"/>
                <w:lang w:val="sr-Latn-RS"/>
              </w:rPr>
            </w:pPr>
            <w:r w:rsidRPr="00DB40B0">
              <w:rPr>
                <w:rFonts w:ascii="Times New Roman" w:hAnsi="Times New Roman" w:cs="Times New Roman"/>
                <w:sz w:val="24"/>
                <w:szCs w:val="24"/>
                <w:lang w:val="sr-Latn-RS"/>
              </w:rPr>
              <w:t>Povećati kontrolu sprovođenja propisa.</w:t>
            </w:r>
          </w:p>
          <w:p w14:paraId="66F1516F" w14:textId="77777777" w:rsidR="00FE3E86" w:rsidRPr="00823478" w:rsidRDefault="00FE3E86" w:rsidP="00EA4C75">
            <w:pPr>
              <w:spacing w:after="0" w:line="240" w:lineRule="auto"/>
              <w:jc w:val="both"/>
              <w:rPr>
                <w:rFonts w:ascii="Times New Roman" w:hAnsi="Times New Roman" w:cs="Times New Roman"/>
                <w:sz w:val="24"/>
                <w:szCs w:val="24"/>
                <w:lang w:val="sr-Latn-RS"/>
              </w:rPr>
            </w:pPr>
          </w:p>
          <w:p w14:paraId="06789CCD"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c>
          <w:tcPr>
            <w:tcW w:w="2002" w:type="dxa"/>
            <w:gridSpan w:val="2"/>
            <w:noWrap/>
          </w:tcPr>
          <w:p w14:paraId="5C2407EA" w14:textId="2400659D" w:rsidR="00FE3E86" w:rsidRPr="00823478" w:rsidRDefault="00DB40B0" w:rsidP="00EA4C75">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Direkcije</w:t>
            </w:r>
            <w:r w:rsidRPr="00DB40B0">
              <w:rPr>
                <w:rFonts w:ascii="Times New Roman" w:hAnsi="Times New Roman" w:cs="Times New Roman"/>
                <w:sz w:val="24"/>
                <w:szCs w:val="24"/>
                <w:lang w:val="sr-Latn-RS"/>
              </w:rPr>
              <w:t xml:space="preserve"> za rad i </w:t>
            </w:r>
            <w:r w:rsidR="001C44EF" w:rsidRPr="00DB40B0">
              <w:rPr>
                <w:rFonts w:ascii="Times New Roman" w:hAnsi="Times New Roman" w:cs="Times New Roman"/>
                <w:sz w:val="24"/>
                <w:szCs w:val="24"/>
                <w:lang w:val="sr-Latn-RS"/>
              </w:rPr>
              <w:t>socijaln</w:t>
            </w:r>
            <w:r w:rsidR="001C44EF">
              <w:rPr>
                <w:rFonts w:ascii="Times New Roman" w:hAnsi="Times New Roman" w:cs="Times New Roman"/>
                <w:sz w:val="24"/>
                <w:szCs w:val="24"/>
                <w:lang w:val="sr-Latn-RS"/>
              </w:rPr>
              <w:t>u</w:t>
            </w:r>
            <w:r w:rsidR="001C44EF" w:rsidRPr="00DB40B0">
              <w:rPr>
                <w:rFonts w:ascii="Times New Roman" w:hAnsi="Times New Roman" w:cs="Times New Roman"/>
                <w:sz w:val="24"/>
                <w:szCs w:val="24"/>
                <w:lang w:val="sr-Latn-RS"/>
              </w:rPr>
              <w:t xml:space="preserve"> </w:t>
            </w:r>
            <w:r w:rsidR="001C44EF">
              <w:rPr>
                <w:rFonts w:ascii="Times New Roman" w:hAnsi="Times New Roman" w:cs="Times New Roman"/>
                <w:sz w:val="24"/>
                <w:szCs w:val="24"/>
                <w:lang w:val="sr-Latn-RS"/>
              </w:rPr>
              <w:t>zaštitu</w:t>
            </w:r>
          </w:p>
        </w:tc>
        <w:tc>
          <w:tcPr>
            <w:tcW w:w="1564" w:type="dxa"/>
            <w:gridSpan w:val="2"/>
          </w:tcPr>
          <w:p w14:paraId="6D50729F" w14:textId="46F2D3BC" w:rsidR="00FE3E86" w:rsidRPr="00823478" w:rsidRDefault="0057380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r w:rsidR="00FE3E86" w:rsidRPr="00823478">
              <w:rPr>
                <w:rFonts w:ascii="Times New Roman" w:hAnsi="Times New Roman" w:cs="Times New Roman"/>
                <w:sz w:val="24"/>
                <w:szCs w:val="24"/>
                <w:lang w:val="sr-Latn-RS"/>
              </w:rPr>
              <w:t xml:space="preserve"> </w:t>
            </w:r>
          </w:p>
          <w:p w14:paraId="14DD77FE" w14:textId="77777777" w:rsidR="00FE3E86" w:rsidRPr="00823478" w:rsidRDefault="00FE3E86" w:rsidP="00EA4C75">
            <w:pPr>
              <w:spacing w:line="240" w:lineRule="auto"/>
              <w:jc w:val="both"/>
              <w:rPr>
                <w:rFonts w:ascii="Times New Roman" w:hAnsi="Times New Roman" w:cs="Times New Roman"/>
                <w:sz w:val="24"/>
                <w:szCs w:val="24"/>
                <w:lang w:val="sr-Latn-RS"/>
              </w:rPr>
            </w:pPr>
          </w:p>
        </w:tc>
      </w:tr>
      <w:tr w:rsidR="00FE3E86" w:rsidRPr="00823478" w14:paraId="45878974" w14:textId="77777777" w:rsidTr="00286C59">
        <w:trPr>
          <w:gridAfter w:val="1"/>
          <w:wAfter w:w="295" w:type="dxa"/>
          <w:trHeight w:val="2043"/>
        </w:trPr>
        <w:tc>
          <w:tcPr>
            <w:tcW w:w="630" w:type="dxa"/>
            <w:gridSpan w:val="2"/>
            <w:vMerge/>
            <w:shd w:val="clear" w:color="auto" w:fill="DEEAF6" w:themeFill="accent1" w:themeFillTint="33"/>
          </w:tcPr>
          <w:p w14:paraId="34017E20" w14:textId="77777777" w:rsidR="00FE3E86" w:rsidRPr="00823478" w:rsidRDefault="00FE3E86" w:rsidP="00EA4C75">
            <w:pPr>
              <w:jc w:val="center"/>
              <w:rPr>
                <w:rFonts w:ascii="Times New Roman" w:hAnsi="Times New Roman" w:cs="Times New Roman"/>
                <w:b/>
                <w:bCs/>
                <w:sz w:val="24"/>
                <w:szCs w:val="24"/>
                <w:lang w:val="sr-Latn-RS"/>
              </w:rPr>
            </w:pPr>
          </w:p>
        </w:tc>
        <w:tc>
          <w:tcPr>
            <w:tcW w:w="2353" w:type="dxa"/>
            <w:gridSpan w:val="2"/>
            <w:vMerge/>
          </w:tcPr>
          <w:p w14:paraId="38506B2A" w14:textId="77777777" w:rsidR="00FE3E86" w:rsidRPr="00823478" w:rsidRDefault="00FE3E86" w:rsidP="00EA4C75">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noWrap/>
          </w:tcPr>
          <w:p w14:paraId="002C066D" w14:textId="77777777" w:rsidR="00FE3E86" w:rsidRPr="00823478" w:rsidRDefault="00FE3E86" w:rsidP="00EA4C75">
            <w:pPr>
              <w:spacing w:after="0" w:line="240" w:lineRule="auto"/>
              <w:jc w:val="both"/>
              <w:rPr>
                <w:rFonts w:ascii="Times New Roman" w:eastAsia="Times New Roman" w:hAnsi="Times New Roman" w:cs="Times New Roman"/>
                <w:color w:val="000000"/>
                <w:sz w:val="24"/>
                <w:szCs w:val="24"/>
                <w:lang w:val="sr-Latn-RS"/>
              </w:rPr>
            </w:pPr>
          </w:p>
          <w:p w14:paraId="5D980C1D" w14:textId="029A0572" w:rsidR="00FE3E86" w:rsidRPr="00823478" w:rsidRDefault="00DB40B0" w:rsidP="00EA4C75">
            <w:pPr>
              <w:spacing w:after="0" w:line="240" w:lineRule="auto"/>
              <w:jc w:val="both"/>
              <w:rPr>
                <w:rFonts w:ascii="Times New Roman" w:eastAsia="Times New Roman" w:hAnsi="Times New Roman" w:cs="Times New Roman"/>
                <w:color w:val="000000"/>
                <w:sz w:val="24"/>
                <w:szCs w:val="24"/>
                <w:lang w:val="sr-Latn-RS"/>
              </w:rPr>
            </w:pPr>
            <w:r w:rsidRPr="00DB40B0">
              <w:rPr>
                <w:rFonts w:ascii="Times New Roman" w:eastAsia="Times New Roman" w:hAnsi="Times New Roman" w:cs="Times New Roman"/>
                <w:color w:val="000000"/>
                <w:sz w:val="24"/>
                <w:szCs w:val="24"/>
                <w:lang w:val="sr-Latn-RS"/>
              </w:rPr>
              <w:t>Nedostatak transparentnosti</w:t>
            </w:r>
          </w:p>
          <w:p w14:paraId="2D159CC3" w14:textId="77777777" w:rsidR="00FE3E86" w:rsidRPr="00823478" w:rsidRDefault="00FE3E86" w:rsidP="00EA4C75">
            <w:pPr>
              <w:spacing w:after="0" w:line="240" w:lineRule="auto"/>
              <w:jc w:val="both"/>
              <w:rPr>
                <w:rFonts w:ascii="Times New Roman" w:eastAsia="Times New Roman" w:hAnsi="Times New Roman" w:cs="Times New Roman"/>
                <w:color w:val="000000"/>
                <w:sz w:val="24"/>
                <w:szCs w:val="24"/>
                <w:lang w:val="sr-Latn-RS"/>
              </w:rPr>
            </w:pPr>
          </w:p>
          <w:p w14:paraId="312BB1B8" w14:textId="77777777" w:rsidR="00FE3E86" w:rsidRPr="00823478" w:rsidRDefault="00FE3E86" w:rsidP="00EA4C75">
            <w:pPr>
              <w:spacing w:after="0" w:line="240" w:lineRule="auto"/>
              <w:jc w:val="both"/>
              <w:rPr>
                <w:rFonts w:ascii="Times New Roman" w:hAnsi="Times New Roman" w:cs="Times New Roman"/>
                <w:sz w:val="24"/>
                <w:szCs w:val="24"/>
                <w:lang w:val="sr-Latn-RS"/>
              </w:rPr>
            </w:pPr>
          </w:p>
        </w:tc>
        <w:tc>
          <w:tcPr>
            <w:tcW w:w="2022" w:type="dxa"/>
            <w:noWrap/>
          </w:tcPr>
          <w:p w14:paraId="744DA141"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60D171EA" w14:textId="01DD4145" w:rsidR="00FE3E86" w:rsidRPr="00823478" w:rsidRDefault="00D05602"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tc>
        <w:tc>
          <w:tcPr>
            <w:tcW w:w="450" w:type="dxa"/>
            <w:shd w:val="clear" w:color="auto" w:fill="FFFF00"/>
            <w:noWrap/>
          </w:tcPr>
          <w:p w14:paraId="5E0C0D46"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p w14:paraId="0F662C85" w14:textId="77777777" w:rsidR="00FE3E86" w:rsidRPr="00823478" w:rsidRDefault="00FE3E86" w:rsidP="00EA4C75">
            <w:pPr>
              <w:spacing w:line="240" w:lineRule="auto"/>
              <w:jc w:val="both"/>
              <w:rPr>
                <w:rFonts w:ascii="Times New Roman" w:hAnsi="Times New Roman" w:cs="Times New Roman"/>
                <w:sz w:val="24"/>
                <w:szCs w:val="24"/>
                <w:lang w:val="sr-Latn-RS"/>
              </w:rPr>
            </w:pPr>
          </w:p>
          <w:p w14:paraId="5DC6A7FB" w14:textId="77777777" w:rsidR="00FE3E86" w:rsidRPr="00823478" w:rsidRDefault="00FE3E86" w:rsidP="00EA4C75">
            <w:pPr>
              <w:spacing w:line="240" w:lineRule="auto"/>
              <w:jc w:val="both"/>
              <w:rPr>
                <w:rFonts w:ascii="Times New Roman" w:hAnsi="Times New Roman" w:cs="Times New Roman"/>
                <w:sz w:val="24"/>
                <w:szCs w:val="24"/>
                <w:lang w:val="sr-Latn-RS"/>
              </w:rPr>
            </w:pPr>
          </w:p>
        </w:tc>
        <w:tc>
          <w:tcPr>
            <w:tcW w:w="450" w:type="dxa"/>
            <w:gridSpan w:val="2"/>
            <w:shd w:val="clear" w:color="auto" w:fill="FFFF00"/>
          </w:tcPr>
          <w:p w14:paraId="292734D5"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7</w:t>
            </w:r>
          </w:p>
        </w:tc>
        <w:tc>
          <w:tcPr>
            <w:tcW w:w="540" w:type="dxa"/>
            <w:gridSpan w:val="2"/>
            <w:shd w:val="clear" w:color="auto" w:fill="FFFF00"/>
          </w:tcPr>
          <w:p w14:paraId="60229164" w14:textId="77777777" w:rsidR="00FE3E86" w:rsidRPr="00823478" w:rsidRDefault="00FE3E8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42</w:t>
            </w:r>
          </w:p>
        </w:tc>
        <w:tc>
          <w:tcPr>
            <w:tcW w:w="3665" w:type="dxa"/>
            <w:gridSpan w:val="2"/>
            <w:noWrap/>
          </w:tcPr>
          <w:p w14:paraId="29308425" w14:textId="77777777" w:rsidR="00FE3E86" w:rsidRPr="00823478" w:rsidRDefault="00FE3E86" w:rsidP="00EA4C75">
            <w:pPr>
              <w:spacing w:after="0" w:line="240" w:lineRule="auto"/>
              <w:jc w:val="both"/>
              <w:rPr>
                <w:rFonts w:ascii="Times New Roman" w:hAnsi="Times New Roman" w:cs="Times New Roman"/>
                <w:sz w:val="24"/>
                <w:szCs w:val="24"/>
                <w:lang w:val="sr-Latn-RS"/>
              </w:rPr>
            </w:pPr>
          </w:p>
          <w:p w14:paraId="454A389D" w14:textId="7587AABD" w:rsidR="00FE3E86" w:rsidRPr="00823478" w:rsidRDefault="00DB40B0" w:rsidP="00E725FA">
            <w:pPr>
              <w:spacing w:after="0" w:line="240" w:lineRule="auto"/>
              <w:jc w:val="both"/>
              <w:rPr>
                <w:rFonts w:ascii="Times New Roman" w:hAnsi="Times New Roman" w:cs="Times New Roman"/>
                <w:sz w:val="24"/>
                <w:szCs w:val="24"/>
                <w:lang w:val="sr-Latn-RS"/>
              </w:rPr>
            </w:pPr>
            <w:r w:rsidRPr="00DB40B0">
              <w:rPr>
                <w:rFonts w:ascii="Times New Roman" w:hAnsi="Times New Roman" w:cs="Times New Roman"/>
                <w:sz w:val="24"/>
                <w:szCs w:val="24"/>
                <w:lang w:val="sr-Latn-RS"/>
              </w:rPr>
              <w:t xml:space="preserve">Povećanje transparentnosti u radu </w:t>
            </w:r>
            <w:r>
              <w:rPr>
                <w:rFonts w:ascii="Times New Roman" w:hAnsi="Times New Roman" w:cs="Times New Roman"/>
                <w:sz w:val="24"/>
                <w:szCs w:val="24"/>
                <w:lang w:val="sr-Latn-RS"/>
              </w:rPr>
              <w:t>Direkcije</w:t>
            </w:r>
            <w:r w:rsidRPr="00DB40B0">
              <w:rPr>
                <w:rFonts w:ascii="Times New Roman" w:hAnsi="Times New Roman" w:cs="Times New Roman"/>
                <w:sz w:val="24"/>
                <w:szCs w:val="24"/>
                <w:lang w:val="sr-Latn-RS"/>
              </w:rPr>
              <w:t xml:space="preserve"> za rad i socijalno staranje, kroz omogućavanje pristupa informacijama na njenom sajtu o sprovedenim aktivnostima uz punu informisanost</w:t>
            </w:r>
          </w:p>
        </w:tc>
        <w:tc>
          <w:tcPr>
            <w:tcW w:w="2002" w:type="dxa"/>
            <w:gridSpan w:val="2"/>
            <w:noWrap/>
          </w:tcPr>
          <w:p w14:paraId="4B6AA937" w14:textId="77777777" w:rsidR="00FE3E86" w:rsidRPr="00823478" w:rsidRDefault="00FE3E86" w:rsidP="00EA4C75">
            <w:pPr>
              <w:spacing w:after="0" w:line="240" w:lineRule="auto"/>
              <w:jc w:val="both"/>
              <w:rPr>
                <w:rFonts w:ascii="Times New Roman" w:hAnsi="Times New Roman" w:cs="Times New Roman"/>
                <w:sz w:val="24"/>
                <w:szCs w:val="24"/>
                <w:lang w:val="sr-Latn-RS"/>
              </w:rPr>
            </w:pPr>
          </w:p>
          <w:p w14:paraId="55EA7613" w14:textId="428F0936" w:rsidR="00FE3E86" w:rsidRPr="00823478" w:rsidRDefault="00DB40B0" w:rsidP="00EA4C75">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Direkcije</w:t>
            </w:r>
            <w:r w:rsidRPr="00DB40B0">
              <w:rPr>
                <w:rFonts w:ascii="Times New Roman" w:hAnsi="Times New Roman" w:cs="Times New Roman"/>
                <w:sz w:val="24"/>
                <w:szCs w:val="24"/>
                <w:lang w:val="sr-Latn-RS"/>
              </w:rPr>
              <w:t xml:space="preserve"> za rad i </w:t>
            </w:r>
            <w:r w:rsidR="001C44EF" w:rsidRPr="00DB40B0">
              <w:rPr>
                <w:rFonts w:ascii="Times New Roman" w:hAnsi="Times New Roman" w:cs="Times New Roman"/>
                <w:sz w:val="24"/>
                <w:szCs w:val="24"/>
                <w:lang w:val="sr-Latn-RS"/>
              </w:rPr>
              <w:t>socijaln</w:t>
            </w:r>
            <w:r w:rsidR="001C44EF">
              <w:rPr>
                <w:rFonts w:ascii="Times New Roman" w:hAnsi="Times New Roman" w:cs="Times New Roman"/>
                <w:sz w:val="24"/>
                <w:szCs w:val="24"/>
                <w:lang w:val="sr-Latn-RS"/>
              </w:rPr>
              <w:t>u</w:t>
            </w:r>
            <w:r w:rsidR="001C44EF" w:rsidRPr="00DB40B0">
              <w:rPr>
                <w:rFonts w:ascii="Times New Roman" w:hAnsi="Times New Roman" w:cs="Times New Roman"/>
                <w:sz w:val="24"/>
                <w:szCs w:val="24"/>
                <w:lang w:val="sr-Latn-RS"/>
              </w:rPr>
              <w:t xml:space="preserve"> </w:t>
            </w:r>
            <w:r w:rsidR="001C44EF">
              <w:rPr>
                <w:rFonts w:ascii="Times New Roman" w:hAnsi="Times New Roman" w:cs="Times New Roman"/>
                <w:sz w:val="24"/>
                <w:szCs w:val="24"/>
                <w:lang w:val="sr-Latn-RS"/>
              </w:rPr>
              <w:t>zaštitu</w:t>
            </w:r>
          </w:p>
        </w:tc>
        <w:tc>
          <w:tcPr>
            <w:tcW w:w="1564" w:type="dxa"/>
            <w:gridSpan w:val="2"/>
          </w:tcPr>
          <w:p w14:paraId="1EC0A19A" w14:textId="7654B481" w:rsidR="00FE3E86" w:rsidRPr="00823478" w:rsidRDefault="00573806" w:rsidP="00EA4C75">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p w14:paraId="5B715EDE" w14:textId="77777777" w:rsidR="00FE3E86" w:rsidRDefault="00FE3E86" w:rsidP="00EA4C75">
            <w:pPr>
              <w:spacing w:line="240" w:lineRule="auto"/>
              <w:jc w:val="both"/>
              <w:rPr>
                <w:rFonts w:ascii="Times New Roman" w:hAnsi="Times New Roman" w:cs="Times New Roman"/>
                <w:sz w:val="24"/>
                <w:szCs w:val="24"/>
                <w:lang w:val="sr-Latn-RS"/>
              </w:rPr>
            </w:pPr>
          </w:p>
          <w:p w14:paraId="5F045D98" w14:textId="5E82CFF9" w:rsidR="00DA681A" w:rsidRPr="00823478" w:rsidRDefault="00DA681A" w:rsidP="00EA4C75">
            <w:pPr>
              <w:spacing w:line="240" w:lineRule="auto"/>
              <w:jc w:val="both"/>
              <w:rPr>
                <w:rFonts w:ascii="Times New Roman" w:hAnsi="Times New Roman" w:cs="Times New Roman"/>
                <w:sz w:val="24"/>
                <w:szCs w:val="24"/>
                <w:lang w:val="sr-Latn-RS"/>
              </w:rPr>
            </w:pPr>
          </w:p>
        </w:tc>
      </w:tr>
      <w:tr w:rsidR="00DA681A" w:rsidRPr="00823478" w14:paraId="35B6D205" w14:textId="77777777" w:rsidTr="00286C59">
        <w:trPr>
          <w:gridAfter w:val="1"/>
          <w:wAfter w:w="295" w:type="dxa"/>
          <w:trHeight w:val="2043"/>
        </w:trPr>
        <w:tc>
          <w:tcPr>
            <w:tcW w:w="630" w:type="dxa"/>
            <w:gridSpan w:val="2"/>
            <w:shd w:val="clear" w:color="auto" w:fill="DEEAF6" w:themeFill="accent1" w:themeFillTint="33"/>
          </w:tcPr>
          <w:p w14:paraId="4BB745CE" w14:textId="77777777" w:rsidR="00DA681A" w:rsidRPr="00823478" w:rsidRDefault="00DA681A" w:rsidP="00EA4C75">
            <w:pPr>
              <w:jc w:val="center"/>
              <w:rPr>
                <w:rFonts w:ascii="Times New Roman" w:hAnsi="Times New Roman" w:cs="Times New Roman"/>
                <w:b/>
                <w:bCs/>
                <w:sz w:val="24"/>
                <w:szCs w:val="24"/>
                <w:lang w:val="sr-Latn-RS"/>
              </w:rPr>
            </w:pPr>
          </w:p>
        </w:tc>
        <w:tc>
          <w:tcPr>
            <w:tcW w:w="2353" w:type="dxa"/>
            <w:gridSpan w:val="2"/>
          </w:tcPr>
          <w:p w14:paraId="50FDC3FB" w14:textId="77777777" w:rsidR="00DA681A" w:rsidRPr="00823478" w:rsidRDefault="00DA681A" w:rsidP="00EA4C75">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noWrap/>
          </w:tcPr>
          <w:p w14:paraId="32544D59" w14:textId="77777777" w:rsidR="00DA681A" w:rsidRPr="00823478" w:rsidRDefault="00DA681A" w:rsidP="00EA4C75">
            <w:pPr>
              <w:spacing w:after="0" w:line="240" w:lineRule="auto"/>
              <w:jc w:val="both"/>
              <w:rPr>
                <w:rFonts w:ascii="Times New Roman" w:eastAsia="Times New Roman" w:hAnsi="Times New Roman" w:cs="Times New Roman"/>
                <w:color w:val="000000"/>
                <w:sz w:val="24"/>
                <w:szCs w:val="24"/>
                <w:lang w:val="sr-Latn-RS"/>
              </w:rPr>
            </w:pPr>
          </w:p>
        </w:tc>
        <w:tc>
          <w:tcPr>
            <w:tcW w:w="2022" w:type="dxa"/>
            <w:noWrap/>
          </w:tcPr>
          <w:p w14:paraId="67282F03" w14:textId="77777777" w:rsidR="00DA681A" w:rsidRPr="00823478" w:rsidRDefault="00DA681A" w:rsidP="00EA4C75">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0BA08493" w14:textId="77777777" w:rsidR="00DA681A" w:rsidRPr="00823478" w:rsidRDefault="00DA681A" w:rsidP="00EA4C75">
            <w:pPr>
              <w:spacing w:line="240" w:lineRule="auto"/>
              <w:jc w:val="both"/>
              <w:rPr>
                <w:rFonts w:ascii="Times New Roman" w:hAnsi="Times New Roman" w:cs="Times New Roman"/>
                <w:sz w:val="24"/>
                <w:szCs w:val="24"/>
                <w:lang w:val="sr-Latn-RS"/>
              </w:rPr>
            </w:pPr>
          </w:p>
        </w:tc>
        <w:tc>
          <w:tcPr>
            <w:tcW w:w="450" w:type="dxa"/>
            <w:gridSpan w:val="2"/>
            <w:shd w:val="clear" w:color="auto" w:fill="FFFF00"/>
          </w:tcPr>
          <w:p w14:paraId="280A9FE5" w14:textId="77777777" w:rsidR="00DA681A" w:rsidRPr="00823478" w:rsidRDefault="00DA681A" w:rsidP="00EA4C75">
            <w:pPr>
              <w:spacing w:line="240" w:lineRule="auto"/>
              <w:jc w:val="both"/>
              <w:rPr>
                <w:rFonts w:ascii="Times New Roman" w:hAnsi="Times New Roman" w:cs="Times New Roman"/>
                <w:sz w:val="24"/>
                <w:szCs w:val="24"/>
                <w:lang w:val="sr-Latn-RS"/>
              </w:rPr>
            </w:pPr>
          </w:p>
        </w:tc>
        <w:tc>
          <w:tcPr>
            <w:tcW w:w="540" w:type="dxa"/>
            <w:gridSpan w:val="2"/>
            <w:shd w:val="clear" w:color="auto" w:fill="FFFF00"/>
          </w:tcPr>
          <w:p w14:paraId="3AA4D947" w14:textId="77777777" w:rsidR="00DA681A" w:rsidRPr="00823478" w:rsidRDefault="00DA681A" w:rsidP="00EA4C75">
            <w:pPr>
              <w:spacing w:line="240" w:lineRule="auto"/>
              <w:jc w:val="both"/>
              <w:rPr>
                <w:rFonts w:ascii="Times New Roman" w:hAnsi="Times New Roman" w:cs="Times New Roman"/>
                <w:sz w:val="24"/>
                <w:szCs w:val="24"/>
                <w:lang w:val="sr-Latn-RS"/>
              </w:rPr>
            </w:pPr>
          </w:p>
        </w:tc>
        <w:tc>
          <w:tcPr>
            <w:tcW w:w="3665" w:type="dxa"/>
            <w:gridSpan w:val="2"/>
            <w:noWrap/>
          </w:tcPr>
          <w:p w14:paraId="61303E66" w14:textId="77777777" w:rsidR="00DA681A" w:rsidRPr="00823478" w:rsidRDefault="00DA681A" w:rsidP="00EA4C75">
            <w:pPr>
              <w:spacing w:after="0" w:line="240" w:lineRule="auto"/>
              <w:jc w:val="both"/>
              <w:rPr>
                <w:rFonts w:ascii="Times New Roman" w:hAnsi="Times New Roman" w:cs="Times New Roman"/>
                <w:sz w:val="24"/>
                <w:szCs w:val="24"/>
                <w:lang w:val="sr-Latn-RS"/>
              </w:rPr>
            </w:pPr>
          </w:p>
        </w:tc>
        <w:tc>
          <w:tcPr>
            <w:tcW w:w="2002" w:type="dxa"/>
            <w:gridSpan w:val="2"/>
            <w:noWrap/>
          </w:tcPr>
          <w:p w14:paraId="12D6C572" w14:textId="77777777" w:rsidR="00DA681A" w:rsidRPr="00823478" w:rsidRDefault="00DA681A" w:rsidP="00EA4C75">
            <w:pPr>
              <w:spacing w:after="0" w:line="240" w:lineRule="auto"/>
              <w:jc w:val="both"/>
              <w:rPr>
                <w:rFonts w:ascii="Times New Roman" w:hAnsi="Times New Roman" w:cs="Times New Roman"/>
                <w:sz w:val="24"/>
                <w:szCs w:val="24"/>
                <w:lang w:val="sr-Latn-RS"/>
              </w:rPr>
            </w:pPr>
          </w:p>
        </w:tc>
        <w:tc>
          <w:tcPr>
            <w:tcW w:w="1564" w:type="dxa"/>
            <w:gridSpan w:val="2"/>
          </w:tcPr>
          <w:p w14:paraId="54615997" w14:textId="77777777" w:rsidR="00DA681A" w:rsidRPr="00823478" w:rsidRDefault="00DA681A" w:rsidP="00EA4C75">
            <w:pPr>
              <w:spacing w:line="240" w:lineRule="auto"/>
              <w:jc w:val="both"/>
              <w:rPr>
                <w:rFonts w:ascii="Times New Roman" w:hAnsi="Times New Roman" w:cs="Times New Roman"/>
                <w:sz w:val="24"/>
                <w:szCs w:val="24"/>
                <w:lang w:val="sr-Latn-RS"/>
              </w:rPr>
            </w:pPr>
          </w:p>
        </w:tc>
      </w:tr>
      <w:tr w:rsidR="00BC4574" w:rsidRPr="00823478" w14:paraId="3DC630D9" w14:textId="77777777" w:rsidTr="00286C59">
        <w:trPr>
          <w:gridAfter w:val="1"/>
          <w:wAfter w:w="295" w:type="dxa"/>
          <w:trHeight w:val="2043"/>
        </w:trPr>
        <w:tc>
          <w:tcPr>
            <w:tcW w:w="630" w:type="dxa"/>
            <w:gridSpan w:val="2"/>
            <w:shd w:val="clear" w:color="auto" w:fill="BDD6EE" w:themeFill="accent1" w:themeFillTint="66"/>
          </w:tcPr>
          <w:p w14:paraId="30A2CDC8" w14:textId="514ED63B" w:rsidR="00BC4574" w:rsidRPr="00823478" w:rsidRDefault="00BC4574" w:rsidP="00BC4574">
            <w:pPr>
              <w:jc w:val="center"/>
              <w:rPr>
                <w:rFonts w:ascii="Times New Roman" w:hAnsi="Times New Roman" w:cs="Times New Roman"/>
                <w:b/>
                <w:bCs/>
                <w:sz w:val="24"/>
                <w:szCs w:val="24"/>
                <w:lang w:val="sr-Latn-RS"/>
              </w:rPr>
            </w:pPr>
          </w:p>
        </w:tc>
        <w:tc>
          <w:tcPr>
            <w:tcW w:w="2353" w:type="dxa"/>
            <w:gridSpan w:val="2"/>
            <w:tcBorders>
              <w:bottom w:val="single" w:sz="4" w:space="0" w:color="auto"/>
            </w:tcBorders>
          </w:tcPr>
          <w:p w14:paraId="3BB3CE0E"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7BF4CC85"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7956F78F"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186422DC"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549A19C7"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36DBC88D"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28A99A39"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0D8E3DC0"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24E39557"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49E4F2FC"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6F4A9937"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1BE4D3DC"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34A06295"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p w14:paraId="70BD46C6"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tc>
        <w:tc>
          <w:tcPr>
            <w:tcW w:w="2172" w:type="dxa"/>
            <w:gridSpan w:val="2"/>
            <w:noWrap/>
          </w:tcPr>
          <w:p w14:paraId="285100F5" w14:textId="07F2C8CC" w:rsidR="00BC4574" w:rsidRPr="00823478" w:rsidRDefault="00BC4574" w:rsidP="00BC4574">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hAnsi="Times New Roman" w:cs="Times New Roman"/>
                <w:color w:val="000000" w:themeColor="text1"/>
                <w:sz w:val="24"/>
                <w:szCs w:val="24"/>
                <w:lang w:val="sr-Latn-RS"/>
              </w:rPr>
              <w:t>Neefikasan zdravstveni prostor i infrastruktura u pružanju zdravstvenih usluga.</w:t>
            </w:r>
          </w:p>
        </w:tc>
        <w:tc>
          <w:tcPr>
            <w:tcW w:w="2022" w:type="dxa"/>
            <w:noWrap/>
          </w:tcPr>
          <w:p w14:paraId="080DE559" w14:textId="77777777"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opštinski interni akti  kao i planovi i strategije u zdravstvu</w:t>
            </w:r>
          </w:p>
          <w:p w14:paraId="18243365" w14:textId="77777777"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 o zdravstvu, AU 04/2020 o primarnoj zdravstvenoj zaštiti</w:t>
            </w:r>
          </w:p>
          <w:p w14:paraId="3FD455AD"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4FE7993A" w14:textId="77777777"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Nedostatak novog statuta. Pokretanje postupka za davanje saglasnosti na novi statut GCPM.</w:t>
            </w:r>
          </w:p>
          <w:p w14:paraId="02EE1593"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02BE512B"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469E878D" w14:textId="77777777" w:rsidR="00BC4574" w:rsidRPr="00823478" w:rsidRDefault="00BC4574" w:rsidP="00BC4574">
            <w:pPr>
              <w:spacing w:line="240" w:lineRule="auto"/>
              <w:jc w:val="both"/>
              <w:rPr>
                <w:rFonts w:ascii="Times New Roman" w:hAnsi="Times New Roman" w:cs="Times New Roman"/>
                <w:sz w:val="24"/>
                <w:szCs w:val="24"/>
                <w:lang w:val="sr-Latn-RS"/>
              </w:rPr>
            </w:pPr>
          </w:p>
        </w:tc>
        <w:tc>
          <w:tcPr>
            <w:tcW w:w="450" w:type="dxa"/>
            <w:shd w:val="clear" w:color="auto" w:fill="FFFF00"/>
            <w:noWrap/>
          </w:tcPr>
          <w:p w14:paraId="4AC3102D" w14:textId="5A3C8AE8"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3</w:t>
            </w:r>
          </w:p>
        </w:tc>
        <w:tc>
          <w:tcPr>
            <w:tcW w:w="450" w:type="dxa"/>
            <w:gridSpan w:val="2"/>
            <w:shd w:val="clear" w:color="auto" w:fill="FFFF00"/>
          </w:tcPr>
          <w:p w14:paraId="38507407" w14:textId="5FA9BE2A"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6</w:t>
            </w:r>
          </w:p>
        </w:tc>
        <w:tc>
          <w:tcPr>
            <w:tcW w:w="540" w:type="dxa"/>
            <w:gridSpan w:val="2"/>
            <w:shd w:val="clear" w:color="auto" w:fill="FFFF00"/>
          </w:tcPr>
          <w:p w14:paraId="017FF6AE" w14:textId="0DF14C4B"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18</w:t>
            </w:r>
          </w:p>
        </w:tc>
        <w:tc>
          <w:tcPr>
            <w:tcW w:w="3665" w:type="dxa"/>
            <w:gridSpan w:val="2"/>
            <w:noWrap/>
          </w:tcPr>
          <w:p w14:paraId="2527254A" w14:textId="7D089676" w:rsidR="00BC4574" w:rsidRPr="00823478" w:rsidRDefault="00BC4574" w:rsidP="00BC4574">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Izraditi elektronske aplikacije za javne usluge koje se mogu pružati elektronskim putem.</w:t>
            </w:r>
          </w:p>
        </w:tc>
        <w:tc>
          <w:tcPr>
            <w:tcW w:w="2002" w:type="dxa"/>
            <w:gridSpan w:val="2"/>
            <w:noWrap/>
          </w:tcPr>
          <w:p w14:paraId="69CE4493" w14:textId="4D811611" w:rsidR="00BC4574" w:rsidRPr="00823478" w:rsidRDefault="00BC4574" w:rsidP="00BC4574">
            <w:pPr>
              <w:spacing w:after="0"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Direkcija za upravu i ITK jedinica</w:t>
            </w:r>
          </w:p>
        </w:tc>
        <w:tc>
          <w:tcPr>
            <w:tcW w:w="1564" w:type="dxa"/>
            <w:gridSpan w:val="2"/>
          </w:tcPr>
          <w:p w14:paraId="2929A5B1" w14:textId="77777777" w:rsidR="00BC4574" w:rsidRPr="00823478" w:rsidRDefault="00BC4574" w:rsidP="00BC4574">
            <w:pPr>
              <w:spacing w:line="240" w:lineRule="auto"/>
              <w:jc w:val="both"/>
              <w:rPr>
                <w:rFonts w:ascii="Times New Roman" w:hAnsi="Times New Roman" w:cs="Times New Roman"/>
                <w:sz w:val="24"/>
                <w:szCs w:val="24"/>
                <w:lang w:val="sr-Latn-RS"/>
              </w:rPr>
            </w:pPr>
          </w:p>
        </w:tc>
      </w:tr>
      <w:tr w:rsidR="00BC4574" w:rsidRPr="00823478" w14:paraId="632312F2" w14:textId="77777777" w:rsidTr="00286C59">
        <w:trPr>
          <w:gridBefore w:val="1"/>
          <w:wBefore w:w="65" w:type="dxa"/>
          <w:trHeight w:val="2043"/>
        </w:trPr>
        <w:tc>
          <w:tcPr>
            <w:tcW w:w="565" w:type="dxa"/>
            <w:shd w:val="clear" w:color="auto" w:fill="BDD6EE" w:themeFill="accent1" w:themeFillTint="66"/>
          </w:tcPr>
          <w:p w14:paraId="03E1A672" w14:textId="77777777" w:rsidR="00BC4574" w:rsidRPr="00823478" w:rsidRDefault="00BC4574" w:rsidP="00BC4574">
            <w:pPr>
              <w:jc w:val="center"/>
              <w:rPr>
                <w:rFonts w:ascii="Times New Roman" w:hAnsi="Times New Roman" w:cs="Times New Roman"/>
                <w:b/>
                <w:bCs/>
                <w:sz w:val="24"/>
                <w:szCs w:val="24"/>
                <w:lang w:val="sr-Latn-RS"/>
              </w:rPr>
            </w:pPr>
          </w:p>
        </w:tc>
        <w:tc>
          <w:tcPr>
            <w:tcW w:w="2340" w:type="dxa"/>
          </w:tcPr>
          <w:p w14:paraId="02BB0DAD" w14:textId="77777777" w:rsidR="00BC4574" w:rsidRPr="00823478" w:rsidRDefault="00BC4574" w:rsidP="00BC4574">
            <w:pPr>
              <w:spacing w:after="0" w:line="240" w:lineRule="auto"/>
              <w:jc w:val="both"/>
              <w:rPr>
                <w:rFonts w:ascii="Times New Roman" w:eastAsia="Times New Roman" w:hAnsi="Times New Roman" w:cs="Times New Roman"/>
                <w:b/>
                <w:color w:val="000000"/>
                <w:sz w:val="24"/>
                <w:szCs w:val="24"/>
                <w:lang w:val="sr-Latn-RS"/>
              </w:rPr>
            </w:pPr>
          </w:p>
        </w:tc>
        <w:tc>
          <w:tcPr>
            <w:tcW w:w="2160" w:type="dxa"/>
            <w:gridSpan w:val="2"/>
            <w:noWrap/>
          </w:tcPr>
          <w:p w14:paraId="539AB5FD" w14:textId="77777777" w:rsidR="00BC4574" w:rsidRPr="00823478" w:rsidRDefault="00BC4574" w:rsidP="00BC4574">
            <w:pPr>
              <w:spacing w:after="0" w:line="240" w:lineRule="auto"/>
              <w:jc w:val="both"/>
              <w:rPr>
                <w:rFonts w:ascii="Times New Roman" w:eastAsia="Times New Roman" w:hAnsi="Times New Roman" w:cs="Times New Roman"/>
                <w:color w:val="000000"/>
                <w:sz w:val="24"/>
                <w:szCs w:val="24"/>
                <w:lang w:val="sr-Latn-RS"/>
              </w:rPr>
            </w:pPr>
          </w:p>
          <w:p w14:paraId="5D086A68" w14:textId="71449036" w:rsidR="00BC4574" w:rsidRPr="00823478" w:rsidRDefault="00BC4574" w:rsidP="00BC4574">
            <w:pPr>
              <w:spacing w:after="0" w:line="240" w:lineRule="auto"/>
              <w:jc w:val="both"/>
              <w:rPr>
                <w:rFonts w:ascii="Times New Roman" w:eastAsia="Times New Roman" w:hAnsi="Times New Roman" w:cs="Times New Roman"/>
                <w:color w:val="000000"/>
                <w:sz w:val="24"/>
                <w:szCs w:val="24"/>
                <w:lang w:val="sr-Latn-RS"/>
              </w:rPr>
            </w:pPr>
            <w:r w:rsidRPr="00823478">
              <w:rPr>
                <w:rFonts w:ascii="Times New Roman" w:eastAsia="Times New Roman" w:hAnsi="Times New Roman" w:cs="Times New Roman"/>
                <w:color w:val="000000"/>
                <w:sz w:val="24"/>
                <w:szCs w:val="24"/>
                <w:lang w:val="sr-Latn-RS"/>
              </w:rPr>
              <w:t>Nedostatak transparentnosti u radu</w:t>
            </w:r>
          </w:p>
        </w:tc>
        <w:tc>
          <w:tcPr>
            <w:tcW w:w="2047" w:type="dxa"/>
            <w:gridSpan w:val="2"/>
            <w:noWrap/>
          </w:tcPr>
          <w:p w14:paraId="6E5D57A2"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0DF7D0F9" w14:textId="77777777" w:rsidR="00BC4574" w:rsidRPr="00823478" w:rsidRDefault="00BC4574"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Zakoni, podzakonski akti i interni akti opštine</w:t>
            </w:r>
          </w:p>
          <w:p w14:paraId="7718A251"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26E6F958" w14:textId="77777777" w:rsidR="00BC4574" w:rsidRPr="00823478" w:rsidRDefault="00BC4574" w:rsidP="00BC4574">
            <w:pPr>
              <w:spacing w:line="240" w:lineRule="auto"/>
              <w:jc w:val="both"/>
              <w:rPr>
                <w:rFonts w:ascii="Times New Roman" w:hAnsi="Times New Roman" w:cs="Times New Roman"/>
                <w:sz w:val="24"/>
                <w:szCs w:val="24"/>
                <w:lang w:val="sr-Latn-RS"/>
              </w:rPr>
            </w:pPr>
          </w:p>
        </w:tc>
        <w:tc>
          <w:tcPr>
            <w:tcW w:w="630" w:type="dxa"/>
            <w:gridSpan w:val="2"/>
            <w:shd w:val="clear" w:color="auto" w:fill="FFFF00"/>
            <w:noWrap/>
          </w:tcPr>
          <w:p w14:paraId="05F85C1F" w14:textId="0D054133" w:rsidR="00BC4574" w:rsidRPr="00823478"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6</w:t>
            </w:r>
          </w:p>
        </w:tc>
        <w:tc>
          <w:tcPr>
            <w:tcW w:w="506" w:type="dxa"/>
            <w:gridSpan w:val="2"/>
            <w:shd w:val="clear" w:color="auto" w:fill="FFFF00"/>
          </w:tcPr>
          <w:p w14:paraId="23F2B8C0" w14:textId="5AA4A426" w:rsidR="00BC4574" w:rsidRPr="00823478"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7</w:t>
            </w:r>
          </w:p>
        </w:tc>
        <w:tc>
          <w:tcPr>
            <w:tcW w:w="540" w:type="dxa"/>
            <w:gridSpan w:val="2"/>
            <w:shd w:val="clear" w:color="auto" w:fill="FFFF00"/>
          </w:tcPr>
          <w:p w14:paraId="31A66D06" w14:textId="284AE510" w:rsidR="00BC4574" w:rsidRPr="00823478"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42</w:t>
            </w:r>
          </w:p>
        </w:tc>
        <w:tc>
          <w:tcPr>
            <w:tcW w:w="3655" w:type="dxa"/>
            <w:gridSpan w:val="2"/>
            <w:noWrap/>
          </w:tcPr>
          <w:p w14:paraId="1F4F7BEB" w14:textId="77777777" w:rsidR="00BC4574" w:rsidRPr="00823478" w:rsidRDefault="00BC4574" w:rsidP="00BC4574">
            <w:pPr>
              <w:spacing w:after="0" w:line="240" w:lineRule="auto"/>
              <w:jc w:val="both"/>
              <w:rPr>
                <w:rFonts w:ascii="Times New Roman" w:hAnsi="Times New Roman" w:cs="Times New Roman"/>
                <w:color w:val="000000" w:themeColor="text1"/>
                <w:sz w:val="24"/>
                <w:szCs w:val="24"/>
                <w:lang w:val="sr-Latn-RS"/>
              </w:rPr>
            </w:pPr>
          </w:p>
          <w:p w14:paraId="58B15FC3" w14:textId="47519AE5" w:rsidR="00BC4574" w:rsidRPr="00823478" w:rsidRDefault="00BC4574" w:rsidP="00BC4574">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color w:val="000000" w:themeColor="text1"/>
                <w:sz w:val="24"/>
                <w:szCs w:val="24"/>
                <w:lang w:val="sr-Latn-RS"/>
              </w:rPr>
              <w:t>Povećan rizik u upravljanju otpadom; unapređenje strateškog okvira sa izradom i usvajanjem uredbe o upravljanju komunalnim otpadom; obezbeđivanje stroge kontrole i odgovornosti operatera;</w:t>
            </w:r>
          </w:p>
        </w:tc>
        <w:tc>
          <w:tcPr>
            <w:tcW w:w="2104" w:type="dxa"/>
            <w:gridSpan w:val="2"/>
            <w:noWrap/>
          </w:tcPr>
          <w:p w14:paraId="20B029B2" w14:textId="77777777" w:rsidR="00BC4574" w:rsidRPr="00823478" w:rsidRDefault="00BC4574" w:rsidP="00BC4574">
            <w:pPr>
              <w:spacing w:after="0" w:line="240" w:lineRule="auto"/>
              <w:jc w:val="both"/>
              <w:rPr>
                <w:rFonts w:ascii="Times New Roman" w:hAnsi="Times New Roman" w:cs="Times New Roman"/>
                <w:color w:val="000000" w:themeColor="text1"/>
                <w:sz w:val="24"/>
                <w:szCs w:val="24"/>
                <w:lang w:val="sr-Latn-RS"/>
              </w:rPr>
            </w:pPr>
          </w:p>
          <w:p w14:paraId="27B39ADA" w14:textId="213C57B9" w:rsidR="00BC4574" w:rsidRPr="00823478" w:rsidRDefault="00BC4574" w:rsidP="00BC4574">
            <w:pPr>
              <w:spacing w:after="0" w:line="240" w:lineRule="auto"/>
              <w:jc w:val="both"/>
              <w:rPr>
                <w:rFonts w:ascii="Times New Roman" w:hAnsi="Times New Roman" w:cs="Times New Roman"/>
                <w:color w:val="000000" w:themeColor="text1"/>
                <w:sz w:val="24"/>
                <w:szCs w:val="24"/>
                <w:lang w:val="sr-Latn-RS"/>
              </w:rPr>
            </w:pPr>
            <w:r w:rsidRPr="00823478">
              <w:rPr>
                <w:rFonts w:ascii="Times New Roman" w:hAnsi="Times New Roman" w:cs="Times New Roman"/>
                <w:sz w:val="24"/>
                <w:szCs w:val="24"/>
                <w:lang w:val="sr-Latn-RS"/>
              </w:rPr>
              <w:t>Resorna Uprava za javne službe</w:t>
            </w:r>
          </w:p>
        </w:tc>
        <w:tc>
          <w:tcPr>
            <w:tcW w:w="1531" w:type="dxa"/>
            <w:gridSpan w:val="2"/>
          </w:tcPr>
          <w:p w14:paraId="22FE27AE" w14:textId="77777777" w:rsidR="00BC4574" w:rsidRPr="00823478" w:rsidRDefault="00BC4574" w:rsidP="00BC4574">
            <w:pPr>
              <w:spacing w:line="240" w:lineRule="auto"/>
              <w:jc w:val="both"/>
              <w:rPr>
                <w:rFonts w:ascii="Times New Roman" w:hAnsi="Times New Roman" w:cs="Times New Roman"/>
                <w:sz w:val="24"/>
                <w:szCs w:val="24"/>
                <w:lang w:val="sr-Latn-RS"/>
              </w:rPr>
            </w:pPr>
          </w:p>
          <w:p w14:paraId="30485CF6" w14:textId="63D0E189" w:rsidR="00BC4574" w:rsidRPr="00823478" w:rsidRDefault="00BC4574" w:rsidP="004754D7">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4754D7" w:rsidRPr="00823478" w14:paraId="6C355222" w14:textId="77777777" w:rsidTr="00286C59">
        <w:trPr>
          <w:gridBefore w:val="1"/>
          <w:wBefore w:w="65" w:type="dxa"/>
          <w:trHeight w:val="2043"/>
        </w:trPr>
        <w:tc>
          <w:tcPr>
            <w:tcW w:w="565" w:type="dxa"/>
            <w:shd w:val="clear" w:color="auto" w:fill="BDD6EE" w:themeFill="accent1" w:themeFillTint="66"/>
          </w:tcPr>
          <w:p w14:paraId="6320C493" w14:textId="77777777" w:rsidR="004754D7" w:rsidRPr="00823478" w:rsidRDefault="004754D7" w:rsidP="00BC4574">
            <w:pPr>
              <w:jc w:val="center"/>
              <w:rPr>
                <w:rFonts w:ascii="Times New Roman" w:hAnsi="Times New Roman" w:cs="Times New Roman"/>
                <w:b/>
                <w:bCs/>
                <w:sz w:val="24"/>
                <w:szCs w:val="24"/>
                <w:lang w:val="sr-Latn-RS"/>
              </w:rPr>
            </w:pPr>
          </w:p>
        </w:tc>
        <w:tc>
          <w:tcPr>
            <w:tcW w:w="2340" w:type="dxa"/>
          </w:tcPr>
          <w:p w14:paraId="7B221E9B" w14:textId="77777777" w:rsidR="004754D7" w:rsidRPr="00823478" w:rsidRDefault="004754D7" w:rsidP="00BC4574">
            <w:pPr>
              <w:spacing w:after="0" w:line="240" w:lineRule="auto"/>
              <w:jc w:val="both"/>
              <w:rPr>
                <w:rFonts w:ascii="Times New Roman" w:eastAsia="Times New Roman" w:hAnsi="Times New Roman" w:cs="Times New Roman"/>
                <w:b/>
                <w:color w:val="000000"/>
                <w:sz w:val="24"/>
                <w:szCs w:val="24"/>
                <w:lang w:val="sr-Latn-RS"/>
              </w:rPr>
            </w:pPr>
          </w:p>
        </w:tc>
        <w:tc>
          <w:tcPr>
            <w:tcW w:w="2160" w:type="dxa"/>
            <w:gridSpan w:val="2"/>
            <w:noWrap/>
          </w:tcPr>
          <w:p w14:paraId="66FD0D07" w14:textId="0E9D83AA" w:rsidR="004754D7" w:rsidRPr="00823478" w:rsidRDefault="004754D7" w:rsidP="00BC4574">
            <w:pPr>
              <w:spacing w:after="0" w:line="240" w:lineRule="auto"/>
              <w:jc w:val="both"/>
              <w:rPr>
                <w:rFonts w:ascii="Times New Roman" w:eastAsia="Times New Roman" w:hAnsi="Times New Roman" w:cs="Times New Roman"/>
                <w:color w:val="000000"/>
                <w:sz w:val="24"/>
                <w:szCs w:val="24"/>
                <w:lang w:val="sr-Latn-RS"/>
              </w:rPr>
            </w:pPr>
            <w:r>
              <w:rPr>
                <w:rFonts w:ascii="Times New Roman" w:eastAsia="Times New Roman" w:hAnsi="Times New Roman" w:cs="Times New Roman"/>
                <w:color w:val="000000"/>
                <w:sz w:val="24"/>
                <w:szCs w:val="24"/>
                <w:lang w:val="sr-Latn-RS"/>
              </w:rPr>
              <w:t>Ljudski resursi sa velikim nedostacima u CSR</w:t>
            </w:r>
            <w:r w:rsidRPr="004754D7">
              <w:rPr>
                <w:rFonts w:ascii="Times New Roman" w:eastAsia="Times New Roman" w:hAnsi="Times New Roman" w:cs="Times New Roman"/>
                <w:color w:val="000000"/>
                <w:sz w:val="24"/>
                <w:szCs w:val="24"/>
                <w:lang w:val="sr-Latn-RS"/>
              </w:rPr>
              <w:t>-u</w:t>
            </w:r>
          </w:p>
        </w:tc>
        <w:tc>
          <w:tcPr>
            <w:tcW w:w="2047" w:type="dxa"/>
            <w:gridSpan w:val="2"/>
            <w:noWrap/>
          </w:tcPr>
          <w:p w14:paraId="14E9B4F7" w14:textId="1559C172" w:rsidR="004754D7" w:rsidRPr="00823478" w:rsidRDefault="004754D7" w:rsidP="00BC4574">
            <w:pPr>
              <w:spacing w:line="240" w:lineRule="auto"/>
              <w:jc w:val="both"/>
              <w:rPr>
                <w:rFonts w:ascii="Times New Roman" w:hAnsi="Times New Roman" w:cs="Times New Roman"/>
                <w:sz w:val="24"/>
                <w:szCs w:val="24"/>
                <w:lang w:val="sr-Latn-RS"/>
              </w:rPr>
            </w:pPr>
            <w:r w:rsidRPr="004754D7">
              <w:rPr>
                <w:rFonts w:ascii="Times New Roman" w:hAnsi="Times New Roman" w:cs="Times New Roman"/>
                <w:sz w:val="24"/>
                <w:szCs w:val="24"/>
                <w:lang w:val="sr-Latn-RS"/>
              </w:rPr>
              <w:t>Primeniti zakon o državnim službenicima</w:t>
            </w:r>
          </w:p>
        </w:tc>
        <w:tc>
          <w:tcPr>
            <w:tcW w:w="630" w:type="dxa"/>
            <w:gridSpan w:val="2"/>
            <w:shd w:val="clear" w:color="auto" w:fill="FF0000"/>
            <w:noWrap/>
          </w:tcPr>
          <w:p w14:paraId="64D01F07" w14:textId="21CAA5C3"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9</w:t>
            </w:r>
          </w:p>
        </w:tc>
        <w:tc>
          <w:tcPr>
            <w:tcW w:w="506" w:type="dxa"/>
            <w:gridSpan w:val="2"/>
            <w:shd w:val="clear" w:color="auto" w:fill="FF0000"/>
          </w:tcPr>
          <w:p w14:paraId="1F432B55" w14:textId="7C85C021"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10</w:t>
            </w:r>
          </w:p>
        </w:tc>
        <w:tc>
          <w:tcPr>
            <w:tcW w:w="540" w:type="dxa"/>
            <w:gridSpan w:val="2"/>
            <w:shd w:val="clear" w:color="auto" w:fill="FF0000"/>
          </w:tcPr>
          <w:p w14:paraId="6EE222E9" w14:textId="41C1AFC8"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90</w:t>
            </w:r>
          </w:p>
        </w:tc>
        <w:tc>
          <w:tcPr>
            <w:tcW w:w="3655" w:type="dxa"/>
            <w:gridSpan w:val="2"/>
            <w:noWrap/>
          </w:tcPr>
          <w:p w14:paraId="746225F9" w14:textId="4E25F50F" w:rsidR="004754D7" w:rsidRPr="00823478" w:rsidRDefault="004754D7" w:rsidP="00BC4574">
            <w:pPr>
              <w:spacing w:after="0" w:line="240" w:lineRule="auto"/>
              <w:jc w:val="both"/>
              <w:rPr>
                <w:rFonts w:ascii="Times New Roman" w:hAnsi="Times New Roman" w:cs="Times New Roman"/>
                <w:color w:val="000000" w:themeColor="text1"/>
                <w:sz w:val="24"/>
                <w:szCs w:val="24"/>
                <w:lang w:val="sr-Latn-RS"/>
              </w:rPr>
            </w:pPr>
            <w:r w:rsidRPr="004754D7">
              <w:rPr>
                <w:rFonts w:ascii="Times New Roman" w:hAnsi="Times New Roman" w:cs="Times New Roman"/>
                <w:color w:val="000000" w:themeColor="text1"/>
                <w:sz w:val="24"/>
                <w:szCs w:val="24"/>
                <w:lang w:val="sr-Latn-RS"/>
              </w:rPr>
              <w:t>Hitno popuniti nepopunjena radna mesta, pod uslovom da socijalne usluge budu kvalitetnije.</w:t>
            </w:r>
          </w:p>
        </w:tc>
        <w:tc>
          <w:tcPr>
            <w:tcW w:w="2104" w:type="dxa"/>
            <w:gridSpan w:val="2"/>
            <w:noWrap/>
          </w:tcPr>
          <w:p w14:paraId="7457BFDC" w14:textId="560AE097" w:rsidR="004754D7" w:rsidRDefault="004754D7" w:rsidP="00BC4574">
            <w:pPr>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N</w:t>
            </w:r>
            <w:r w:rsidRPr="004754D7">
              <w:rPr>
                <w:rFonts w:ascii="Times New Roman" w:hAnsi="Times New Roman" w:cs="Times New Roman"/>
                <w:color w:val="000000" w:themeColor="text1"/>
                <w:sz w:val="24"/>
                <w:szCs w:val="24"/>
                <w:lang w:val="sr-Latn-RS"/>
              </w:rPr>
              <w:t>ačelnik opštine, Uprava za zdravstvo i socijalnu zaštitu</w:t>
            </w:r>
          </w:p>
          <w:p w14:paraId="4F06E06A" w14:textId="77777777" w:rsidR="004754D7" w:rsidRPr="004754D7" w:rsidRDefault="004754D7" w:rsidP="004754D7">
            <w:pPr>
              <w:ind w:firstLine="720"/>
              <w:rPr>
                <w:rFonts w:ascii="Times New Roman" w:hAnsi="Times New Roman" w:cs="Times New Roman"/>
                <w:sz w:val="24"/>
                <w:szCs w:val="24"/>
                <w:lang w:val="sr-Latn-RS"/>
              </w:rPr>
            </w:pPr>
          </w:p>
        </w:tc>
        <w:tc>
          <w:tcPr>
            <w:tcW w:w="1531" w:type="dxa"/>
            <w:gridSpan w:val="2"/>
          </w:tcPr>
          <w:p w14:paraId="6568453E" w14:textId="38E4E6A4" w:rsidR="004754D7" w:rsidRPr="00823478" w:rsidRDefault="004754D7"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r w:rsidR="004754D7" w:rsidRPr="00823478" w14:paraId="7CC1BC1D" w14:textId="77777777" w:rsidTr="00286C59">
        <w:trPr>
          <w:gridBefore w:val="1"/>
          <w:wBefore w:w="65" w:type="dxa"/>
          <w:trHeight w:val="2043"/>
        </w:trPr>
        <w:tc>
          <w:tcPr>
            <w:tcW w:w="565" w:type="dxa"/>
            <w:tcBorders>
              <w:bottom w:val="single" w:sz="4" w:space="0" w:color="auto"/>
            </w:tcBorders>
            <w:shd w:val="clear" w:color="auto" w:fill="BDD6EE" w:themeFill="accent1" w:themeFillTint="66"/>
          </w:tcPr>
          <w:p w14:paraId="57C5ACD6" w14:textId="77777777" w:rsidR="004754D7" w:rsidRPr="00823478" w:rsidRDefault="004754D7" w:rsidP="00BC4574">
            <w:pPr>
              <w:jc w:val="center"/>
              <w:rPr>
                <w:rFonts w:ascii="Times New Roman" w:hAnsi="Times New Roman" w:cs="Times New Roman"/>
                <w:b/>
                <w:bCs/>
                <w:sz w:val="24"/>
                <w:szCs w:val="24"/>
                <w:lang w:val="sr-Latn-RS"/>
              </w:rPr>
            </w:pPr>
          </w:p>
        </w:tc>
        <w:tc>
          <w:tcPr>
            <w:tcW w:w="2340" w:type="dxa"/>
            <w:tcBorders>
              <w:bottom w:val="single" w:sz="4" w:space="0" w:color="auto"/>
            </w:tcBorders>
          </w:tcPr>
          <w:p w14:paraId="55846A0E" w14:textId="77777777" w:rsidR="004754D7" w:rsidRPr="00823478" w:rsidRDefault="004754D7" w:rsidP="00BC4574">
            <w:pPr>
              <w:spacing w:after="0" w:line="240" w:lineRule="auto"/>
              <w:jc w:val="both"/>
              <w:rPr>
                <w:rFonts w:ascii="Times New Roman" w:eastAsia="Times New Roman" w:hAnsi="Times New Roman" w:cs="Times New Roman"/>
                <w:b/>
                <w:color w:val="000000"/>
                <w:sz w:val="24"/>
                <w:szCs w:val="24"/>
                <w:lang w:val="sr-Latn-RS"/>
              </w:rPr>
            </w:pPr>
          </w:p>
        </w:tc>
        <w:tc>
          <w:tcPr>
            <w:tcW w:w="2160" w:type="dxa"/>
            <w:gridSpan w:val="2"/>
            <w:tcBorders>
              <w:bottom w:val="single" w:sz="4" w:space="0" w:color="auto"/>
            </w:tcBorders>
            <w:noWrap/>
          </w:tcPr>
          <w:p w14:paraId="53E56C88" w14:textId="36CC8D03" w:rsidR="004754D7" w:rsidRDefault="004754D7" w:rsidP="00BC4574">
            <w:pPr>
              <w:spacing w:after="0" w:line="240" w:lineRule="auto"/>
              <w:jc w:val="both"/>
              <w:rPr>
                <w:rFonts w:ascii="Times New Roman" w:eastAsia="Times New Roman" w:hAnsi="Times New Roman" w:cs="Times New Roman"/>
                <w:color w:val="000000"/>
                <w:sz w:val="24"/>
                <w:szCs w:val="24"/>
                <w:lang w:val="sr-Latn-RS"/>
              </w:rPr>
            </w:pPr>
            <w:r w:rsidRPr="004754D7">
              <w:rPr>
                <w:rFonts w:ascii="Times New Roman" w:eastAsia="Times New Roman" w:hAnsi="Times New Roman" w:cs="Times New Roman"/>
                <w:color w:val="000000"/>
                <w:sz w:val="24"/>
                <w:szCs w:val="24"/>
                <w:lang w:val="sr-Latn-RS"/>
              </w:rPr>
              <w:t>Izmena i dopuna zakona o socijalnoj pomoći</w:t>
            </w:r>
          </w:p>
        </w:tc>
        <w:tc>
          <w:tcPr>
            <w:tcW w:w="2047" w:type="dxa"/>
            <w:gridSpan w:val="2"/>
            <w:tcBorders>
              <w:bottom w:val="single" w:sz="4" w:space="0" w:color="auto"/>
            </w:tcBorders>
            <w:noWrap/>
          </w:tcPr>
          <w:p w14:paraId="23818842" w14:textId="6B6B88CD" w:rsidR="004754D7" w:rsidRPr="004754D7" w:rsidRDefault="004754D7" w:rsidP="00BC4574">
            <w:pPr>
              <w:spacing w:line="240" w:lineRule="auto"/>
              <w:jc w:val="both"/>
              <w:rPr>
                <w:rFonts w:ascii="Times New Roman" w:hAnsi="Times New Roman" w:cs="Times New Roman"/>
                <w:sz w:val="24"/>
                <w:szCs w:val="24"/>
                <w:lang w:val="sr-Latn-RS"/>
              </w:rPr>
            </w:pPr>
            <w:r w:rsidRPr="004754D7">
              <w:rPr>
                <w:rFonts w:ascii="Times New Roman" w:hAnsi="Times New Roman" w:cs="Times New Roman"/>
                <w:sz w:val="24"/>
                <w:szCs w:val="24"/>
                <w:lang w:val="sr-Latn-RS"/>
              </w:rPr>
              <w:t>Zakon o socijalnoj pomoći</w:t>
            </w:r>
          </w:p>
        </w:tc>
        <w:tc>
          <w:tcPr>
            <w:tcW w:w="630" w:type="dxa"/>
            <w:gridSpan w:val="2"/>
            <w:tcBorders>
              <w:bottom w:val="single" w:sz="4" w:space="0" w:color="auto"/>
            </w:tcBorders>
            <w:shd w:val="clear" w:color="auto" w:fill="FFFF00"/>
            <w:noWrap/>
          </w:tcPr>
          <w:p w14:paraId="3B550034" w14:textId="79EB0E03"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5</w:t>
            </w:r>
          </w:p>
        </w:tc>
        <w:tc>
          <w:tcPr>
            <w:tcW w:w="506" w:type="dxa"/>
            <w:gridSpan w:val="2"/>
            <w:tcBorders>
              <w:bottom w:val="single" w:sz="4" w:space="0" w:color="auto"/>
            </w:tcBorders>
            <w:shd w:val="clear" w:color="auto" w:fill="FFFF00"/>
          </w:tcPr>
          <w:p w14:paraId="46F59585" w14:textId="5FC81405"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6</w:t>
            </w:r>
          </w:p>
        </w:tc>
        <w:tc>
          <w:tcPr>
            <w:tcW w:w="540" w:type="dxa"/>
            <w:gridSpan w:val="2"/>
            <w:tcBorders>
              <w:bottom w:val="single" w:sz="4" w:space="0" w:color="auto"/>
            </w:tcBorders>
            <w:shd w:val="clear" w:color="auto" w:fill="FFFF00"/>
          </w:tcPr>
          <w:p w14:paraId="5675E5DC" w14:textId="3C8125CF" w:rsidR="004754D7" w:rsidRDefault="004754D7" w:rsidP="00BC457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30</w:t>
            </w:r>
          </w:p>
        </w:tc>
        <w:tc>
          <w:tcPr>
            <w:tcW w:w="3655" w:type="dxa"/>
            <w:gridSpan w:val="2"/>
            <w:tcBorders>
              <w:bottom w:val="single" w:sz="4" w:space="0" w:color="auto"/>
            </w:tcBorders>
            <w:noWrap/>
          </w:tcPr>
          <w:p w14:paraId="03FFFAE6" w14:textId="3323F867" w:rsidR="004754D7" w:rsidRPr="004754D7" w:rsidRDefault="004754D7" w:rsidP="00BC4574">
            <w:pPr>
              <w:spacing w:after="0" w:line="240" w:lineRule="auto"/>
              <w:jc w:val="both"/>
              <w:rPr>
                <w:rFonts w:ascii="Times New Roman" w:hAnsi="Times New Roman" w:cs="Times New Roman"/>
                <w:color w:val="000000" w:themeColor="text1"/>
                <w:sz w:val="24"/>
                <w:szCs w:val="24"/>
                <w:lang w:val="sr-Latn-RS"/>
              </w:rPr>
            </w:pPr>
            <w:r w:rsidRPr="004754D7">
              <w:rPr>
                <w:rFonts w:ascii="Times New Roman" w:hAnsi="Times New Roman" w:cs="Times New Roman"/>
                <w:color w:val="000000" w:themeColor="text1"/>
                <w:sz w:val="24"/>
                <w:szCs w:val="24"/>
                <w:lang w:val="sr-Latn-RS"/>
              </w:rPr>
              <w:t>Hitna izmena i dopuna zakona o socijalnoj pomoći pošto su kriterijumi veoma strogi i na osnovu važećeg zakona mnoge porodice ostaju bez ikakvih materijalnih prihoda, što ugrožava kredibilitet PSC.</w:t>
            </w:r>
          </w:p>
        </w:tc>
        <w:tc>
          <w:tcPr>
            <w:tcW w:w="2104" w:type="dxa"/>
            <w:gridSpan w:val="2"/>
            <w:tcBorders>
              <w:bottom w:val="single" w:sz="4" w:space="0" w:color="auto"/>
            </w:tcBorders>
            <w:noWrap/>
          </w:tcPr>
          <w:p w14:paraId="0E48F218" w14:textId="1CA8EEA8" w:rsidR="004754D7" w:rsidRPr="004754D7" w:rsidRDefault="004754D7" w:rsidP="00BC4574">
            <w:pPr>
              <w:spacing w:after="0" w:line="240" w:lineRule="auto"/>
              <w:jc w:val="both"/>
              <w:rPr>
                <w:rFonts w:ascii="Times New Roman" w:hAnsi="Times New Roman" w:cs="Times New Roman"/>
                <w:color w:val="000000" w:themeColor="text1"/>
                <w:sz w:val="24"/>
                <w:szCs w:val="24"/>
                <w:lang w:val="sr-Latn-RS"/>
              </w:rPr>
            </w:pPr>
            <w:r w:rsidRPr="004754D7">
              <w:rPr>
                <w:rFonts w:ascii="Times New Roman" w:hAnsi="Times New Roman" w:cs="Times New Roman"/>
                <w:color w:val="000000" w:themeColor="text1"/>
                <w:sz w:val="24"/>
                <w:szCs w:val="24"/>
                <w:lang w:val="sr-Latn-RS"/>
              </w:rPr>
              <w:t>Uprava za zdravstvo i socijalnu zaštitu</w:t>
            </w:r>
          </w:p>
        </w:tc>
        <w:tc>
          <w:tcPr>
            <w:tcW w:w="1531" w:type="dxa"/>
            <w:gridSpan w:val="2"/>
            <w:tcBorders>
              <w:bottom w:val="single" w:sz="4" w:space="0" w:color="auto"/>
            </w:tcBorders>
          </w:tcPr>
          <w:p w14:paraId="1F7C4076" w14:textId="2541BF3C" w:rsidR="004754D7" w:rsidRPr="00823478" w:rsidRDefault="004754D7" w:rsidP="00BC4574">
            <w:pPr>
              <w:spacing w:line="240" w:lineRule="auto"/>
              <w:jc w:val="both"/>
              <w:rPr>
                <w:rFonts w:ascii="Times New Roman" w:hAnsi="Times New Roman" w:cs="Times New Roman"/>
                <w:sz w:val="24"/>
                <w:szCs w:val="24"/>
                <w:lang w:val="sr-Latn-RS"/>
              </w:rPr>
            </w:pPr>
            <w:r w:rsidRPr="00823478">
              <w:rPr>
                <w:rFonts w:ascii="Times New Roman" w:hAnsi="Times New Roman" w:cs="Times New Roman"/>
                <w:sz w:val="24"/>
                <w:szCs w:val="24"/>
                <w:lang w:val="sr-Latn-RS"/>
              </w:rPr>
              <w:t>Kontinuirano</w:t>
            </w:r>
          </w:p>
        </w:tc>
      </w:tr>
    </w:tbl>
    <w:p w14:paraId="7BB0FCEE" w14:textId="77777777" w:rsidR="00FE3E86" w:rsidRPr="00823478" w:rsidRDefault="00FE3E86" w:rsidP="005146A1">
      <w:pPr>
        <w:tabs>
          <w:tab w:val="left" w:pos="7065"/>
        </w:tabs>
        <w:spacing w:after="0" w:line="240" w:lineRule="auto"/>
        <w:rPr>
          <w:rFonts w:ascii="Times New Roman" w:eastAsia="Times New Roman" w:hAnsi="Times New Roman" w:cs="Times New Roman"/>
          <w:b/>
          <w:sz w:val="24"/>
          <w:szCs w:val="24"/>
          <w:lang w:val="sr-Latn-RS"/>
        </w:rPr>
      </w:pPr>
    </w:p>
    <w:p w14:paraId="4FE435D7" w14:textId="77777777" w:rsidR="00FE3E86" w:rsidRPr="00823478" w:rsidRDefault="00FE3E86" w:rsidP="005146A1">
      <w:pPr>
        <w:tabs>
          <w:tab w:val="left" w:pos="7065"/>
        </w:tabs>
        <w:spacing w:after="0" w:line="240" w:lineRule="auto"/>
        <w:rPr>
          <w:rFonts w:ascii="Times New Roman" w:eastAsia="Times New Roman" w:hAnsi="Times New Roman" w:cs="Times New Roman"/>
          <w:b/>
          <w:sz w:val="24"/>
          <w:szCs w:val="24"/>
          <w:lang w:val="sr-Latn-RS"/>
        </w:rPr>
      </w:pPr>
    </w:p>
    <w:p w14:paraId="00F24ADB" w14:textId="77777777" w:rsidR="00FE3E86" w:rsidRPr="00823478" w:rsidRDefault="00FE3E86" w:rsidP="005146A1">
      <w:pPr>
        <w:tabs>
          <w:tab w:val="left" w:pos="7065"/>
        </w:tabs>
        <w:spacing w:after="0" w:line="240" w:lineRule="auto"/>
        <w:rPr>
          <w:rFonts w:ascii="Times New Roman" w:eastAsia="Times New Roman" w:hAnsi="Times New Roman" w:cs="Times New Roman"/>
          <w:b/>
          <w:sz w:val="24"/>
          <w:szCs w:val="24"/>
          <w:lang w:val="sr-Latn-RS"/>
        </w:rPr>
      </w:pPr>
    </w:p>
    <w:p w14:paraId="6A2E6D8D" w14:textId="3207ED51" w:rsidR="001A4C7D" w:rsidRPr="00DA3CB4" w:rsidRDefault="0007154B" w:rsidP="0007154B">
      <w:pPr>
        <w:tabs>
          <w:tab w:val="left" w:pos="7065"/>
        </w:tabs>
        <w:spacing w:after="0" w:line="240" w:lineRule="auto"/>
        <w:jc w:val="center"/>
        <w:rPr>
          <w:rFonts w:ascii="Times New Roman" w:eastAsia="Times New Roman" w:hAnsi="Times New Roman" w:cs="Times New Roman"/>
          <w:b/>
          <w:sz w:val="24"/>
          <w:szCs w:val="24"/>
          <w:lang w:val="en-US"/>
        </w:rPr>
      </w:pPr>
      <w:r w:rsidRPr="00823478">
        <w:rPr>
          <w:rFonts w:ascii="Times New Roman" w:eastAsia="Times New Roman" w:hAnsi="Times New Roman" w:cs="Times New Roman"/>
          <w:b/>
          <w:sz w:val="24"/>
          <w:szCs w:val="24"/>
          <w:lang w:val="sr-Latn-RS"/>
        </w:rPr>
        <w:t xml:space="preserve">                                                                                                                                        </w:t>
      </w:r>
      <w:r w:rsidR="001C7BB8">
        <w:rPr>
          <w:rFonts w:ascii="Times New Roman" w:eastAsia="Times New Roman" w:hAnsi="Times New Roman" w:cs="Times New Roman"/>
          <w:b/>
          <w:sz w:val="24"/>
          <w:szCs w:val="24"/>
          <w:lang w:val="sr-Latn-RS"/>
        </w:rPr>
        <w:t>Uran Halimi</w:t>
      </w:r>
    </w:p>
    <w:p w14:paraId="122DAAB2" w14:textId="77777777" w:rsidR="001A4C7D" w:rsidRPr="00823478" w:rsidRDefault="001A4C7D" w:rsidP="005146A1">
      <w:pPr>
        <w:tabs>
          <w:tab w:val="left" w:pos="7065"/>
        </w:tabs>
        <w:spacing w:after="0" w:line="240" w:lineRule="auto"/>
        <w:rPr>
          <w:rFonts w:ascii="Times New Roman" w:eastAsia="Times New Roman" w:hAnsi="Times New Roman" w:cs="Times New Roman"/>
          <w:b/>
          <w:sz w:val="24"/>
          <w:szCs w:val="24"/>
          <w:lang w:val="sr-Latn-RS"/>
        </w:rPr>
      </w:pPr>
    </w:p>
    <w:p w14:paraId="7CFA1FE3" w14:textId="77777777" w:rsidR="001A4C7D" w:rsidRPr="00823478" w:rsidRDefault="001A4C7D" w:rsidP="005146A1">
      <w:pPr>
        <w:tabs>
          <w:tab w:val="left" w:pos="7065"/>
        </w:tabs>
        <w:spacing w:after="0" w:line="240" w:lineRule="auto"/>
        <w:rPr>
          <w:rFonts w:ascii="Times New Roman" w:eastAsia="Times New Roman" w:hAnsi="Times New Roman" w:cs="Times New Roman"/>
          <w:b/>
          <w:sz w:val="24"/>
          <w:szCs w:val="24"/>
          <w:lang w:val="sr-Latn-RS"/>
        </w:rPr>
      </w:pPr>
      <w:r w:rsidRPr="00823478">
        <w:rPr>
          <w:rFonts w:ascii="Times New Roman" w:eastAsia="Times New Roman" w:hAnsi="Times New Roman" w:cs="Times New Roman"/>
          <w:b/>
          <w:sz w:val="24"/>
          <w:szCs w:val="24"/>
          <w:lang w:val="sr-Latn-RS"/>
        </w:rPr>
        <w:t xml:space="preserve">                                                                                                                                                                           __________________</w:t>
      </w:r>
    </w:p>
    <w:p w14:paraId="22A654A2" w14:textId="77777777" w:rsidR="005146A1" w:rsidRPr="00823478" w:rsidRDefault="001A4C7D" w:rsidP="005146A1">
      <w:pPr>
        <w:tabs>
          <w:tab w:val="left" w:pos="1134"/>
        </w:tabs>
        <w:spacing w:after="0" w:line="240" w:lineRule="auto"/>
        <w:contextualSpacing/>
        <w:jc w:val="both"/>
        <w:rPr>
          <w:rFonts w:ascii="Times New Roman" w:eastAsia="Times New Roman" w:hAnsi="Times New Roman" w:cs="Times New Roman"/>
          <w:b/>
          <w:sz w:val="24"/>
          <w:szCs w:val="24"/>
          <w:lang w:val="sr-Latn-RS" w:eastAsia="sq-AL"/>
        </w:rPr>
      </w:pPr>
      <w:r w:rsidRPr="00823478">
        <w:rPr>
          <w:rFonts w:ascii="Times New Roman" w:eastAsia="Times New Roman" w:hAnsi="Times New Roman" w:cs="Times New Roman"/>
          <w:b/>
          <w:sz w:val="24"/>
          <w:szCs w:val="24"/>
          <w:lang w:val="sr-Latn-RS" w:eastAsia="sq-AL"/>
        </w:rPr>
        <w:t xml:space="preserve">       </w:t>
      </w:r>
      <w:r w:rsidR="005146A1" w:rsidRPr="00823478">
        <w:rPr>
          <w:rFonts w:ascii="Times New Roman" w:eastAsia="Times New Roman" w:hAnsi="Times New Roman" w:cs="Times New Roman"/>
          <w:b/>
          <w:lang w:val="sr-Latn-RS" w:eastAsia="sq-AL"/>
        </w:rPr>
        <w:tab/>
      </w:r>
      <w:r w:rsidR="005146A1" w:rsidRPr="00823478">
        <w:rPr>
          <w:rFonts w:ascii="Times New Roman" w:eastAsia="Times New Roman" w:hAnsi="Times New Roman" w:cs="Times New Roman"/>
          <w:b/>
          <w:lang w:val="sr-Latn-RS" w:eastAsia="sq-AL"/>
        </w:rPr>
        <w:tab/>
      </w:r>
      <w:r w:rsidR="005146A1" w:rsidRPr="00823478">
        <w:rPr>
          <w:rFonts w:ascii="Times New Roman" w:eastAsia="Times New Roman" w:hAnsi="Times New Roman" w:cs="Times New Roman"/>
          <w:b/>
          <w:lang w:val="sr-Latn-RS" w:eastAsia="sq-AL"/>
        </w:rPr>
        <w:tab/>
      </w:r>
      <w:r w:rsidR="005146A1" w:rsidRPr="00823478">
        <w:rPr>
          <w:rFonts w:ascii="Times New Roman" w:eastAsia="Times New Roman" w:hAnsi="Times New Roman" w:cs="Times New Roman"/>
          <w:b/>
          <w:lang w:val="sr-Latn-RS" w:eastAsia="sq-AL"/>
        </w:rPr>
        <w:tab/>
      </w:r>
      <w:r w:rsidR="005146A1" w:rsidRPr="00823478">
        <w:rPr>
          <w:rFonts w:ascii="Times New Roman" w:eastAsia="Times New Roman" w:hAnsi="Times New Roman" w:cs="Times New Roman"/>
          <w:b/>
          <w:lang w:val="sr-Latn-RS" w:eastAsia="sq-AL"/>
        </w:rPr>
        <w:tab/>
      </w:r>
      <w:r w:rsidR="005146A1" w:rsidRPr="00823478">
        <w:rPr>
          <w:rFonts w:ascii="Times New Roman" w:eastAsia="Times New Roman" w:hAnsi="Times New Roman" w:cs="Times New Roman"/>
          <w:b/>
          <w:lang w:val="sr-Latn-RS" w:eastAsia="sq-AL"/>
        </w:rPr>
        <w:tab/>
        <w:t xml:space="preserve">                                                                                </w:t>
      </w:r>
      <w:r w:rsidRPr="00823478">
        <w:rPr>
          <w:rFonts w:ascii="Times New Roman" w:eastAsia="Times New Roman" w:hAnsi="Times New Roman" w:cs="Times New Roman"/>
          <w:b/>
          <w:lang w:val="sr-Latn-RS" w:eastAsia="sq-AL"/>
        </w:rPr>
        <w:t xml:space="preserve">  </w:t>
      </w:r>
    </w:p>
    <w:p w14:paraId="6209866B" w14:textId="303EDE60" w:rsidR="00EF3E13" w:rsidRPr="00823478" w:rsidRDefault="005146A1" w:rsidP="001B38CE">
      <w:pPr>
        <w:tabs>
          <w:tab w:val="left" w:pos="1134"/>
        </w:tabs>
        <w:spacing w:after="0" w:line="240" w:lineRule="auto"/>
        <w:ind w:left="1440"/>
        <w:contextualSpacing/>
        <w:jc w:val="both"/>
        <w:rPr>
          <w:rFonts w:ascii="Times New Roman" w:eastAsia="Times New Roman" w:hAnsi="Times New Roman" w:cs="Times New Roman"/>
          <w:b/>
          <w:lang w:val="sr-Latn-RS" w:eastAsia="sq-AL"/>
        </w:rPr>
      </w:pP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r>
      <w:r w:rsidRPr="00823478">
        <w:rPr>
          <w:rFonts w:ascii="Times New Roman" w:eastAsia="Times New Roman" w:hAnsi="Times New Roman" w:cs="Times New Roman"/>
          <w:b/>
          <w:sz w:val="24"/>
          <w:szCs w:val="24"/>
          <w:lang w:val="sr-Latn-RS" w:eastAsia="sq-AL"/>
        </w:rPr>
        <w:tab/>
        <w:t xml:space="preserve">                                                          </w:t>
      </w:r>
      <w:r w:rsidR="001A4C7D" w:rsidRPr="00823478">
        <w:rPr>
          <w:rFonts w:ascii="Times New Roman" w:eastAsia="Times New Roman" w:hAnsi="Times New Roman" w:cs="Times New Roman"/>
          <w:b/>
          <w:sz w:val="24"/>
          <w:szCs w:val="24"/>
          <w:lang w:val="sr-Latn-RS" w:eastAsia="sq-AL"/>
        </w:rPr>
        <w:t xml:space="preserve">    </w:t>
      </w:r>
      <w:r w:rsidR="00DA681A">
        <w:rPr>
          <w:rFonts w:ascii="Times New Roman" w:eastAsia="Times New Roman" w:hAnsi="Times New Roman" w:cs="Times New Roman"/>
          <w:b/>
          <w:sz w:val="24"/>
          <w:szCs w:val="24"/>
          <w:lang w:val="sr-Latn-RS" w:eastAsia="sq-AL"/>
        </w:rPr>
        <w:t>Predsedavaju</w:t>
      </w:r>
      <w:r w:rsidR="00DA681A">
        <w:rPr>
          <w:rFonts w:ascii="Times New Roman" w:eastAsia="Times New Roman" w:hAnsi="Times New Roman" w:cs="Times New Roman"/>
          <w:b/>
          <w:sz w:val="24"/>
          <w:szCs w:val="24"/>
          <w:lang w:val="bs-Latn-BA" w:eastAsia="sq-AL"/>
        </w:rPr>
        <w:t>ći</w:t>
      </w:r>
      <w:r w:rsidR="00DB40B0">
        <w:rPr>
          <w:rFonts w:ascii="Times New Roman" w:eastAsia="Times New Roman" w:hAnsi="Times New Roman" w:cs="Times New Roman"/>
          <w:b/>
          <w:sz w:val="24"/>
          <w:szCs w:val="24"/>
          <w:lang w:val="sr-Latn-RS" w:eastAsia="sq-AL"/>
        </w:rPr>
        <w:t xml:space="preserve"> </w:t>
      </w:r>
      <w:r w:rsidR="00DB40B0" w:rsidRPr="00DB40B0">
        <w:rPr>
          <w:rFonts w:ascii="Times New Roman" w:eastAsia="Times New Roman" w:hAnsi="Times New Roman" w:cs="Times New Roman"/>
          <w:b/>
          <w:sz w:val="24"/>
          <w:szCs w:val="24"/>
          <w:lang w:val="sr-Latn-RS" w:eastAsia="sq-AL"/>
        </w:rPr>
        <w:t>Skupštine</w:t>
      </w:r>
      <w:r w:rsidRPr="00823478">
        <w:rPr>
          <w:rFonts w:ascii="Times New Roman" w:eastAsia="Times New Roman" w:hAnsi="Times New Roman" w:cs="Times New Roman"/>
          <w:b/>
          <w:lang w:val="sr-Latn-RS" w:eastAsia="sq-AL"/>
        </w:rPr>
        <w:tab/>
        <w:t xml:space="preserve">  </w:t>
      </w:r>
    </w:p>
    <w:sectPr w:rsidR="00EF3E13" w:rsidRPr="00823478" w:rsidSect="006C21A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0E62F" w14:textId="77777777" w:rsidR="00876719" w:rsidRDefault="00876719" w:rsidP="00916000">
      <w:pPr>
        <w:spacing w:after="0" w:line="240" w:lineRule="auto"/>
      </w:pPr>
      <w:r>
        <w:separator/>
      </w:r>
    </w:p>
  </w:endnote>
  <w:endnote w:type="continuationSeparator" w:id="0">
    <w:p w14:paraId="3538FAE8" w14:textId="77777777" w:rsidR="00876719" w:rsidRDefault="00876719" w:rsidP="0091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52992"/>
      <w:docPartObj>
        <w:docPartGallery w:val="Page Numbers (Bottom of Page)"/>
        <w:docPartUnique/>
      </w:docPartObj>
    </w:sdtPr>
    <w:sdtEndPr>
      <w:rPr>
        <w:noProof/>
      </w:rPr>
    </w:sdtEndPr>
    <w:sdtContent>
      <w:p w14:paraId="078AB68D" w14:textId="1E919E48" w:rsidR="00286C59" w:rsidRDefault="00286C59">
        <w:pPr>
          <w:pStyle w:val="Footer"/>
          <w:jc w:val="center"/>
        </w:pPr>
        <w:r>
          <w:fldChar w:fldCharType="begin"/>
        </w:r>
        <w:r>
          <w:instrText xml:space="preserve"> PAGE   \* MERGEFORMAT </w:instrText>
        </w:r>
        <w:r>
          <w:fldChar w:fldCharType="separate"/>
        </w:r>
        <w:r w:rsidR="00E14202">
          <w:rPr>
            <w:noProof/>
          </w:rPr>
          <w:t>21</w:t>
        </w:r>
        <w:r>
          <w:rPr>
            <w:noProof/>
          </w:rPr>
          <w:fldChar w:fldCharType="end"/>
        </w:r>
      </w:p>
    </w:sdtContent>
  </w:sdt>
  <w:p w14:paraId="6F89E150" w14:textId="77777777" w:rsidR="00286C59" w:rsidRDefault="0028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CC77D" w14:textId="77777777" w:rsidR="00876719" w:rsidRDefault="00876719" w:rsidP="00916000">
      <w:pPr>
        <w:spacing w:after="0" w:line="240" w:lineRule="auto"/>
      </w:pPr>
      <w:r>
        <w:separator/>
      </w:r>
    </w:p>
  </w:footnote>
  <w:footnote w:type="continuationSeparator" w:id="0">
    <w:p w14:paraId="3ECABCB7" w14:textId="77777777" w:rsidR="00876719" w:rsidRDefault="00876719" w:rsidP="00916000">
      <w:pPr>
        <w:spacing w:after="0" w:line="240" w:lineRule="auto"/>
      </w:pPr>
      <w:r>
        <w:continuationSeparator/>
      </w:r>
    </w:p>
  </w:footnote>
  <w:footnote w:id="1">
    <w:p w14:paraId="39E0E1CC" w14:textId="5EC76F90" w:rsidR="00286C59" w:rsidRPr="00770E81" w:rsidRDefault="00286C59">
      <w:pPr>
        <w:pStyle w:val="FootnoteText"/>
        <w:rPr>
          <w:lang w:val="sr-Latn-RS"/>
        </w:rPr>
      </w:pPr>
      <w:r w:rsidRPr="00770E81">
        <w:rPr>
          <w:rStyle w:val="FootnoteReference"/>
          <w:lang w:val="sr-Latn-RS"/>
        </w:rPr>
        <w:footnoteRef/>
      </w:r>
      <w:r w:rsidRPr="00770E81">
        <w:rPr>
          <w:lang w:val="sr-Latn-RS"/>
        </w:rPr>
        <w:t xml:space="preserve"> Posebna polja mogu varirati u zavisnosti od specifičnosti opština.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B5BD" w14:textId="77777777" w:rsidR="00286C59" w:rsidRPr="00716CAF" w:rsidRDefault="00286C59" w:rsidP="009105A4">
    <w:pPr>
      <w:pStyle w:val="Header"/>
      <w:tabs>
        <w:tab w:val="clear" w:pos="4513"/>
        <w:tab w:val="clear" w:pos="9026"/>
        <w:tab w:val="left" w:pos="2085"/>
      </w:tabs>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DC646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8977"/>
      </v:shape>
    </w:pict>
  </w:numPicBullet>
  <w:abstractNum w:abstractNumId="0" w15:restartNumberingAfterBreak="0">
    <w:nsid w:val="153E2CFF"/>
    <w:multiLevelType w:val="hybridMultilevel"/>
    <w:tmpl w:val="4B7A0482"/>
    <w:lvl w:ilvl="0" w:tplc="7152BD9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A58F9"/>
    <w:multiLevelType w:val="hybridMultilevel"/>
    <w:tmpl w:val="4372CB88"/>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A465A"/>
    <w:multiLevelType w:val="hybridMultilevel"/>
    <w:tmpl w:val="4F0E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81A1B"/>
    <w:multiLevelType w:val="hybridMultilevel"/>
    <w:tmpl w:val="4642DF02"/>
    <w:lvl w:ilvl="0" w:tplc="E252EEB6">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814F9"/>
    <w:multiLevelType w:val="hybridMultilevel"/>
    <w:tmpl w:val="73D8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0201B"/>
    <w:multiLevelType w:val="hybridMultilevel"/>
    <w:tmpl w:val="DB4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1E39"/>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26FAA"/>
    <w:multiLevelType w:val="hybridMultilevel"/>
    <w:tmpl w:val="304AD094"/>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7DA6F8A"/>
    <w:multiLevelType w:val="hybridMultilevel"/>
    <w:tmpl w:val="BB121942"/>
    <w:lvl w:ilvl="0" w:tplc="AEDA9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20AFB"/>
    <w:multiLevelType w:val="hybridMultilevel"/>
    <w:tmpl w:val="C0E810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86CB1"/>
    <w:multiLevelType w:val="hybridMultilevel"/>
    <w:tmpl w:val="0A525A04"/>
    <w:lvl w:ilvl="0" w:tplc="0409001B">
      <w:start w:val="1"/>
      <w:numFmt w:val="lowerRoman"/>
      <w:lvlText w:val="%1."/>
      <w:lvlJc w:val="right"/>
      <w:pPr>
        <w:ind w:left="1500" w:hanging="360"/>
      </w:pPr>
    </w:lvl>
    <w:lvl w:ilvl="1" w:tplc="041C0019" w:tentative="1">
      <w:start w:val="1"/>
      <w:numFmt w:val="lowerLetter"/>
      <w:lvlText w:val="%2."/>
      <w:lvlJc w:val="left"/>
      <w:pPr>
        <w:ind w:left="2220" w:hanging="360"/>
      </w:pPr>
    </w:lvl>
    <w:lvl w:ilvl="2" w:tplc="041C001B" w:tentative="1">
      <w:start w:val="1"/>
      <w:numFmt w:val="lowerRoman"/>
      <w:lvlText w:val="%3."/>
      <w:lvlJc w:val="right"/>
      <w:pPr>
        <w:ind w:left="2940" w:hanging="180"/>
      </w:pPr>
    </w:lvl>
    <w:lvl w:ilvl="3" w:tplc="041C000F" w:tentative="1">
      <w:start w:val="1"/>
      <w:numFmt w:val="decimal"/>
      <w:lvlText w:val="%4."/>
      <w:lvlJc w:val="left"/>
      <w:pPr>
        <w:ind w:left="3660" w:hanging="360"/>
      </w:pPr>
    </w:lvl>
    <w:lvl w:ilvl="4" w:tplc="041C0019" w:tentative="1">
      <w:start w:val="1"/>
      <w:numFmt w:val="lowerLetter"/>
      <w:lvlText w:val="%5."/>
      <w:lvlJc w:val="left"/>
      <w:pPr>
        <w:ind w:left="4380" w:hanging="360"/>
      </w:pPr>
    </w:lvl>
    <w:lvl w:ilvl="5" w:tplc="041C001B" w:tentative="1">
      <w:start w:val="1"/>
      <w:numFmt w:val="lowerRoman"/>
      <w:lvlText w:val="%6."/>
      <w:lvlJc w:val="right"/>
      <w:pPr>
        <w:ind w:left="5100" w:hanging="180"/>
      </w:pPr>
    </w:lvl>
    <w:lvl w:ilvl="6" w:tplc="041C000F" w:tentative="1">
      <w:start w:val="1"/>
      <w:numFmt w:val="decimal"/>
      <w:lvlText w:val="%7."/>
      <w:lvlJc w:val="left"/>
      <w:pPr>
        <w:ind w:left="5820" w:hanging="360"/>
      </w:pPr>
    </w:lvl>
    <w:lvl w:ilvl="7" w:tplc="041C0019" w:tentative="1">
      <w:start w:val="1"/>
      <w:numFmt w:val="lowerLetter"/>
      <w:lvlText w:val="%8."/>
      <w:lvlJc w:val="left"/>
      <w:pPr>
        <w:ind w:left="6540" w:hanging="360"/>
      </w:pPr>
    </w:lvl>
    <w:lvl w:ilvl="8" w:tplc="041C001B" w:tentative="1">
      <w:start w:val="1"/>
      <w:numFmt w:val="lowerRoman"/>
      <w:lvlText w:val="%9."/>
      <w:lvlJc w:val="right"/>
      <w:pPr>
        <w:ind w:left="7260" w:hanging="180"/>
      </w:pPr>
    </w:lvl>
  </w:abstractNum>
  <w:abstractNum w:abstractNumId="16" w15:restartNumberingAfterBreak="0">
    <w:nsid w:val="45B61142"/>
    <w:multiLevelType w:val="hybridMultilevel"/>
    <w:tmpl w:val="08E470C8"/>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47BA0135"/>
    <w:multiLevelType w:val="hybridMultilevel"/>
    <w:tmpl w:val="ECF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F4417"/>
    <w:multiLevelType w:val="hybridMultilevel"/>
    <w:tmpl w:val="C02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65D86"/>
    <w:multiLevelType w:val="hybridMultilevel"/>
    <w:tmpl w:val="34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35385"/>
    <w:multiLevelType w:val="hybridMultilevel"/>
    <w:tmpl w:val="7054A59E"/>
    <w:lvl w:ilvl="0" w:tplc="EC4CBD2A">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451C6"/>
    <w:multiLevelType w:val="hybridMultilevel"/>
    <w:tmpl w:val="D9ECBC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575E7CA9"/>
    <w:multiLevelType w:val="hybridMultilevel"/>
    <w:tmpl w:val="638688D4"/>
    <w:lvl w:ilvl="0" w:tplc="041C0001">
      <w:start w:val="1"/>
      <w:numFmt w:val="bullet"/>
      <w:lvlText w:val=""/>
      <w:lvlJc w:val="left"/>
      <w:pPr>
        <w:ind w:left="81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6EA6505"/>
    <w:multiLevelType w:val="hybridMultilevel"/>
    <w:tmpl w:val="F296119A"/>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75328A8"/>
    <w:multiLevelType w:val="hybridMultilevel"/>
    <w:tmpl w:val="CDC205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6E54695A"/>
    <w:multiLevelType w:val="hybridMultilevel"/>
    <w:tmpl w:val="E06299AA"/>
    <w:lvl w:ilvl="0" w:tplc="04090003">
      <w:start w:val="1"/>
      <w:numFmt w:val="bullet"/>
      <w:lvlText w:val="o"/>
      <w:lvlJc w:val="left"/>
      <w:pPr>
        <w:ind w:left="2160" w:hanging="360"/>
      </w:pPr>
      <w:rPr>
        <w:rFonts w:ascii="Courier New" w:hAnsi="Courier New" w:cs="Courier New"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7" w15:restartNumberingAfterBreak="0">
    <w:nsid w:val="6F94414E"/>
    <w:multiLevelType w:val="hybridMultilevel"/>
    <w:tmpl w:val="1F021A52"/>
    <w:lvl w:ilvl="0" w:tplc="DE92388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807AB"/>
    <w:multiLevelType w:val="hybridMultilevel"/>
    <w:tmpl w:val="D710213E"/>
    <w:lvl w:ilvl="0" w:tplc="C3342D28">
      <w:start w:val="1"/>
      <w:numFmt w:val="decimal"/>
      <w:lvlText w:val="7.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A658A"/>
    <w:multiLevelType w:val="multilevel"/>
    <w:tmpl w:val="78B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D12C71"/>
    <w:multiLevelType w:val="hybridMultilevel"/>
    <w:tmpl w:val="6B4CB92E"/>
    <w:lvl w:ilvl="0" w:tplc="3FB0B484">
      <w:start w:val="1"/>
      <w:numFmt w:val="decimal"/>
      <w:lvlText w:val="7.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11B56"/>
    <w:multiLevelType w:val="hybridMultilevel"/>
    <w:tmpl w:val="5322BA34"/>
    <w:lvl w:ilvl="0" w:tplc="DFEE5364">
      <w:start w:val="3"/>
      <w:numFmt w:val="bullet"/>
      <w:lvlText w:val="-"/>
      <w:lvlJc w:val="left"/>
      <w:pPr>
        <w:ind w:left="780" w:hanging="360"/>
      </w:pPr>
      <w:rPr>
        <w:rFonts w:ascii="Times New Roman" w:eastAsiaTheme="minorHAnsi" w:hAnsi="Times New Roman" w:cs="Times New Roman" w:hint="default"/>
        <w:b w:val="0"/>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32"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33"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34" w15:restartNumberingAfterBreak="0">
    <w:nsid w:val="75092090"/>
    <w:multiLevelType w:val="hybridMultilevel"/>
    <w:tmpl w:val="86A03120"/>
    <w:lvl w:ilvl="0" w:tplc="04090005">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A1844"/>
    <w:multiLevelType w:val="hybridMultilevel"/>
    <w:tmpl w:val="A00C5456"/>
    <w:lvl w:ilvl="0" w:tplc="899A414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020C71"/>
    <w:multiLevelType w:val="hybridMultilevel"/>
    <w:tmpl w:val="3118D132"/>
    <w:lvl w:ilvl="0" w:tplc="212049A4">
      <w:start w:val="1"/>
      <w:numFmt w:val="decimal"/>
      <w:lvlText w:val="4.%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78A368AE"/>
    <w:multiLevelType w:val="hybridMultilevel"/>
    <w:tmpl w:val="5EFE9590"/>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B3B6242"/>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C11AB"/>
    <w:multiLevelType w:val="hybridMultilevel"/>
    <w:tmpl w:val="4F1068E8"/>
    <w:lvl w:ilvl="0" w:tplc="4586A0DA">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0" w15:restartNumberingAfterBreak="0">
    <w:nsid w:val="7CB5731D"/>
    <w:multiLevelType w:val="hybridMultilevel"/>
    <w:tmpl w:val="D0168D12"/>
    <w:lvl w:ilvl="0" w:tplc="FAD69C72">
      <w:start w:val="1"/>
      <w:numFmt w:val="bullet"/>
      <w:lvlText w:val="-"/>
      <w:lvlJc w:val="left"/>
      <w:pPr>
        <w:ind w:left="720" w:hanging="360"/>
      </w:pPr>
      <w:rPr>
        <w:rFonts w:ascii="Calibri" w:hAnsi="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10"/>
  </w:num>
  <w:num w:numId="4">
    <w:abstractNumId w:val="19"/>
  </w:num>
  <w:num w:numId="5">
    <w:abstractNumId w:val="8"/>
  </w:num>
  <w:num w:numId="6">
    <w:abstractNumId w:val="13"/>
  </w:num>
  <w:num w:numId="7">
    <w:abstractNumId w:val="1"/>
  </w:num>
  <w:num w:numId="8">
    <w:abstractNumId w:val="33"/>
  </w:num>
  <w:num w:numId="9">
    <w:abstractNumId w:val="36"/>
  </w:num>
  <w:num w:numId="10">
    <w:abstractNumId w:val="11"/>
  </w:num>
  <w:num w:numId="11">
    <w:abstractNumId w:val="29"/>
  </w:num>
  <w:num w:numId="12">
    <w:abstractNumId w:val="34"/>
  </w:num>
  <w:num w:numId="13">
    <w:abstractNumId w:val="12"/>
  </w:num>
  <w:num w:numId="14">
    <w:abstractNumId w:val="18"/>
  </w:num>
  <w:num w:numId="15">
    <w:abstractNumId w:val="35"/>
  </w:num>
  <w:num w:numId="16">
    <w:abstractNumId w:val="3"/>
  </w:num>
  <w:num w:numId="17">
    <w:abstractNumId w:val="0"/>
  </w:num>
  <w:num w:numId="18">
    <w:abstractNumId w:val="32"/>
  </w:num>
  <w:num w:numId="19">
    <w:abstractNumId w:val="24"/>
  </w:num>
  <w:num w:numId="20">
    <w:abstractNumId w:val="37"/>
  </w:num>
  <w:num w:numId="21">
    <w:abstractNumId w:val="14"/>
  </w:num>
  <w:num w:numId="22">
    <w:abstractNumId w:val="7"/>
  </w:num>
  <w:num w:numId="23">
    <w:abstractNumId w:val="23"/>
  </w:num>
  <w:num w:numId="24">
    <w:abstractNumId w:val="20"/>
  </w:num>
  <w:num w:numId="25">
    <w:abstractNumId w:val="4"/>
  </w:num>
  <w:num w:numId="26">
    <w:abstractNumId w:val="17"/>
  </w:num>
  <w:num w:numId="27">
    <w:abstractNumId w:val="9"/>
  </w:num>
  <w:num w:numId="28">
    <w:abstractNumId w:val="27"/>
  </w:num>
  <w:num w:numId="29">
    <w:abstractNumId w:val="6"/>
  </w:num>
  <w:num w:numId="30">
    <w:abstractNumId w:val="22"/>
  </w:num>
  <w:num w:numId="31">
    <w:abstractNumId w:val="21"/>
  </w:num>
  <w:num w:numId="32">
    <w:abstractNumId w:val="40"/>
  </w:num>
  <w:num w:numId="33">
    <w:abstractNumId w:val="26"/>
  </w:num>
  <w:num w:numId="34">
    <w:abstractNumId w:val="15"/>
  </w:num>
  <w:num w:numId="35">
    <w:abstractNumId w:val="16"/>
  </w:num>
  <w:num w:numId="36">
    <w:abstractNumId w:val="38"/>
  </w:num>
  <w:num w:numId="37">
    <w:abstractNumId w:val="5"/>
  </w:num>
  <w:num w:numId="38">
    <w:abstractNumId w:val="30"/>
  </w:num>
  <w:num w:numId="39">
    <w:abstractNumId w:val="28"/>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yNDE3NTA2M7QwMzRX0lEKTi0uzszPAykwrAUAJ2s/CiwAAAA="/>
  </w:docVars>
  <w:rsids>
    <w:rsidRoot w:val="006C21A7"/>
    <w:rsid w:val="0000796D"/>
    <w:rsid w:val="00007F20"/>
    <w:rsid w:val="00010DB3"/>
    <w:rsid w:val="0001506F"/>
    <w:rsid w:val="000157E5"/>
    <w:rsid w:val="00020E64"/>
    <w:rsid w:val="00025DDE"/>
    <w:rsid w:val="00034178"/>
    <w:rsid w:val="00035CED"/>
    <w:rsid w:val="00040799"/>
    <w:rsid w:val="0004678C"/>
    <w:rsid w:val="000479CF"/>
    <w:rsid w:val="000479E6"/>
    <w:rsid w:val="000511F8"/>
    <w:rsid w:val="000520EC"/>
    <w:rsid w:val="00054757"/>
    <w:rsid w:val="00055B0C"/>
    <w:rsid w:val="000568C3"/>
    <w:rsid w:val="00062D5E"/>
    <w:rsid w:val="0006337E"/>
    <w:rsid w:val="00063D7D"/>
    <w:rsid w:val="0006673E"/>
    <w:rsid w:val="0007154B"/>
    <w:rsid w:val="00074D96"/>
    <w:rsid w:val="00076FC3"/>
    <w:rsid w:val="00077116"/>
    <w:rsid w:val="0008132D"/>
    <w:rsid w:val="00083506"/>
    <w:rsid w:val="00085570"/>
    <w:rsid w:val="00087123"/>
    <w:rsid w:val="000873AD"/>
    <w:rsid w:val="000937DF"/>
    <w:rsid w:val="000971EC"/>
    <w:rsid w:val="00097895"/>
    <w:rsid w:val="000A1DF8"/>
    <w:rsid w:val="000A245D"/>
    <w:rsid w:val="000A4268"/>
    <w:rsid w:val="000A70E6"/>
    <w:rsid w:val="000B1DB3"/>
    <w:rsid w:val="000B2707"/>
    <w:rsid w:val="000B371D"/>
    <w:rsid w:val="000B6015"/>
    <w:rsid w:val="000B6B07"/>
    <w:rsid w:val="000C12D1"/>
    <w:rsid w:val="000C1F5A"/>
    <w:rsid w:val="000C2483"/>
    <w:rsid w:val="000C3D38"/>
    <w:rsid w:val="000C64C4"/>
    <w:rsid w:val="000C7D49"/>
    <w:rsid w:val="000D0B77"/>
    <w:rsid w:val="000D1B09"/>
    <w:rsid w:val="000D4AD2"/>
    <w:rsid w:val="000D5569"/>
    <w:rsid w:val="000D637A"/>
    <w:rsid w:val="000D6B41"/>
    <w:rsid w:val="000D765A"/>
    <w:rsid w:val="000E0921"/>
    <w:rsid w:val="000E5873"/>
    <w:rsid w:val="000E7D96"/>
    <w:rsid w:val="000E7ED5"/>
    <w:rsid w:val="000F2C01"/>
    <w:rsid w:val="000F7F0A"/>
    <w:rsid w:val="001019F2"/>
    <w:rsid w:val="00104603"/>
    <w:rsid w:val="001074EE"/>
    <w:rsid w:val="00107621"/>
    <w:rsid w:val="001078CD"/>
    <w:rsid w:val="0010793D"/>
    <w:rsid w:val="00115035"/>
    <w:rsid w:val="00116704"/>
    <w:rsid w:val="0012122A"/>
    <w:rsid w:val="00121877"/>
    <w:rsid w:val="00122E2B"/>
    <w:rsid w:val="00125053"/>
    <w:rsid w:val="00125F6C"/>
    <w:rsid w:val="0012776F"/>
    <w:rsid w:val="001334EB"/>
    <w:rsid w:val="001350B1"/>
    <w:rsid w:val="00135ACF"/>
    <w:rsid w:val="00136217"/>
    <w:rsid w:val="00141CFA"/>
    <w:rsid w:val="00145288"/>
    <w:rsid w:val="00145F77"/>
    <w:rsid w:val="0015277B"/>
    <w:rsid w:val="00152E71"/>
    <w:rsid w:val="00161E36"/>
    <w:rsid w:val="001627FC"/>
    <w:rsid w:val="00163A32"/>
    <w:rsid w:val="0016493F"/>
    <w:rsid w:val="00171D68"/>
    <w:rsid w:val="00176447"/>
    <w:rsid w:val="00177D94"/>
    <w:rsid w:val="00181198"/>
    <w:rsid w:val="00181726"/>
    <w:rsid w:val="00187340"/>
    <w:rsid w:val="00191077"/>
    <w:rsid w:val="001949A6"/>
    <w:rsid w:val="001A0162"/>
    <w:rsid w:val="001A2D2C"/>
    <w:rsid w:val="001A3C9A"/>
    <w:rsid w:val="001A4A08"/>
    <w:rsid w:val="001A4C7D"/>
    <w:rsid w:val="001A6D0A"/>
    <w:rsid w:val="001A7BCF"/>
    <w:rsid w:val="001B22DF"/>
    <w:rsid w:val="001B351E"/>
    <w:rsid w:val="001B38CE"/>
    <w:rsid w:val="001B39F0"/>
    <w:rsid w:val="001B517F"/>
    <w:rsid w:val="001B6AC2"/>
    <w:rsid w:val="001C0BD5"/>
    <w:rsid w:val="001C3ED4"/>
    <w:rsid w:val="001C44EF"/>
    <w:rsid w:val="001C51C9"/>
    <w:rsid w:val="001C527F"/>
    <w:rsid w:val="001C7BB8"/>
    <w:rsid w:val="001D5E2B"/>
    <w:rsid w:val="001D6C4D"/>
    <w:rsid w:val="001D78DA"/>
    <w:rsid w:val="001E3C82"/>
    <w:rsid w:val="001F1B1B"/>
    <w:rsid w:val="001F2748"/>
    <w:rsid w:val="001F31CC"/>
    <w:rsid w:val="001F4274"/>
    <w:rsid w:val="001F438B"/>
    <w:rsid w:val="001F7533"/>
    <w:rsid w:val="00201A2A"/>
    <w:rsid w:val="00204367"/>
    <w:rsid w:val="002043B9"/>
    <w:rsid w:val="00207294"/>
    <w:rsid w:val="00210DBE"/>
    <w:rsid w:val="0021598F"/>
    <w:rsid w:val="00216240"/>
    <w:rsid w:val="00221505"/>
    <w:rsid w:val="0022614E"/>
    <w:rsid w:val="00233A13"/>
    <w:rsid w:val="00234FAE"/>
    <w:rsid w:val="002354F5"/>
    <w:rsid w:val="00235638"/>
    <w:rsid w:val="00235850"/>
    <w:rsid w:val="00242B59"/>
    <w:rsid w:val="002435D7"/>
    <w:rsid w:val="002478B7"/>
    <w:rsid w:val="00254DF8"/>
    <w:rsid w:val="002555B5"/>
    <w:rsid w:val="002754E0"/>
    <w:rsid w:val="0028221E"/>
    <w:rsid w:val="002835D7"/>
    <w:rsid w:val="00286C59"/>
    <w:rsid w:val="00287080"/>
    <w:rsid w:val="00290AA8"/>
    <w:rsid w:val="002954D5"/>
    <w:rsid w:val="002A5343"/>
    <w:rsid w:val="002B2306"/>
    <w:rsid w:val="002B3EF2"/>
    <w:rsid w:val="002B4DCA"/>
    <w:rsid w:val="002B585D"/>
    <w:rsid w:val="002B600D"/>
    <w:rsid w:val="002B6B0E"/>
    <w:rsid w:val="002C0DCF"/>
    <w:rsid w:val="002C5297"/>
    <w:rsid w:val="002C6AB9"/>
    <w:rsid w:val="002C6B1A"/>
    <w:rsid w:val="002C7CA8"/>
    <w:rsid w:val="002C7D30"/>
    <w:rsid w:val="002D2A63"/>
    <w:rsid w:val="002D2EBC"/>
    <w:rsid w:val="002D663E"/>
    <w:rsid w:val="002D7C5C"/>
    <w:rsid w:val="002E14CC"/>
    <w:rsid w:val="002E7FCF"/>
    <w:rsid w:val="002F088C"/>
    <w:rsid w:val="002F1741"/>
    <w:rsid w:val="00306D63"/>
    <w:rsid w:val="003100CC"/>
    <w:rsid w:val="003110F2"/>
    <w:rsid w:val="00312318"/>
    <w:rsid w:val="00312BAF"/>
    <w:rsid w:val="00313E06"/>
    <w:rsid w:val="00317B45"/>
    <w:rsid w:val="0032140E"/>
    <w:rsid w:val="00323514"/>
    <w:rsid w:val="00327E47"/>
    <w:rsid w:val="00331A05"/>
    <w:rsid w:val="003325EC"/>
    <w:rsid w:val="003371D5"/>
    <w:rsid w:val="00341FF7"/>
    <w:rsid w:val="00343413"/>
    <w:rsid w:val="0034795E"/>
    <w:rsid w:val="00353FB7"/>
    <w:rsid w:val="003572B7"/>
    <w:rsid w:val="00360896"/>
    <w:rsid w:val="00363B5D"/>
    <w:rsid w:val="00363BF0"/>
    <w:rsid w:val="00366676"/>
    <w:rsid w:val="00373184"/>
    <w:rsid w:val="0037666A"/>
    <w:rsid w:val="00381F61"/>
    <w:rsid w:val="00391CFA"/>
    <w:rsid w:val="00393E18"/>
    <w:rsid w:val="00396C2D"/>
    <w:rsid w:val="00397157"/>
    <w:rsid w:val="003B2CA4"/>
    <w:rsid w:val="003B3D20"/>
    <w:rsid w:val="003C0E5C"/>
    <w:rsid w:val="003C3115"/>
    <w:rsid w:val="003C49B8"/>
    <w:rsid w:val="003C4DE2"/>
    <w:rsid w:val="003C5EEE"/>
    <w:rsid w:val="003C6329"/>
    <w:rsid w:val="003C6C17"/>
    <w:rsid w:val="003D0F0F"/>
    <w:rsid w:val="003D4174"/>
    <w:rsid w:val="003D4F53"/>
    <w:rsid w:val="003D52DD"/>
    <w:rsid w:val="003D7F27"/>
    <w:rsid w:val="003E1934"/>
    <w:rsid w:val="003E3C27"/>
    <w:rsid w:val="003E559F"/>
    <w:rsid w:val="003E560B"/>
    <w:rsid w:val="003E6667"/>
    <w:rsid w:val="003E7265"/>
    <w:rsid w:val="003F6804"/>
    <w:rsid w:val="00402072"/>
    <w:rsid w:val="00411694"/>
    <w:rsid w:val="0041339E"/>
    <w:rsid w:val="00413BD1"/>
    <w:rsid w:val="004173F2"/>
    <w:rsid w:val="00421A48"/>
    <w:rsid w:val="004267C2"/>
    <w:rsid w:val="00427EA4"/>
    <w:rsid w:val="00430EE2"/>
    <w:rsid w:val="00434DC9"/>
    <w:rsid w:val="00435935"/>
    <w:rsid w:val="00435ED6"/>
    <w:rsid w:val="004429D7"/>
    <w:rsid w:val="00442B23"/>
    <w:rsid w:val="00444D55"/>
    <w:rsid w:val="00447472"/>
    <w:rsid w:val="00450DBD"/>
    <w:rsid w:val="00452EFB"/>
    <w:rsid w:val="004649FB"/>
    <w:rsid w:val="00465D10"/>
    <w:rsid w:val="00466B42"/>
    <w:rsid w:val="00470156"/>
    <w:rsid w:val="00470E47"/>
    <w:rsid w:val="004734FB"/>
    <w:rsid w:val="004754D7"/>
    <w:rsid w:val="00475EDA"/>
    <w:rsid w:val="00477049"/>
    <w:rsid w:val="004807E6"/>
    <w:rsid w:val="0048238A"/>
    <w:rsid w:val="00486C08"/>
    <w:rsid w:val="004921A4"/>
    <w:rsid w:val="00493ABD"/>
    <w:rsid w:val="00494B06"/>
    <w:rsid w:val="004954A4"/>
    <w:rsid w:val="0049707B"/>
    <w:rsid w:val="00497CC5"/>
    <w:rsid w:val="00497DA5"/>
    <w:rsid w:val="004A1B9B"/>
    <w:rsid w:val="004A44FD"/>
    <w:rsid w:val="004B31CB"/>
    <w:rsid w:val="004C0960"/>
    <w:rsid w:val="004C6746"/>
    <w:rsid w:val="004C7461"/>
    <w:rsid w:val="004D0337"/>
    <w:rsid w:val="004D3E33"/>
    <w:rsid w:val="004D5D1D"/>
    <w:rsid w:val="004E1451"/>
    <w:rsid w:val="004E3A85"/>
    <w:rsid w:val="004E416E"/>
    <w:rsid w:val="004E47C8"/>
    <w:rsid w:val="004E6B8C"/>
    <w:rsid w:val="004F33C4"/>
    <w:rsid w:val="004F7CA1"/>
    <w:rsid w:val="004F7FD9"/>
    <w:rsid w:val="005019AF"/>
    <w:rsid w:val="00503CFC"/>
    <w:rsid w:val="005045DA"/>
    <w:rsid w:val="0050475F"/>
    <w:rsid w:val="00505C20"/>
    <w:rsid w:val="00506F4B"/>
    <w:rsid w:val="00510B31"/>
    <w:rsid w:val="00512BE4"/>
    <w:rsid w:val="0051310D"/>
    <w:rsid w:val="005146A1"/>
    <w:rsid w:val="0052111D"/>
    <w:rsid w:val="005224AD"/>
    <w:rsid w:val="005232DA"/>
    <w:rsid w:val="005300F4"/>
    <w:rsid w:val="00530583"/>
    <w:rsid w:val="00531C4E"/>
    <w:rsid w:val="005358F7"/>
    <w:rsid w:val="00550E35"/>
    <w:rsid w:val="00553523"/>
    <w:rsid w:val="00560293"/>
    <w:rsid w:val="005652A7"/>
    <w:rsid w:val="00566FBC"/>
    <w:rsid w:val="005670FC"/>
    <w:rsid w:val="00573806"/>
    <w:rsid w:val="00577AA6"/>
    <w:rsid w:val="00582745"/>
    <w:rsid w:val="0058672E"/>
    <w:rsid w:val="005911B3"/>
    <w:rsid w:val="00591733"/>
    <w:rsid w:val="005A0D3F"/>
    <w:rsid w:val="005A512B"/>
    <w:rsid w:val="005B2F6D"/>
    <w:rsid w:val="005B4019"/>
    <w:rsid w:val="005B4643"/>
    <w:rsid w:val="005B6AF7"/>
    <w:rsid w:val="005B78CB"/>
    <w:rsid w:val="005D007F"/>
    <w:rsid w:val="005D05AA"/>
    <w:rsid w:val="005D0DA2"/>
    <w:rsid w:val="005D500D"/>
    <w:rsid w:val="005E0860"/>
    <w:rsid w:val="005E20F7"/>
    <w:rsid w:val="005F0099"/>
    <w:rsid w:val="005F08AD"/>
    <w:rsid w:val="005F2153"/>
    <w:rsid w:val="005F38E9"/>
    <w:rsid w:val="00601634"/>
    <w:rsid w:val="00603A24"/>
    <w:rsid w:val="0060483C"/>
    <w:rsid w:val="00605856"/>
    <w:rsid w:val="00607E1B"/>
    <w:rsid w:val="00610DE8"/>
    <w:rsid w:val="006152AF"/>
    <w:rsid w:val="00615760"/>
    <w:rsid w:val="00616A1E"/>
    <w:rsid w:val="00623F46"/>
    <w:rsid w:val="00625498"/>
    <w:rsid w:val="00625FA5"/>
    <w:rsid w:val="006302EC"/>
    <w:rsid w:val="00634958"/>
    <w:rsid w:val="006354D2"/>
    <w:rsid w:val="00635813"/>
    <w:rsid w:val="00637437"/>
    <w:rsid w:val="00641ACD"/>
    <w:rsid w:val="00641FCF"/>
    <w:rsid w:val="00642789"/>
    <w:rsid w:val="00644AE3"/>
    <w:rsid w:val="00645595"/>
    <w:rsid w:val="0064701B"/>
    <w:rsid w:val="00651205"/>
    <w:rsid w:val="00652EBC"/>
    <w:rsid w:val="0065655B"/>
    <w:rsid w:val="0066013D"/>
    <w:rsid w:val="00660D69"/>
    <w:rsid w:val="00662B52"/>
    <w:rsid w:val="00671C09"/>
    <w:rsid w:val="0067318C"/>
    <w:rsid w:val="00674648"/>
    <w:rsid w:val="00675813"/>
    <w:rsid w:val="00677880"/>
    <w:rsid w:val="00680084"/>
    <w:rsid w:val="00680E89"/>
    <w:rsid w:val="006816C5"/>
    <w:rsid w:val="00681D33"/>
    <w:rsid w:val="00686D80"/>
    <w:rsid w:val="00687195"/>
    <w:rsid w:val="0069174B"/>
    <w:rsid w:val="00692620"/>
    <w:rsid w:val="0069524E"/>
    <w:rsid w:val="006A0D4F"/>
    <w:rsid w:val="006A2208"/>
    <w:rsid w:val="006A372A"/>
    <w:rsid w:val="006A633F"/>
    <w:rsid w:val="006B06F0"/>
    <w:rsid w:val="006B61E0"/>
    <w:rsid w:val="006B6623"/>
    <w:rsid w:val="006C126C"/>
    <w:rsid w:val="006C1F08"/>
    <w:rsid w:val="006C21A7"/>
    <w:rsid w:val="006C3877"/>
    <w:rsid w:val="006D2F38"/>
    <w:rsid w:val="006D5825"/>
    <w:rsid w:val="006D5C18"/>
    <w:rsid w:val="006D7406"/>
    <w:rsid w:val="006E3E90"/>
    <w:rsid w:val="006E4FF1"/>
    <w:rsid w:val="006E6C37"/>
    <w:rsid w:val="006F2AF2"/>
    <w:rsid w:val="006F42CD"/>
    <w:rsid w:val="006F4DF0"/>
    <w:rsid w:val="006F5F88"/>
    <w:rsid w:val="006F7A6F"/>
    <w:rsid w:val="007028C5"/>
    <w:rsid w:val="0070436B"/>
    <w:rsid w:val="00704666"/>
    <w:rsid w:val="007052CE"/>
    <w:rsid w:val="00706CDE"/>
    <w:rsid w:val="00710BE2"/>
    <w:rsid w:val="00712721"/>
    <w:rsid w:val="00716CAF"/>
    <w:rsid w:val="007170B8"/>
    <w:rsid w:val="0072012B"/>
    <w:rsid w:val="00722C32"/>
    <w:rsid w:val="00725050"/>
    <w:rsid w:val="00725735"/>
    <w:rsid w:val="00730CCA"/>
    <w:rsid w:val="007312E9"/>
    <w:rsid w:val="00736BA7"/>
    <w:rsid w:val="00752F09"/>
    <w:rsid w:val="007532B8"/>
    <w:rsid w:val="00761362"/>
    <w:rsid w:val="00763E41"/>
    <w:rsid w:val="00765D39"/>
    <w:rsid w:val="0076655A"/>
    <w:rsid w:val="00767D89"/>
    <w:rsid w:val="007705C6"/>
    <w:rsid w:val="00770D94"/>
    <w:rsid w:val="00770E81"/>
    <w:rsid w:val="00771CEC"/>
    <w:rsid w:val="0078115B"/>
    <w:rsid w:val="007840DD"/>
    <w:rsid w:val="00786848"/>
    <w:rsid w:val="0078765B"/>
    <w:rsid w:val="00787B7B"/>
    <w:rsid w:val="0079390B"/>
    <w:rsid w:val="00793A28"/>
    <w:rsid w:val="007974D3"/>
    <w:rsid w:val="007A209B"/>
    <w:rsid w:val="007A4B7C"/>
    <w:rsid w:val="007A4F29"/>
    <w:rsid w:val="007A6C8F"/>
    <w:rsid w:val="007B18F2"/>
    <w:rsid w:val="007B4596"/>
    <w:rsid w:val="007C2CE0"/>
    <w:rsid w:val="007C3BFA"/>
    <w:rsid w:val="007C3D30"/>
    <w:rsid w:val="007D20B4"/>
    <w:rsid w:val="007D4DAB"/>
    <w:rsid w:val="007D4DF9"/>
    <w:rsid w:val="007D72E4"/>
    <w:rsid w:val="007D75AE"/>
    <w:rsid w:val="007E3C02"/>
    <w:rsid w:val="007E47F3"/>
    <w:rsid w:val="007E57EE"/>
    <w:rsid w:val="007E6006"/>
    <w:rsid w:val="007E6F5A"/>
    <w:rsid w:val="007F1DBE"/>
    <w:rsid w:val="007F3DB7"/>
    <w:rsid w:val="007F5E26"/>
    <w:rsid w:val="00806D50"/>
    <w:rsid w:val="00806F87"/>
    <w:rsid w:val="008071F0"/>
    <w:rsid w:val="00814DC4"/>
    <w:rsid w:val="00817FCC"/>
    <w:rsid w:val="00820981"/>
    <w:rsid w:val="00823478"/>
    <w:rsid w:val="00824482"/>
    <w:rsid w:val="00826A1A"/>
    <w:rsid w:val="0083054E"/>
    <w:rsid w:val="008362EC"/>
    <w:rsid w:val="00836C0B"/>
    <w:rsid w:val="00840A4E"/>
    <w:rsid w:val="00850164"/>
    <w:rsid w:val="008512FE"/>
    <w:rsid w:val="008533B1"/>
    <w:rsid w:val="00854B94"/>
    <w:rsid w:val="00854DFB"/>
    <w:rsid w:val="00862E44"/>
    <w:rsid w:val="008636AF"/>
    <w:rsid w:val="008641E3"/>
    <w:rsid w:val="008735FC"/>
    <w:rsid w:val="00874242"/>
    <w:rsid w:val="00876719"/>
    <w:rsid w:val="00882F7C"/>
    <w:rsid w:val="008830A6"/>
    <w:rsid w:val="00890E05"/>
    <w:rsid w:val="0089120B"/>
    <w:rsid w:val="008A1DAC"/>
    <w:rsid w:val="008A4C04"/>
    <w:rsid w:val="008A56D8"/>
    <w:rsid w:val="008A575D"/>
    <w:rsid w:val="008A5C4C"/>
    <w:rsid w:val="008B61DC"/>
    <w:rsid w:val="008B740E"/>
    <w:rsid w:val="008C0EC8"/>
    <w:rsid w:val="008C1EDF"/>
    <w:rsid w:val="008C7BB3"/>
    <w:rsid w:val="008D5284"/>
    <w:rsid w:val="008F302E"/>
    <w:rsid w:val="008F7E5B"/>
    <w:rsid w:val="00901283"/>
    <w:rsid w:val="00907BC2"/>
    <w:rsid w:val="009105A4"/>
    <w:rsid w:val="00910769"/>
    <w:rsid w:val="0091133D"/>
    <w:rsid w:val="009119CC"/>
    <w:rsid w:val="00912071"/>
    <w:rsid w:val="00913FA4"/>
    <w:rsid w:val="00916000"/>
    <w:rsid w:val="0092013E"/>
    <w:rsid w:val="0092040A"/>
    <w:rsid w:val="00921DE4"/>
    <w:rsid w:val="00922613"/>
    <w:rsid w:val="00922A71"/>
    <w:rsid w:val="00922D9C"/>
    <w:rsid w:val="00923EC0"/>
    <w:rsid w:val="009253DF"/>
    <w:rsid w:val="00930F45"/>
    <w:rsid w:val="009324C7"/>
    <w:rsid w:val="009373F2"/>
    <w:rsid w:val="009375F7"/>
    <w:rsid w:val="009528B5"/>
    <w:rsid w:val="009613A6"/>
    <w:rsid w:val="009622E4"/>
    <w:rsid w:val="00965F9C"/>
    <w:rsid w:val="0096662F"/>
    <w:rsid w:val="0096700C"/>
    <w:rsid w:val="009706F8"/>
    <w:rsid w:val="00970A56"/>
    <w:rsid w:val="00972842"/>
    <w:rsid w:val="00976AD5"/>
    <w:rsid w:val="009817E2"/>
    <w:rsid w:val="00981AC2"/>
    <w:rsid w:val="00983C08"/>
    <w:rsid w:val="00984957"/>
    <w:rsid w:val="00984CEB"/>
    <w:rsid w:val="009858F3"/>
    <w:rsid w:val="0099584B"/>
    <w:rsid w:val="009A3149"/>
    <w:rsid w:val="009A3A61"/>
    <w:rsid w:val="009A3F17"/>
    <w:rsid w:val="009B01BE"/>
    <w:rsid w:val="009B0FFB"/>
    <w:rsid w:val="009B3EBD"/>
    <w:rsid w:val="009B4DEC"/>
    <w:rsid w:val="009B4E5B"/>
    <w:rsid w:val="009B7D4C"/>
    <w:rsid w:val="009C45A6"/>
    <w:rsid w:val="009C6D52"/>
    <w:rsid w:val="009C79D3"/>
    <w:rsid w:val="009D16BE"/>
    <w:rsid w:val="009D42B4"/>
    <w:rsid w:val="009D4BBA"/>
    <w:rsid w:val="009E079C"/>
    <w:rsid w:val="009E095B"/>
    <w:rsid w:val="009E38D1"/>
    <w:rsid w:val="009E5B5E"/>
    <w:rsid w:val="009E7D61"/>
    <w:rsid w:val="009F19FB"/>
    <w:rsid w:val="009F420E"/>
    <w:rsid w:val="009F51E9"/>
    <w:rsid w:val="009F7875"/>
    <w:rsid w:val="00A00EB7"/>
    <w:rsid w:val="00A04267"/>
    <w:rsid w:val="00A046F0"/>
    <w:rsid w:val="00A06E1B"/>
    <w:rsid w:val="00A12AC8"/>
    <w:rsid w:val="00A13EBA"/>
    <w:rsid w:val="00A14B37"/>
    <w:rsid w:val="00A15E26"/>
    <w:rsid w:val="00A16E7C"/>
    <w:rsid w:val="00A17475"/>
    <w:rsid w:val="00A26437"/>
    <w:rsid w:val="00A2654D"/>
    <w:rsid w:val="00A27192"/>
    <w:rsid w:val="00A27F90"/>
    <w:rsid w:val="00A30673"/>
    <w:rsid w:val="00A3147C"/>
    <w:rsid w:val="00A319E7"/>
    <w:rsid w:val="00A3290C"/>
    <w:rsid w:val="00A33F27"/>
    <w:rsid w:val="00A34F43"/>
    <w:rsid w:val="00A3508C"/>
    <w:rsid w:val="00A362E4"/>
    <w:rsid w:val="00A418CE"/>
    <w:rsid w:val="00A45B08"/>
    <w:rsid w:val="00A46D5F"/>
    <w:rsid w:val="00A47340"/>
    <w:rsid w:val="00A5006D"/>
    <w:rsid w:val="00A50F96"/>
    <w:rsid w:val="00A5188C"/>
    <w:rsid w:val="00A52CEC"/>
    <w:rsid w:val="00A558B6"/>
    <w:rsid w:val="00A56164"/>
    <w:rsid w:val="00A602AE"/>
    <w:rsid w:val="00A63EFF"/>
    <w:rsid w:val="00A65C4B"/>
    <w:rsid w:val="00A66BDE"/>
    <w:rsid w:val="00A7117D"/>
    <w:rsid w:val="00A72DE7"/>
    <w:rsid w:val="00A738D8"/>
    <w:rsid w:val="00A73B00"/>
    <w:rsid w:val="00A76A47"/>
    <w:rsid w:val="00A77CAF"/>
    <w:rsid w:val="00A80406"/>
    <w:rsid w:val="00A8065E"/>
    <w:rsid w:val="00A85388"/>
    <w:rsid w:val="00A9062F"/>
    <w:rsid w:val="00A91EBA"/>
    <w:rsid w:val="00A92C8E"/>
    <w:rsid w:val="00A9343D"/>
    <w:rsid w:val="00A95F32"/>
    <w:rsid w:val="00A96439"/>
    <w:rsid w:val="00A96519"/>
    <w:rsid w:val="00A97081"/>
    <w:rsid w:val="00AA0131"/>
    <w:rsid w:val="00AA143F"/>
    <w:rsid w:val="00AA2A79"/>
    <w:rsid w:val="00AB2567"/>
    <w:rsid w:val="00AB70B4"/>
    <w:rsid w:val="00AB77C5"/>
    <w:rsid w:val="00AC1062"/>
    <w:rsid w:val="00AC11EC"/>
    <w:rsid w:val="00AC1E20"/>
    <w:rsid w:val="00AC2D82"/>
    <w:rsid w:val="00AC4925"/>
    <w:rsid w:val="00AC4D60"/>
    <w:rsid w:val="00AC6B3B"/>
    <w:rsid w:val="00AD0A16"/>
    <w:rsid w:val="00AD27F0"/>
    <w:rsid w:val="00AD42C8"/>
    <w:rsid w:val="00AD4302"/>
    <w:rsid w:val="00AD45CC"/>
    <w:rsid w:val="00AD7C16"/>
    <w:rsid w:val="00AE14AF"/>
    <w:rsid w:val="00AE169A"/>
    <w:rsid w:val="00AE1F86"/>
    <w:rsid w:val="00AE37E4"/>
    <w:rsid w:val="00AF0161"/>
    <w:rsid w:val="00AF52FC"/>
    <w:rsid w:val="00B019BB"/>
    <w:rsid w:val="00B037A8"/>
    <w:rsid w:val="00B03EF5"/>
    <w:rsid w:val="00B05119"/>
    <w:rsid w:val="00B0535F"/>
    <w:rsid w:val="00B1257A"/>
    <w:rsid w:val="00B129F5"/>
    <w:rsid w:val="00B15339"/>
    <w:rsid w:val="00B162A6"/>
    <w:rsid w:val="00B17AC5"/>
    <w:rsid w:val="00B2119E"/>
    <w:rsid w:val="00B217E4"/>
    <w:rsid w:val="00B30CBE"/>
    <w:rsid w:val="00B321D1"/>
    <w:rsid w:val="00B32281"/>
    <w:rsid w:val="00B342ED"/>
    <w:rsid w:val="00B3555A"/>
    <w:rsid w:val="00B36633"/>
    <w:rsid w:val="00B41EF3"/>
    <w:rsid w:val="00B43195"/>
    <w:rsid w:val="00B45603"/>
    <w:rsid w:val="00B46D45"/>
    <w:rsid w:val="00B5462E"/>
    <w:rsid w:val="00B546D8"/>
    <w:rsid w:val="00B55528"/>
    <w:rsid w:val="00B63517"/>
    <w:rsid w:val="00B664C1"/>
    <w:rsid w:val="00B7012E"/>
    <w:rsid w:val="00B71FA5"/>
    <w:rsid w:val="00B76043"/>
    <w:rsid w:val="00B76337"/>
    <w:rsid w:val="00B77662"/>
    <w:rsid w:val="00B920BF"/>
    <w:rsid w:val="00B94DC7"/>
    <w:rsid w:val="00B965C1"/>
    <w:rsid w:val="00BA068F"/>
    <w:rsid w:val="00BA2F19"/>
    <w:rsid w:val="00BA51C7"/>
    <w:rsid w:val="00BA5A84"/>
    <w:rsid w:val="00BA7202"/>
    <w:rsid w:val="00BB05A3"/>
    <w:rsid w:val="00BB38B8"/>
    <w:rsid w:val="00BB6B71"/>
    <w:rsid w:val="00BC08FD"/>
    <w:rsid w:val="00BC4574"/>
    <w:rsid w:val="00BC4DB1"/>
    <w:rsid w:val="00BC7AC1"/>
    <w:rsid w:val="00BD4D64"/>
    <w:rsid w:val="00BD6607"/>
    <w:rsid w:val="00BE0A7D"/>
    <w:rsid w:val="00BE28EA"/>
    <w:rsid w:val="00BE708F"/>
    <w:rsid w:val="00C02701"/>
    <w:rsid w:val="00C029CD"/>
    <w:rsid w:val="00C0303C"/>
    <w:rsid w:val="00C0340A"/>
    <w:rsid w:val="00C04856"/>
    <w:rsid w:val="00C10436"/>
    <w:rsid w:val="00C10579"/>
    <w:rsid w:val="00C105C0"/>
    <w:rsid w:val="00C12A9E"/>
    <w:rsid w:val="00C12D6E"/>
    <w:rsid w:val="00C146D2"/>
    <w:rsid w:val="00C15289"/>
    <w:rsid w:val="00C15390"/>
    <w:rsid w:val="00C25613"/>
    <w:rsid w:val="00C336C2"/>
    <w:rsid w:val="00C37244"/>
    <w:rsid w:val="00C3796C"/>
    <w:rsid w:val="00C37F10"/>
    <w:rsid w:val="00C407EF"/>
    <w:rsid w:val="00C4171E"/>
    <w:rsid w:val="00C56C0C"/>
    <w:rsid w:val="00C573EA"/>
    <w:rsid w:val="00C57778"/>
    <w:rsid w:val="00C60EC1"/>
    <w:rsid w:val="00C65B5D"/>
    <w:rsid w:val="00C73EDD"/>
    <w:rsid w:val="00C76A65"/>
    <w:rsid w:val="00C76B8D"/>
    <w:rsid w:val="00C80765"/>
    <w:rsid w:val="00C83AF5"/>
    <w:rsid w:val="00C85185"/>
    <w:rsid w:val="00C85443"/>
    <w:rsid w:val="00C85D09"/>
    <w:rsid w:val="00C87A7B"/>
    <w:rsid w:val="00CA3419"/>
    <w:rsid w:val="00CA7FE3"/>
    <w:rsid w:val="00CB0FAF"/>
    <w:rsid w:val="00CB4EED"/>
    <w:rsid w:val="00CB7197"/>
    <w:rsid w:val="00CB794A"/>
    <w:rsid w:val="00CC0B6F"/>
    <w:rsid w:val="00CC1486"/>
    <w:rsid w:val="00CC1587"/>
    <w:rsid w:val="00CD0EF3"/>
    <w:rsid w:val="00CD1394"/>
    <w:rsid w:val="00CD2878"/>
    <w:rsid w:val="00CD2ACE"/>
    <w:rsid w:val="00CD45ED"/>
    <w:rsid w:val="00CD4661"/>
    <w:rsid w:val="00CD6101"/>
    <w:rsid w:val="00CD799A"/>
    <w:rsid w:val="00CE00C9"/>
    <w:rsid w:val="00CE3211"/>
    <w:rsid w:val="00CE4375"/>
    <w:rsid w:val="00CE5524"/>
    <w:rsid w:val="00CE7AEF"/>
    <w:rsid w:val="00CF666F"/>
    <w:rsid w:val="00CF7207"/>
    <w:rsid w:val="00D01999"/>
    <w:rsid w:val="00D0330F"/>
    <w:rsid w:val="00D042D3"/>
    <w:rsid w:val="00D04833"/>
    <w:rsid w:val="00D04D60"/>
    <w:rsid w:val="00D05602"/>
    <w:rsid w:val="00D076D7"/>
    <w:rsid w:val="00D10577"/>
    <w:rsid w:val="00D14298"/>
    <w:rsid w:val="00D14A68"/>
    <w:rsid w:val="00D15D8B"/>
    <w:rsid w:val="00D16DA7"/>
    <w:rsid w:val="00D17A31"/>
    <w:rsid w:val="00D2188C"/>
    <w:rsid w:val="00D24A45"/>
    <w:rsid w:val="00D26289"/>
    <w:rsid w:val="00D26A9F"/>
    <w:rsid w:val="00D27537"/>
    <w:rsid w:val="00D30FE8"/>
    <w:rsid w:val="00D32D3A"/>
    <w:rsid w:val="00D37328"/>
    <w:rsid w:val="00D373FA"/>
    <w:rsid w:val="00D41C8A"/>
    <w:rsid w:val="00D424E4"/>
    <w:rsid w:val="00D433E8"/>
    <w:rsid w:val="00D46165"/>
    <w:rsid w:val="00D478F5"/>
    <w:rsid w:val="00D5140A"/>
    <w:rsid w:val="00D56758"/>
    <w:rsid w:val="00D63EF1"/>
    <w:rsid w:val="00D64CAF"/>
    <w:rsid w:val="00D6619D"/>
    <w:rsid w:val="00D70274"/>
    <w:rsid w:val="00D7294E"/>
    <w:rsid w:val="00D72975"/>
    <w:rsid w:val="00D76201"/>
    <w:rsid w:val="00D849BB"/>
    <w:rsid w:val="00D85393"/>
    <w:rsid w:val="00D8719F"/>
    <w:rsid w:val="00D919F7"/>
    <w:rsid w:val="00DA3CB4"/>
    <w:rsid w:val="00DA4442"/>
    <w:rsid w:val="00DA681A"/>
    <w:rsid w:val="00DB40B0"/>
    <w:rsid w:val="00DB6144"/>
    <w:rsid w:val="00DB7829"/>
    <w:rsid w:val="00DB7BD7"/>
    <w:rsid w:val="00DC4D8E"/>
    <w:rsid w:val="00DC6B79"/>
    <w:rsid w:val="00DD28EA"/>
    <w:rsid w:val="00DD3678"/>
    <w:rsid w:val="00DD6526"/>
    <w:rsid w:val="00DE1F38"/>
    <w:rsid w:val="00DE22D2"/>
    <w:rsid w:val="00DE4475"/>
    <w:rsid w:val="00DF0024"/>
    <w:rsid w:val="00DF0203"/>
    <w:rsid w:val="00DF0D80"/>
    <w:rsid w:val="00DF33BF"/>
    <w:rsid w:val="00DF5BC5"/>
    <w:rsid w:val="00DF6201"/>
    <w:rsid w:val="00E07A7C"/>
    <w:rsid w:val="00E108EA"/>
    <w:rsid w:val="00E14202"/>
    <w:rsid w:val="00E229ED"/>
    <w:rsid w:val="00E25297"/>
    <w:rsid w:val="00E25E05"/>
    <w:rsid w:val="00E2676C"/>
    <w:rsid w:val="00E32050"/>
    <w:rsid w:val="00E339D4"/>
    <w:rsid w:val="00E3596B"/>
    <w:rsid w:val="00E40846"/>
    <w:rsid w:val="00E419AC"/>
    <w:rsid w:val="00E42153"/>
    <w:rsid w:val="00E46F81"/>
    <w:rsid w:val="00E47B5B"/>
    <w:rsid w:val="00E51C88"/>
    <w:rsid w:val="00E55A24"/>
    <w:rsid w:val="00E60854"/>
    <w:rsid w:val="00E6211F"/>
    <w:rsid w:val="00E653F9"/>
    <w:rsid w:val="00E65B69"/>
    <w:rsid w:val="00E65E63"/>
    <w:rsid w:val="00E66B95"/>
    <w:rsid w:val="00E725FA"/>
    <w:rsid w:val="00E807D8"/>
    <w:rsid w:val="00E818AC"/>
    <w:rsid w:val="00E83A2A"/>
    <w:rsid w:val="00E84681"/>
    <w:rsid w:val="00E860DC"/>
    <w:rsid w:val="00E86BB3"/>
    <w:rsid w:val="00E87C1D"/>
    <w:rsid w:val="00E902FF"/>
    <w:rsid w:val="00E90411"/>
    <w:rsid w:val="00E9379E"/>
    <w:rsid w:val="00E94A9B"/>
    <w:rsid w:val="00E95120"/>
    <w:rsid w:val="00EA0FCA"/>
    <w:rsid w:val="00EA240D"/>
    <w:rsid w:val="00EA2AA4"/>
    <w:rsid w:val="00EA3D86"/>
    <w:rsid w:val="00EA4C75"/>
    <w:rsid w:val="00EA70F1"/>
    <w:rsid w:val="00EA7704"/>
    <w:rsid w:val="00EB42C9"/>
    <w:rsid w:val="00EC2330"/>
    <w:rsid w:val="00ED0558"/>
    <w:rsid w:val="00ED0FEB"/>
    <w:rsid w:val="00ED4CE6"/>
    <w:rsid w:val="00ED5670"/>
    <w:rsid w:val="00ED6370"/>
    <w:rsid w:val="00ED68EF"/>
    <w:rsid w:val="00ED6E53"/>
    <w:rsid w:val="00EE0FC2"/>
    <w:rsid w:val="00EE2033"/>
    <w:rsid w:val="00EE2858"/>
    <w:rsid w:val="00EE3289"/>
    <w:rsid w:val="00EF114E"/>
    <w:rsid w:val="00EF2C1E"/>
    <w:rsid w:val="00EF3ADC"/>
    <w:rsid w:val="00EF3E13"/>
    <w:rsid w:val="00EF7A69"/>
    <w:rsid w:val="00F05140"/>
    <w:rsid w:val="00F07E45"/>
    <w:rsid w:val="00F119A6"/>
    <w:rsid w:val="00F13271"/>
    <w:rsid w:val="00F1475F"/>
    <w:rsid w:val="00F1483E"/>
    <w:rsid w:val="00F15C64"/>
    <w:rsid w:val="00F177BD"/>
    <w:rsid w:val="00F178FF"/>
    <w:rsid w:val="00F20F97"/>
    <w:rsid w:val="00F24183"/>
    <w:rsid w:val="00F25983"/>
    <w:rsid w:val="00F26AA8"/>
    <w:rsid w:val="00F310A3"/>
    <w:rsid w:val="00F36BE1"/>
    <w:rsid w:val="00F43125"/>
    <w:rsid w:val="00F433E4"/>
    <w:rsid w:val="00F45F6D"/>
    <w:rsid w:val="00F4610E"/>
    <w:rsid w:val="00F5054A"/>
    <w:rsid w:val="00F51F78"/>
    <w:rsid w:val="00F52579"/>
    <w:rsid w:val="00F532C1"/>
    <w:rsid w:val="00F64863"/>
    <w:rsid w:val="00F65B51"/>
    <w:rsid w:val="00F70E2B"/>
    <w:rsid w:val="00F74909"/>
    <w:rsid w:val="00F75503"/>
    <w:rsid w:val="00F7731C"/>
    <w:rsid w:val="00F81B23"/>
    <w:rsid w:val="00F81F8B"/>
    <w:rsid w:val="00F85459"/>
    <w:rsid w:val="00F86249"/>
    <w:rsid w:val="00F93EC4"/>
    <w:rsid w:val="00FA0C33"/>
    <w:rsid w:val="00FA6103"/>
    <w:rsid w:val="00FA6F25"/>
    <w:rsid w:val="00FA75AA"/>
    <w:rsid w:val="00FA78F5"/>
    <w:rsid w:val="00FB0825"/>
    <w:rsid w:val="00FB29F0"/>
    <w:rsid w:val="00FB4EDF"/>
    <w:rsid w:val="00FB55FE"/>
    <w:rsid w:val="00FC582A"/>
    <w:rsid w:val="00FC5B19"/>
    <w:rsid w:val="00FC77C5"/>
    <w:rsid w:val="00FD2566"/>
    <w:rsid w:val="00FE3974"/>
    <w:rsid w:val="00FE3E86"/>
    <w:rsid w:val="00FE4033"/>
    <w:rsid w:val="00FE46C6"/>
    <w:rsid w:val="00FF3628"/>
    <w:rsid w:val="00FF3E66"/>
    <w:rsid w:val="00FF4122"/>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FB6A1"/>
  <w15:docId w15:val="{514C26E6-EA99-4199-9425-FB6517A0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289"/>
  </w:style>
  <w:style w:type="paragraph" w:styleId="Heading1">
    <w:name w:val="heading 1"/>
    <w:basedOn w:val="Normal"/>
    <w:next w:val="Normal"/>
    <w:link w:val="Heading1Char"/>
    <w:uiPriority w:val="9"/>
    <w:qFormat/>
    <w:rsid w:val="00FC5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4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0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37E4"/>
    <w:pPr>
      <w:ind w:left="720"/>
      <w:contextualSpacing/>
    </w:pPr>
  </w:style>
  <w:style w:type="paragraph" w:styleId="Title">
    <w:name w:val="Title"/>
    <w:basedOn w:val="Normal"/>
    <w:next w:val="Normal"/>
    <w:link w:val="TitleChar"/>
    <w:uiPriority w:val="99"/>
    <w:qFormat/>
    <w:rsid w:val="0091076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99"/>
    <w:rsid w:val="0091076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1076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10769"/>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FC582A"/>
    <w:pPr>
      <w:outlineLvl w:val="9"/>
    </w:pPr>
    <w:rPr>
      <w:lang w:val="en-US"/>
    </w:rPr>
  </w:style>
  <w:style w:type="paragraph" w:styleId="TOC1">
    <w:name w:val="toc 1"/>
    <w:basedOn w:val="Normal"/>
    <w:next w:val="Normal"/>
    <w:autoRedefine/>
    <w:uiPriority w:val="39"/>
    <w:unhideWhenUsed/>
    <w:rsid w:val="00A96519"/>
    <w:pPr>
      <w:tabs>
        <w:tab w:val="left" w:pos="440"/>
        <w:tab w:val="right" w:leader="dot" w:pos="9016"/>
      </w:tabs>
      <w:spacing w:after="100"/>
    </w:pPr>
  </w:style>
  <w:style w:type="character" w:styleId="Hyperlink">
    <w:name w:val="Hyperlink"/>
    <w:basedOn w:val="DefaultParagraphFont"/>
    <w:uiPriority w:val="99"/>
    <w:unhideWhenUsed/>
    <w:rsid w:val="00FC582A"/>
    <w:rPr>
      <w:color w:val="0563C1" w:themeColor="hyperlink"/>
      <w:u w:val="single"/>
    </w:rPr>
  </w:style>
  <w:style w:type="paragraph" w:styleId="TOC2">
    <w:name w:val="toc 2"/>
    <w:basedOn w:val="Normal"/>
    <w:next w:val="Normal"/>
    <w:autoRedefine/>
    <w:uiPriority w:val="39"/>
    <w:unhideWhenUsed/>
    <w:rsid w:val="00B2119E"/>
    <w:pPr>
      <w:tabs>
        <w:tab w:val="right" w:leader="dot" w:pos="9016"/>
      </w:tabs>
      <w:spacing w:after="100" w:line="360" w:lineRule="auto"/>
      <w:ind w:left="220"/>
    </w:pPr>
  </w:style>
  <w:style w:type="paragraph" w:styleId="NormalWeb">
    <w:name w:val="Normal (Web)"/>
    <w:basedOn w:val="Normal"/>
    <w:uiPriority w:val="99"/>
    <w:semiHidden/>
    <w:unhideWhenUsed/>
    <w:rsid w:val="0066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013D"/>
    <w:rPr>
      <w:b/>
      <w:bCs/>
    </w:rPr>
  </w:style>
  <w:style w:type="table" w:styleId="TableGrid">
    <w:name w:val="Table Grid"/>
    <w:basedOn w:val="TableNormal"/>
    <w:uiPriority w:val="39"/>
    <w:rsid w:val="0013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01A2A"/>
    <w:pPr>
      <w:spacing w:after="100"/>
      <w:ind w:left="440"/>
    </w:pPr>
  </w:style>
  <w:style w:type="paragraph" w:styleId="HTMLPreformatted">
    <w:name w:val="HTML Preformatted"/>
    <w:basedOn w:val="Normal"/>
    <w:link w:val="HTMLPreformattedChar"/>
    <w:uiPriority w:val="99"/>
    <w:semiHidden/>
    <w:unhideWhenUsed/>
    <w:rsid w:val="000A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0A1DF8"/>
    <w:rPr>
      <w:rFonts w:ascii="Courier New" w:eastAsia="Times New Roman" w:hAnsi="Courier New" w:cs="Courier New"/>
      <w:sz w:val="20"/>
      <w:szCs w:val="20"/>
      <w:lang w:eastAsia="sq-AL"/>
    </w:rPr>
  </w:style>
  <w:style w:type="paragraph" w:styleId="Header">
    <w:name w:val="header"/>
    <w:basedOn w:val="Normal"/>
    <w:link w:val="HeaderChar"/>
    <w:uiPriority w:val="99"/>
    <w:unhideWhenUsed/>
    <w:rsid w:val="0091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0"/>
  </w:style>
  <w:style w:type="paragraph" w:styleId="Footer">
    <w:name w:val="footer"/>
    <w:basedOn w:val="Normal"/>
    <w:link w:val="FooterChar"/>
    <w:uiPriority w:val="99"/>
    <w:unhideWhenUsed/>
    <w:rsid w:val="0091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0"/>
  </w:style>
  <w:style w:type="paragraph" w:styleId="NoSpacing">
    <w:name w:val="No Spacing"/>
    <w:uiPriority w:val="1"/>
    <w:qFormat/>
    <w:rsid w:val="00916000"/>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2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11D"/>
    <w:rPr>
      <w:sz w:val="20"/>
      <w:szCs w:val="20"/>
    </w:rPr>
  </w:style>
  <w:style w:type="character" w:styleId="FootnoteReference">
    <w:name w:val="footnote reference"/>
    <w:basedOn w:val="DefaultParagraphFont"/>
    <w:uiPriority w:val="99"/>
    <w:semiHidden/>
    <w:unhideWhenUsed/>
    <w:rsid w:val="0052111D"/>
    <w:rPr>
      <w:vertAlign w:val="superscript"/>
    </w:rPr>
  </w:style>
  <w:style w:type="paragraph" w:styleId="BalloonText">
    <w:name w:val="Balloon Text"/>
    <w:basedOn w:val="Normal"/>
    <w:link w:val="BalloonTextChar"/>
    <w:uiPriority w:val="99"/>
    <w:semiHidden/>
    <w:unhideWhenUsed/>
    <w:rsid w:val="0052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1D"/>
    <w:rPr>
      <w:rFonts w:ascii="Segoe UI" w:hAnsi="Segoe UI" w:cs="Segoe UI"/>
      <w:sz w:val="18"/>
      <w:szCs w:val="18"/>
    </w:rPr>
  </w:style>
  <w:style w:type="character" w:styleId="CommentReference">
    <w:name w:val="annotation reference"/>
    <w:basedOn w:val="DefaultParagraphFont"/>
    <w:uiPriority w:val="99"/>
    <w:semiHidden/>
    <w:unhideWhenUsed/>
    <w:rsid w:val="00E902FF"/>
    <w:rPr>
      <w:sz w:val="16"/>
      <w:szCs w:val="16"/>
    </w:rPr>
  </w:style>
  <w:style w:type="paragraph" w:styleId="CommentText">
    <w:name w:val="annotation text"/>
    <w:basedOn w:val="Normal"/>
    <w:link w:val="CommentTextChar"/>
    <w:uiPriority w:val="99"/>
    <w:semiHidden/>
    <w:unhideWhenUsed/>
    <w:rsid w:val="00E902FF"/>
    <w:pPr>
      <w:spacing w:line="240" w:lineRule="auto"/>
    </w:pPr>
    <w:rPr>
      <w:sz w:val="20"/>
      <w:szCs w:val="20"/>
    </w:rPr>
  </w:style>
  <w:style w:type="character" w:customStyle="1" w:styleId="CommentTextChar">
    <w:name w:val="Comment Text Char"/>
    <w:basedOn w:val="DefaultParagraphFont"/>
    <w:link w:val="CommentText"/>
    <w:uiPriority w:val="99"/>
    <w:semiHidden/>
    <w:rsid w:val="00E902FF"/>
    <w:rPr>
      <w:sz w:val="20"/>
      <w:szCs w:val="20"/>
    </w:rPr>
  </w:style>
  <w:style w:type="paragraph" w:styleId="CommentSubject">
    <w:name w:val="annotation subject"/>
    <w:basedOn w:val="CommentText"/>
    <w:next w:val="CommentText"/>
    <w:link w:val="CommentSubjectChar"/>
    <w:uiPriority w:val="99"/>
    <w:semiHidden/>
    <w:unhideWhenUsed/>
    <w:rsid w:val="00E902FF"/>
    <w:rPr>
      <w:b/>
      <w:bCs/>
    </w:rPr>
  </w:style>
  <w:style w:type="character" w:customStyle="1" w:styleId="CommentSubjectChar">
    <w:name w:val="Comment Subject Char"/>
    <w:basedOn w:val="CommentTextChar"/>
    <w:link w:val="CommentSubject"/>
    <w:uiPriority w:val="99"/>
    <w:semiHidden/>
    <w:rsid w:val="00E902FF"/>
    <w:rPr>
      <w:b/>
      <w:bCs/>
      <w:sz w:val="20"/>
      <w:szCs w:val="20"/>
    </w:rPr>
  </w:style>
  <w:style w:type="paragraph" w:customStyle="1" w:styleId="Default">
    <w:name w:val="Default"/>
    <w:rsid w:val="00CC0B6F"/>
    <w:pPr>
      <w:autoSpaceDE w:val="0"/>
      <w:autoSpaceDN w:val="0"/>
      <w:adjustRightInd w:val="0"/>
      <w:spacing w:after="0" w:line="240" w:lineRule="auto"/>
    </w:pPr>
    <w:rPr>
      <w:rFonts w:ascii="Book Antiqua"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092">
      <w:bodyDiv w:val="1"/>
      <w:marLeft w:val="0"/>
      <w:marRight w:val="0"/>
      <w:marTop w:val="0"/>
      <w:marBottom w:val="0"/>
      <w:divBdr>
        <w:top w:val="none" w:sz="0" w:space="0" w:color="auto"/>
        <w:left w:val="none" w:sz="0" w:space="0" w:color="auto"/>
        <w:bottom w:val="none" w:sz="0" w:space="0" w:color="auto"/>
        <w:right w:val="none" w:sz="0" w:space="0" w:color="auto"/>
      </w:divBdr>
    </w:div>
    <w:div w:id="296883959">
      <w:bodyDiv w:val="1"/>
      <w:marLeft w:val="0"/>
      <w:marRight w:val="0"/>
      <w:marTop w:val="0"/>
      <w:marBottom w:val="0"/>
      <w:divBdr>
        <w:top w:val="none" w:sz="0" w:space="0" w:color="auto"/>
        <w:left w:val="none" w:sz="0" w:space="0" w:color="auto"/>
        <w:bottom w:val="none" w:sz="0" w:space="0" w:color="auto"/>
        <w:right w:val="none" w:sz="0" w:space="0" w:color="auto"/>
      </w:divBdr>
    </w:div>
    <w:div w:id="364251988">
      <w:bodyDiv w:val="1"/>
      <w:marLeft w:val="0"/>
      <w:marRight w:val="0"/>
      <w:marTop w:val="0"/>
      <w:marBottom w:val="0"/>
      <w:divBdr>
        <w:top w:val="none" w:sz="0" w:space="0" w:color="auto"/>
        <w:left w:val="none" w:sz="0" w:space="0" w:color="auto"/>
        <w:bottom w:val="none" w:sz="0" w:space="0" w:color="auto"/>
        <w:right w:val="none" w:sz="0" w:space="0" w:color="auto"/>
      </w:divBdr>
    </w:div>
    <w:div w:id="414594204">
      <w:bodyDiv w:val="1"/>
      <w:marLeft w:val="0"/>
      <w:marRight w:val="0"/>
      <w:marTop w:val="0"/>
      <w:marBottom w:val="0"/>
      <w:divBdr>
        <w:top w:val="none" w:sz="0" w:space="0" w:color="auto"/>
        <w:left w:val="none" w:sz="0" w:space="0" w:color="auto"/>
        <w:bottom w:val="none" w:sz="0" w:space="0" w:color="auto"/>
        <w:right w:val="none" w:sz="0" w:space="0" w:color="auto"/>
      </w:divBdr>
    </w:div>
    <w:div w:id="489760282">
      <w:bodyDiv w:val="1"/>
      <w:marLeft w:val="0"/>
      <w:marRight w:val="0"/>
      <w:marTop w:val="0"/>
      <w:marBottom w:val="0"/>
      <w:divBdr>
        <w:top w:val="none" w:sz="0" w:space="0" w:color="auto"/>
        <w:left w:val="none" w:sz="0" w:space="0" w:color="auto"/>
        <w:bottom w:val="none" w:sz="0" w:space="0" w:color="auto"/>
        <w:right w:val="none" w:sz="0" w:space="0" w:color="auto"/>
      </w:divBdr>
    </w:div>
    <w:div w:id="514155440">
      <w:bodyDiv w:val="1"/>
      <w:marLeft w:val="0"/>
      <w:marRight w:val="0"/>
      <w:marTop w:val="0"/>
      <w:marBottom w:val="0"/>
      <w:divBdr>
        <w:top w:val="none" w:sz="0" w:space="0" w:color="auto"/>
        <w:left w:val="none" w:sz="0" w:space="0" w:color="auto"/>
        <w:bottom w:val="none" w:sz="0" w:space="0" w:color="auto"/>
        <w:right w:val="none" w:sz="0" w:space="0" w:color="auto"/>
      </w:divBdr>
    </w:div>
    <w:div w:id="665015174">
      <w:bodyDiv w:val="1"/>
      <w:marLeft w:val="0"/>
      <w:marRight w:val="0"/>
      <w:marTop w:val="0"/>
      <w:marBottom w:val="0"/>
      <w:divBdr>
        <w:top w:val="none" w:sz="0" w:space="0" w:color="auto"/>
        <w:left w:val="none" w:sz="0" w:space="0" w:color="auto"/>
        <w:bottom w:val="none" w:sz="0" w:space="0" w:color="auto"/>
        <w:right w:val="none" w:sz="0" w:space="0" w:color="auto"/>
      </w:divBdr>
    </w:div>
    <w:div w:id="757213648">
      <w:bodyDiv w:val="1"/>
      <w:marLeft w:val="0"/>
      <w:marRight w:val="0"/>
      <w:marTop w:val="0"/>
      <w:marBottom w:val="0"/>
      <w:divBdr>
        <w:top w:val="none" w:sz="0" w:space="0" w:color="auto"/>
        <w:left w:val="none" w:sz="0" w:space="0" w:color="auto"/>
        <w:bottom w:val="none" w:sz="0" w:space="0" w:color="auto"/>
        <w:right w:val="none" w:sz="0" w:space="0" w:color="auto"/>
      </w:divBdr>
    </w:div>
    <w:div w:id="894967405">
      <w:bodyDiv w:val="1"/>
      <w:marLeft w:val="0"/>
      <w:marRight w:val="0"/>
      <w:marTop w:val="0"/>
      <w:marBottom w:val="0"/>
      <w:divBdr>
        <w:top w:val="none" w:sz="0" w:space="0" w:color="auto"/>
        <w:left w:val="none" w:sz="0" w:space="0" w:color="auto"/>
        <w:bottom w:val="none" w:sz="0" w:space="0" w:color="auto"/>
        <w:right w:val="none" w:sz="0" w:space="0" w:color="auto"/>
      </w:divBdr>
    </w:div>
    <w:div w:id="895748191">
      <w:bodyDiv w:val="1"/>
      <w:marLeft w:val="0"/>
      <w:marRight w:val="0"/>
      <w:marTop w:val="0"/>
      <w:marBottom w:val="0"/>
      <w:divBdr>
        <w:top w:val="none" w:sz="0" w:space="0" w:color="auto"/>
        <w:left w:val="none" w:sz="0" w:space="0" w:color="auto"/>
        <w:bottom w:val="none" w:sz="0" w:space="0" w:color="auto"/>
        <w:right w:val="none" w:sz="0" w:space="0" w:color="auto"/>
      </w:divBdr>
    </w:div>
    <w:div w:id="983661390">
      <w:bodyDiv w:val="1"/>
      <w:marLeft w:val="0"/>
      <w:marRight w:val="0"/>
      <w:marTop w:val="0"/>
      <w:marBottom w:val="0"/>
      <w:divBdr>
        <w:top w:val="none" w:sz="0" w:space="0" w:color="auto"/>
        <w:left w:val="none" w:sz="0" w:space="0" w:color="auto"/>
        <w:bottom w:val="none" w:sz="0" w:space="0" w:color="auto"/>
        <w:right w:val="none" w:sz="0" w:space="0" w:color="auto"/>
      </w:divBdr>
    </w:div>
    <w:div w:id="986203462">
      <w:bodyDiv w:val="1"/>
      <w:marLeft w:val="0"/>
      <w:marRight w:val="0"/>
      <w:marTop w:val="0"/>
      <w:marBottom w:val="0"/>
      <w:divBdr>
        <w:top w:val="none" w:sz="0" w:space="0" w:color="auto"/>
        <w:left w:val="none" w:sz="0" w:space="0" w:color="auto"/>
        <w:bottom w:val="none" w:sz="0" w:space="0" w:color="auto"/>
        <w:right w:val="none" w:sz="0" w:space="0" w:color="auto"/>
      </w:divBdr>
    </w:div>
    <w:div w:id="1041131531">
      <w:bodyDiv w:val="1"/>
      <w:marLeft w:val="0"/>
      <w:marRight w:val="0"/>
      <w:marTop w:val="0"/>
      <w:marBottom w:val="0"/>
      <w:divBdr>
        <w:top w:val="none" w:sz="0" w:space="0" w:color="auto"/>
        <w:left w:val="none" w:sz="0" w:space="0" w:color="auto"/>
        <w:bottom w:val="none" w:sz="0" w:space="0" w:color="auto"/>
        <w:right w:val="none" w:sz="0" w:space="0" w:color="auto"/>
      </w:divBdr>
    </w:div>
    <w:div w:id="1049765352">
      <w:bodyDiv w:val="1"/>
      <w:marLeft w:val="0"/>
      <w:marRight w:val="0"/>
      <w:marTop w:val="0"/>
      <w:marBottom w:val="0"/>
      <w:divBdr>
        <w:top w:val="none" w:sz="0" w:space="0" w:color="auto"/>
        <w:left w:val="none" w:sz="0" w:space="0" w:color="auto"/>
        <w:bottom w:val="none" w:sz="0" w:space="0" w:color="auto"/>
        <w:right w:val="none" w:sz="0" w:space="0" w:color="auto"/>
      </w:divBdr>
    </w:div>
    <w:div w:id="1060908575">
      <w:bodyDiv w:val="1"/>
      <w:marLeft w:val="0"/>
      <w:marRight w:val="0"/>
      <w:marTop w:val="0"/>
      <w:marBottom w:val="0"/>
      <w:divBdr>
        <w:top w:val="none" w:sz="0" w:space="0" w:color="auto"/>
        <w:left w:val="none" w:sz="0" w:space="0" w:color="auto"/>
        <w:bottom w:val="none" w:sz="0" w:space="0" w:color="auto"/>
        <w:right w:val="none" w:sz="0" w:space="0" w:color="auto"/>
      </w:divBdr>
    </w:div>
    <w:div w:id="1078479288">
      <w:bodyDiv w:val="1"/>
      <w:marLeft w:val="0"/>
      <w:marRight w:val="0"/>
      <w:marTop w:val="0"/>
      <w:marBottom w:val="0"/>
      <w:divBdr>
        <w:top w:val="none" w:sz="0" w:space="0" w:color="auto"/>
        <w:left w:val="none" w:sz="0" w:space="0" w:color="auto"/>
        <w:bottom w:val="none" w:sz="0" w:space="0" w:color="auto"/>
        <w:right w:val="none" w:sz="0" w:space="0" w:color="auto"/>
      </w:divBdr>
    </w:div>
    <w:div w:id="1090738089">
      <w:bodyDiv w:val="1"/>
      <w:marLeft w:val="0"/>
      <w:marRight w:val="0"/>
      <w:marTop w:val="0"/>
      <w:marBottom w:val="0"/>
      <w:divBdr>
        <w:top w:val="none" w:sz="0" w:space="0" w:color="auto"/>
        <w:left w:val="none" w:sz="0" w:space="0" w:color="auto"/>
        <w:bottom w:val="none" w:sz="0" w:space="0" w:color="auto"/>
        <w:right w:val="none" w:sz="0" w:space="0" w:color="auto"/>
      </w:divBdr>
    </w:div>
    <w:div w:id="1189416789">
      <w:bodyDiv w:val="1"/>
      <w:marLeft w:val="0"/>
      <w:marRight w:val="0"/>
      <w:marTop w:val="0"/>
      <w:marBottom w:val="0"/>
      <w:divBdr>
        <w:top w:val="none" w:sz="0" w:space="0" w:color="auto"/>
        <w:left w:val="none" w:sz="0" w:space="0" w:color="auto"/>
        <w:bottom w:val="none" w:sz="0" w:space="0" w:color="auto"/>
        <w:right w:val="none" w:sz="0" w:space="0" w:color="auto"/>
      </w:divBdr>
    </w:div>
    <w:div w:id="1202941239">
      <w:bodyDiv w:val="1"/>
      <w:marLeft w:val="0"/>
      <w:marRight w:val="0"/>
      <w:marTop w:val="0"/>
      <w:marBottom w:val="0"/>
      <w:divBdr>
        <w:top w:val="none" w:sz="0" w:space="0" w:color="auto"/>
        <w:left w:val="none" w:sz="0" w:space="0" w:color="auto"/>
        <w:bottom w:val="none" w:sz="0" w:space="0" w:color="auto"/>
        <w:right w:val="none" w:sz="0" w:space="0" w:color="auto"/>
      </w:divBdr>
    </w:div>
    <w:div w:id="1223717301">
      <w:bodyDiv w:val="1"/>
      <w:marLeft w:val="0"/>
      <w:marRight w:val="0"/>
      <w:marTop w:val="0"/>
      <w:marBottom w:val="0"/>
      <w:divBdr>
        <w:top w:val="none" w:sz="0" w:space="0" w:color="auto"/>
        <w:left w:val="none" w:sz="0" w:space="0" w:color="auto"/>
        <w:bottom w:val="none" w:sz="0" w:space="0" w:color="auto"/>
        <w:right w:val="none" w:sz="0" w:space="0" w:color="auto"/>
      </w:divBdr>
    </w:div>
    <w:div w:id="1348173773">
      <w:bodyDiv w:val="1"/>
      <w:marLeft w:val="0"/>
      <w:marRight w:val="0"/>
      <w:marTop w:val="0"/>
      <w:marBottom w:val="0"/>
      <w:divBdr>
        <w:top w:val="none" w:sz="0" w:space="0" w:color="auto"/>
        <w:left w:val="none" w:sz="0" w:space="0" w:color="auto"/>
        <w:bottom w:val="none" w:sz="0" w:space="0" w:color="auto"/>
        <w:right w:val="none" w:sz="0" w:space="0" w:color="auto"/>
      </w:divBdr>
    </w:div>
    <w:div w:id="1371372242">
      <w:bodyDiv w:val="1"/>
      <w:marLeft w:val="0"/>
      <w:marRight w:val="0"/>
      <w:marTop w:val="0"/>
      <w:marBottom w:val="0"/>
      <w:divBdr>
        <w:top w:val="none" w:sz="0" w:space="0" w:color="auto"/>
        <w:left w:val="none" w:sz="0" w:space="0" w:color="auto"/>
        <w:bottom w:val="none" w:sz="0" w:space="0" w:color="auto"/>
        <w:right w:val="none" w:sz="0" w:space="0" w:color="auto"/>
      </w:divBdr>
    </w:div>
    <w:div w:id="1428454136">
      <w:bodyDiv w:val="1"/>
      <w:marLeft w:val="0"/>
      <w:marRight w:val="0"/>
      <w:marTop w:val="0"/>
      <w:marBottom w:val="0"/>
      <w:divBdr>
        <w:top w:val="none" w:sz="0" w:space="0" w:color="auto"/>
        <w:left w:val="none" w:sz="0" w:space="0" w:color="auto"/>
        <w:bottom w:val="none" w:sz="0" w:space="0" w:color="auto"/>
        <w:right w:val="none" w:sz="0" w:space="0" w:color="auto"/>
      </w:divBdr>
    </w:div>
    <w:div w:id="1436900483">
      <w:bodyDiv w:val="1"/>
      <w:marLeft w:val="0"/>
      <w:marRight w:val="0"/>
      <w:marTop w:val="0"/>
      <w:marBottom w:val="0"/>
      <w:divBdr>
        <w:top w:val="none" w:sz="0" w:space="0" w:color="auto"/>
        <w:left w:val="none" w:sz="0" w:space="0" w:color="auto"/>
        <w:bottom w:val="none" w:sz="0" w:space="0" w:color="auto"/>
        <w:right w:val="none" w:sz="0" w:space="0" w:color="auto"/>
      </w:divBdr>
    </w:div>
    <w:div w:id="1554275124">
      <w:bodyDiv w:val="1"/>
      <w:marLeft w:val="0"/>
      <w:marRight w:val="0"/>
      <w:marTop w:val="0"/>
      <w:marBottom w:val="0"/>
      <w:divBdr>
        <w:top w:val="none" w:sz="0" w:space="0" w:color="auto"/>
        <w:left w:val="none" w:sz="0" w:space="0" w:color="auto"/>
        <w:bottom w:val="none" w:sz="0" w:space="0" w:color="auto"/>
        <w:right w:val="none" w:sz="0" w:space="0" w:color="auto"/>
      </w:divBdr>
    </w:div>
    <w:div w:id="1710185995">
      <w:bodyDiv w:val="1"/>
      <w:marLeft w:val="0"/>
      <w:marRight w:val="0"/>
      <w:marTop w:val="0"/>
      <w:marBottom w:val="0"/>
      <w:divBdr>
        <w:top w:val="none" w:sz="0" w:space="0" w:color="auto"/>
        <w:left w:val="none" w:sz="0" w:space="0" w:color="auto"/>
        <w:bottom w:val="none" w:sz="0" w:space="0" w:color="auto"/>
        <w:right w:val="none" w:sz="0" w:space="0" w:color="auto"/>
      </w:divBdr>
    </w:div>
    <w:div w:id="1794907022">
      <w:bodyDiv w:val="1"/>
      <w:marLeft w:val="0"/>
      <w:marRight w:val="0"/>
      <w:marTop w:val="0"/>
      <w:marBottom w:val="0"/>
      <w:divBdr>
        <w:top w:val="none" w:sz="0" w:space="0" w:color="auto"/>
        <w:left w:val="none" w:sz="0" w:space="0" w:color="auto"/>
        <w:bottom w:val="none" w:sz="0" w:space="0" w:color="auto"/>
        <w:right w:val="none" w:sz="0" w:space="0" w:color="auto"/>
      </w:divBdr>
    </w:div>
    <w:div w:id="1856530899">
      <w:bodyDiv w:val="1"/>
      <w:marLeft w:val="0"/>
      <w:marRight w:val="0"/>
      <w:marTop w:val="0"/>
      <w:marBottom w:val="0"/>
      <w:divBdr>
        <w:top w:val="none" w:sz="0" w:space="0" w:color="auto"/>
        <w:left w:val="none" w:sz="0" w:space="0" w:color="auto"/>
        <w:bottom w:val="none" w:sz="0" w:space="0" w:color="auto"/>
        <w:right w:val="none" w:sz="0" w:space="0" w:color="auto"/>
      </w:divBdr>
    </w:div>
    <w:div w:id="1905598213">
      <w:bodyDiv w:val="1"/>
      <w:marLeft w:val="0"/>
      <w:marRight w:val="0"/>
      <w:marTop w:val="0"/>
      <w:marBottom w:val="0"/>
      <w:divBdr>
        <w:top w:val="none" w:sz="0" w:space="0" w:color="auto"/>
        <w:left w:val="none" w:sz="0" w:space="0" w:color="auto"/>
        <w:bottom w:val="none" w:sz="0" w:space="0" w:color="auto"/>
        <w:right w:val="none" w:sz="0" w:space="0" w:color="auto"/>
      </w:divBdr>
      <w:divsChild>
        <w:div w:id="800727383">
          <w:marLeft w:val="0"/>
          <w:marRight w:val="0"/>
          <w:marTop w:val="0"/>
          <w:marBottom w:val="0"/>
          <w:divBdr>
            <w:top w:val="none" w:sz="0" w:space="0" w:color="auto"/>
            <w:left w:val="none" w:sz="0" w:space="0" w:color="auto"/>
            <w:bottom w:val="none" w:sz="0" w:space="0" w:color="auto"/>
            <w:right w:val="none" w:sz="0" w:space="0" w:color="auto"/>
          </w:divBdr>
          <w:divsChild>
            <w:div w:id="81950808">
              <w:marLeft w:val="0"/>
              <w:marRight w:val="0"/>
              <w:marTop w:val="0"/>
              <w:marBottom w:val="0"/>
              <w:divBdr>
                <w:top w:val="none" w:sz="0" w:space="0" w:color="auto"/>
                <w:left w:val="none" w:sz="0" w:space="0" w:color="auto"/>
                <w:bottom w:val="none" w:sz="0" w:space="0" w:color="auto"/>
                <w:right w:val="none" w:sz="0" w:space="0" w:color="auto"/>
              </w:divBdr>
            </w:div>
            <w:div w:id="813066462">
              <w:marLeft w:val="0"/>
              <w:marRight w:val="0"/>
              <w:marTop w:val="120"/>
              <w:marBottom w:val="0"/>
              <w:divBdr>
                <w:top w:val="none" w:sz="0" w:space="0" w:color="auto"/>
                <w:left w:val="none" w:sz="0" w:space="0" w:color="auto"/>
                <w:bottom w:val="none" w:sz="0" w:space="0" w:color="auto"/>
                <w:right w:val="none" w:sz="0" w:space="0" w:color="auto"/>
              </w:divBdr>
              <w:divsChild>
                <w:div w:id="1703162801">
                  <w:marLeft w:val="0"/>
                  <w:marRight w:val="0"/>
                  <w:marTop w:val="0"/>
                  <w:marBottom w:val="0"/>
                  <w:divBdr>
                    <w:top w:val="none" w:sz="0" w:space="0" w:color="auto"/>
                    <w:left w:val="none" w:sz="0" w:space="0" w:color="auto"/>
                    <w:bottom w:val="none" w:sz="0" w:space="0" w:color="auto"/>
                    <w:right w:val="none" w:sz="0" w:space="0" w:color="auto"/>
                  </w:divBdr>
                  <w:divsChild>
                    <w:div w:id="643240450">
                      <w:marLeft w:val="0"/>
                      <w:marRight w:val="60"/>
                      <w:marTop w:val="0"/>
                      <w:marBottom w:val="60"/>
                      <w:divBdr>
                        <w:top w:val="none" w:sz="0" w:space="0" w:color="auto"/>
                        <w:left w:val="none" w:sz="0" w:space="0" w:color="auto"/>
                        <w:bottom w:val="none" w:sz="0" w:space="0" w:color="auto"/>
                        <w:right w:val="none" w:sz="0" w:space="0" w:color="auto"/>
                      </w:divBdr>
                      <w:divsChild>
                        <w:div w:id="1779830075">
                          <w:marLeft w:val="0"/>
                          <w:marRight w:val="0"/>
                          <w:marTop w:val="0"/>
                          <w:marBottom w:val="0"/>
                          <w:divBdr>
                            <w:top w:val="none" w:sz="0" w:space="0" w:color="auto"/>
                            <w:left w:val="none" w:sz="0" w:space="0" w:color="auto"/>
                            <w:bottom w:val="none" w:sz="0" w:space="0" w:color="auto"/>
                            <w:right w:val="none" w:sz="0" w:space="0" w:color="auto"/>
                          </w:divBdr>
                        </w:div>
                        <w:div w:id="3496004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1728">
      <w:bodyDiv w:val="1"/>
      <w:marLeft w:val="0"/>
      <w:marRight w:val="0"/>
      <w:marTop w:val="0"/>
      <w:marBottom w:val="0"/>
      <w:divBdr>
        <w:top w:val="none" w:sz="0" w:space="0" w:color="auto"/>
        <w:left w:val="none" w:sz="0" w:space="0" w:color="auto"/>
        <w:bottom w:val="none" w:sz="0" w:space="0" w:color="auto"/>
        <w:right w:val="none" w:sz="0" w:space="0" w:color="auto"/>
      </w:divBdr>
    </w:div>
    <w:div w:id="1969430287">
      <w:bodyDiv w:val="1"/>
      <w:marLeft w:val="0"/>
      <w:marRight w:val="0"/>
      <w:marTop w:val="0"/>
      <w:marBottom w:val="0"/>
      <w:divBdr>
        <w:top w:val="none" w:sz="0" w:space="0" w:color="auto"/>
        <w:left w:val="none" w:sz="0" w:space="0" w:color="auto"/>
        <w:bottom w:val="none" w:sz="0" w:space="0" w:color="auto"/>
        <w:right w:val="none" w:sz="0" w:space="0" w:color="auto"/>
      </w:divBdr>
    </w:div>
    <w:div w:id="2144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D397-DC1C-4E60-8726-8C57A335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8276</Words>
  <Characters>47176</Characters>
  <Application>Microsoft Office Word</Application>
  <DocSecurity>0</DocSecurity>
  <Lines>393</Lines>
  <Paragraphs>110</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Hajdin Ramadani</dc:creator>
  <cp:lastModifiedBy>Fitim Spahiu</cp:lastModifiedBy>
  <cp:revision>4</cp:revision>
  <cp:lastPrinted>2022-07-12T08:13:00Z</cp:lastPrinted>
  <dcterms:created xsi:type="dcterms:W3CDTF">2022-12-12T09:10:00Z</dcterms:created>
  <dcterms:modified xsi:type="dcterms:W3CDTF">2023-05-16T13:05:00Z</dcterms:modified>
</cp:coreProperties>
</file>