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C6" w:rsidRPr="000B138B" w:rsidRDefault="00C57213" w:rsidP="00F33B8E">
      <w:pPr>
        <w:pBdr>
          <w:bottom w:val="single" w:sz="4" w:space="1" w:color="auto"/>
        </w:pBdr>
        <w:tabs>
          <w:tab w:val="left" w:pos="324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2879A0D6" wp14:editId="5D1BFB2C">
            <wp:simplePos x="0" y="0"/>
            <wp:positionH relativeFrom="margin">
              <wp:posOffset>5324475</wp:posOffset>
            </wp:positionH>
            <wp:positionV relativeFrom="paragraph">
              <wp:posOffset>-66675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7"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685D9B6" wp14:editId="37FE0E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3" name="Picture 3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77CC6">
        <w:rPr>
          <w:b/>
          <w:sz w:val="22"/>
          <w:szCs w:val="22"/>
        </w:rPr>
        <w:t>Republika e Kosovës</w:t>
      </w:r>
    </w:p>
    <w:p w:rsidR="00577CC6" w:rsidRPr="000B138B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77CC6">
        <w:rPr>
          <w:b/>
          <w:sz w:val="22"/>
          <w:szCs w:val="22"/>
        </w:rPr>
        <w:t xml:space="preserve">Republika Kosova/Republik of </w:t>
      </w:r>
      <w:r w:rsidR="00577CC6" w:rsidRPr="000B138B">
        <w:rPr>
          <w:b/>
          <w:sz w:val="22"/>
          <w:szCs w:val="22"/>
        </w:rPr>
        <w:t>Kosovo</w:t>
      </w: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77CC6">
        <w:rPr>
          <w:b/>
          <w:sz w:val="22"/>
          <w:szCs w:val="22"/>
        </w:rPr>
        <w:t>Komuna Dragash/</w:t>
      </w:r>
      <w:r w:rsidR="00C7439F">
        <w:rPr>
          <w:b/>
          <w:sz w:val="22"/>
          <w:szCs w:val="22"/>
        </w:rPr>
        <w:t xml:space="preserve"> Opština</w:t>
      </w:r>
      <w:r w:rsidR="00577CC6" w:rsidRPr="000B138B">
        <w:rPr>
          <w:b/>
          <w:sz w:val="22"/>
          <w:szCs w:val="22"/>
        </w:rPr>
        <w:t xml:space="preserve"> Dragaš/Dragas Municipality</w:t>
      </w:r>
    </w:p>
    <w:p w:rsidR="009011F1" w:rsidRPr="00DE3F07" w:rsidRDefault="00B47E42" w:rsidP="00EC00C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45315" w:rsidRPr="00DE3F07">
        <w:rPr>
          <w:b/>
          <w:sz w:val="28"/>
          <w:szCs w:val="28"/>
        </w:rPr>
        <w:t>Drejtoria Komunale për Arsim Dragash</w:t>
      </w:r>
    </w:p>
    <w:p w:rsidR="00616A87" w:rsidRDefault="00616A87" w:rsidP="00BC7A67">
      <w:pPr>
        <w:rPr>
          <w:b/>
        </w:rPr>
      </w:pPr>
    </w:p>
    <w:p w:rsidR="00616A87" w:rsidRPr="004A0244" w:rsidRDefault="009867BB" w:rsidP="00616A87">
      <w:pPr>
        <w:contextualSpacing/>
        <w:rPr>
          <w:b/>
        </w:rPr>
      </w:pPr>
      <w:r>
        <w:rPr>
          <w:b/>
        </w:rPr>
        <w:t>B</w:t>
      </w:r>
      <w:r w:rsidR="00720473" w:rsidRPr="004A0244">
        <w:rPr>
          <w:b/>
        </w:rPr>
        <w:t>r.</w:t>
      </w:r>
      <w:r w:rsidR="005A770F" w:rsidRPr="005A770F">
        <w:rPr>
          <w:b/>
          <w:u w:val="single"/>
        </w:rPr>
        <w:t>13/580</w:t>
      </w:r>
      <w:r w:rsidR="00720473" w:rsidRPr="004A0244">
        <w:rPr>
          <w:b/>
        </w:rPr>
        <w:t xml:space="preserve"> </w:t>
      </w:r>
    </w:p>
    <w:p w:rsidR="00745315" w:rsidRPr="008C50BC" w:rsidRDefault="009867BB" w:rsidP="00616A87">
      <w:pPr>
        <w:contextualSpacing/>
        <w:rPr>
          <w:b/>
        </w:rPr>
      </w:pPr>
      <w:r>
        <w:rPr>
          <w:b/>
        </w:rPr>
        <w:t>Datum</w:t>
      </w:r>
      <w:r w:rsidR="005A770F">
        <w:rPr>
          <w:b/>
        </w:rPr>
        <w:t xml:space="preserve">: </w:t>
      </w:r>
      <w:r w:rsidR="00993879">
        <w:rPr>
          <w:b/>
          <w:u w:val="single"/>
        </w:rPr>
        <w:t>10.09</w:t>
      </w:r>
      <w:bookmarkStart w:id="0" w:name="_GoBack"/>
      <w:bookmarkEnd w:id="0"/>
      <w:r w:rsidR="005A770F" w:rsidRPr="005A770F">
        <w:rPr>
          <w:b/>
          <w:u w:val="single"/>
        </w:rPr>
        <w:t>.2020</w:t>
      </w:r>
    </w:p>
    <w:p w:rsidR="0040677B" w:rsidRPr="00CC0843" w:rsidRDefault="009867BB" w:rsidP="00CC0843">
      <w:pPr>
        <w:tabs>
          <w:tab w:val="left" w:pos="8940"/>
        </w:tabs>
        <w:contextualSpacing/>
        <w:rPr>
          <w:b/>
        </w:rPr>
      </w:pPr>
      <w:r>
        <w:rPr>
          <w:b/>
        </w:rPr>
        <w:t xml:space="preserve">D r a g a </w:t>
      </w:r>
      <w:r>
        <w:rPr>
          <w:b/>
          <w:lang w:val="sr-Latn-BA"/>
        </w:rPr>
        <w:t>š</w:t>
      </w:r>
      <w:r w:rsidR="00745315" w:rsidRPr="008C50BC">
        <w:rPr>
          <w:b/>
        </w:rPr>
        <w:t xml:space="preserve"> </w:t>
      </w:r>
      <w:r w:rsidR="00C57213" w:rsidRPr="008C50BC">
        <w:rPr>
          <w:b/>
        </w:rPr>
        <w:tab/>
      </w:r>
    </w:p>
    <w:p w:rsidR="00EC00C7" w:rsidRPr="00CC0843" w:rsidRDefault="005733D0" w:rsidP="00CC0843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="009867BB">
        <w:rPr>
          <w:b/>
          <w:sz w:val="28"/>
          <w:szCs w:val="28"/>
        </w:rPr>
        <w:t xml:space="preserve"> OBAVEŠTENJE</w:t>
      </w:r>
      <w:r w:rsidR="00714740">
        <w:rPr>
          <w:b/>
          <w:sz w:val="28"/>
          <w:szCs w:val="28"/>
        </w:rPr>
        <w:t xml:space="preserve"> </w:t>
      </w:r>
    </w:p>
    <w:p w:rsidR="00EC00C7" w:rsidRPr="00EC00C7" w:rsidRDefault="00EC00C7" w:rsidP="00EC00C7">
      <w:pPr>
        <w:ind w:right="-180"/>
        <w:rPr>
          <w:rFonts w:ascii="Arial" w:eastAsia="MS Mincho" w:hAnsi="Arial" w:cs="Arial"/>
          <w:noProof/>
          <w:sz w:val="22"/>
          <w:szCs w:val="22"/>
        </w:rPr>
      </w:pPr>
    </w:p>
    <w:p w:rsidR="009867BB" w:rsidRDefault="008C50BC" w:rsidP="00EC00C7">
      <w:pPr>
        <w:spacing w:after="200" w:line="276" w:lineRule="auto"/>
        <w:ind w:left="-630"/>
        <w:jc w:val="center"/>
        <w:rPr>
          <w:rFonts w:eastAsia="MS Mincho"/>
          <w:b/>
          <w:noProof/>
        </w:rPr>
      </w:pPr>
      <w:r>
        <w:rPr>
          <w:rFonts w:eastAsia="MS Mincho"/>
          <w:noProof/>
        </w:rPr>
        <w:t xml:space="preserve">   </w:t>
      </w:r>
      <w:r w:rsidR="00C57213">
        <w:rPr>
          <w:rFonts w:eastAsia="MS Mincho"/>
          <w:noProof/>
        </w:rPr>
        <w:t xml:space="preserve"> </w:t>
      </w:r>
      <w:r w:rsidR="009867BB" w:rsidRPr="009867BB">
        <w:rPr>
          <w:rFonts w:eastAsia="MS Mincho"/>
          <w:noProof/>
        </w:rPr>
        <w:t>U skladu</w:t>
      </w:r>
      <w:r w:rsidR="009867BB">
        <w:rPr>
          <w:rFonts w:eastAsia="MS Mincho"/>
          <w:noProof/>
        </w:rPr>
        <w:t xml:space="preserve"> sa odredbama Administrativnog u</w:t>
      </w:r>
      <w:r w:rsidR="009867BB" w:rsidRPr="009867BB">
        <w:rPr>
          <w:rFonts w:eastAsia="MS Mincho"/>
          <w:noProof/>
        </w:rPr>
        <w:t>putstva</w:t>
      </w:r>
      <w:r w:rsidR="009867BB">
        <w:rPr>
          <w:rFonts w:eastAsia="MS Mincho"/>
          <w:noProof/>
        </w:rPr>
        <w:t xml:space="preserve"> (MRSZ) br. 07/2017 iz člana 10</w:t>
      </w:r>
      <w:r w:rsidR="009867BB" w:rsidRPr="009867BB">
        <w:rPr>
          <w:rFonts w:eastAsia="MS Mincho"/>
          <w:noProof/>
        </w:rPr>
        <w:t xml:space="preserve"> tačke 4.5 i 6 za regulisanje </w:t>
      </w:r>
      <w:r w:rsidR="00CC0843">
        <w:rPr>
          <w:rFonts w:eastAsia="MS Mincho"/>
          <w:noProof/>
        </w:rPr>
        <w:t>Procedura Konkursa u Javnom S</w:t>
      </w:r>
      <w:r w:rsidR="009867BB" w:rsidRPr="009867BB">
        <w:rPr>
          <w:rFonts w:eastAsia="MS Mincho"/>
          <w:noProof/>
        </w:rPr>
        <w:t xml:space="preserve">ektoru, Komisija za izbor sastavila je listu rezultata postignutih u </w:t>
      </w:r>
      <w:r w:rsidR="009867BB" w:rsidRPr="009867BB">
        <w:rPr>
          <w:rFonts w:eastAsia="MS Mincho"/>
          <w:b/>
          <w:noProof/>
        </w:rPr>
        <w:t>pismenom testu</w:t>
      </w:r>
      <w:r w:rsidR="00B61ACC">
        <w:rPr>
          <w:rFonts w:eastAsia="MS Mincho"/>
          <w:b/>
          <w:noProof/>
        </w:rPr>
        <w:t xml:space="preserve">, sprovedenom dana: </w:t>
      </w:r>
      <w:r w:rsidR="00F73850">
        <w:rPr>
          <w:rFonts w:eastAsia="MS Mincho"/>
          <w:b/>
          <w:noProof/>
        </w:rPr>
        <w:t>08.09.2020</w:t>
      </w:r>
      <w:r w:rsidR="005A770F">
        <w:rPr>
          <w:rFonts w:eastAsia="MS Mincho"/>
          <w:b/>
          <w:noProof/>
        </w:rPr>
        <w:t xml:space="preserve"> u 10:00h</w:t>
      </w:r>
    </w:p>
    <w:p w:rsidR="00EC00C7" w:rsidRPr="008C75B9" w:rsidRDefault="00317548" w:rsidP="00EC00C7">
      <w:pPr>
        <w:spacing w:after="200" w:line="276" w:lineRule="auto"/>
        <w:ind w:left="-630"/>
        <w:jc w:val="center"/>
        <w:rPr>
          <w:rFonts w:eastAsia="MS Mincho"/>
          <w:noProof/>
          <w:u w:val="single"/>
        </w:rPr>
      </w:pPr>
      <w:r>
        <w:rPr>
          <w:rFonts w:eastAsia="MS Mincho"/>
          <w:b/>
          <w:noProof/>
          <w:u w:val="single"/>
        </w:rPr>
        <w:t>K</w:t>
      </w:r>
      <w:r w:rsidR="00CC0843">
        <w:rPr>
          <w:rFonts w:eastAsia="MS Mincho"/>
          <w:b/>
          <w:noProof/>
          <w:u w:val="single"/>
        </w:rPr>
        <w:t>onkursa</w:t>
      </w:r>
      <w:r w:rsidR="005A770F">
        <w:rPr>
          <w:rFonts w:eastAsia="MS Mincho"/>
          <w:b/>
          <w:noProof/>
          <w:u w:val="single"/>
        </w:rPr>
        <w:t xml:space="preserve"> 13/491</w:t>
      </w:r>
      <w:r w:rsidR="00294426" w:rsidRPr="008C75B9">
        <w:rPr>
          <w:rFonts w:eastAsia="MS Mincho"/>
          <w:b/>
          <w:noProof/>
          <w:u w:val="single"/>
        </w:rPr>
        <w:t xml:space="preserve">, </w:t>
      </w:r>
      <w:r w:rsidR="00CC0843">
        <w:rPr>
          <w:rFonts w:eastAsia="MS Mincho"/>
          <w:b/>
          <w:noProof/>
          <w:u w:val="single"/>
        </w:rPr>
        <w:t>dana</w:t>
      </w:r>
      <w:r w:rsidR="00931391" w:rsidRPr="008C75B9">
        <w:rPr>
          <w:rFonts w:eastAsia="MS Mincho"/>
          <w:b/>
          <w:noProof/>
          <w:u w:val="single"/>
        </w:rPr>
        <w:t xml:space="preserve">: </w:t>
      </w:r>
      <w:r w:rsidR="005A770F">
        <w:rPr>
          <w:rFonts w:eastAsia="MS Mincho"/>
          <w:b/>
          <w:noProof/>
          <w:u w:val="single"/>
        </w:rPr>
        <w:t>24.08.2020</w:t>
      </w:r>
    </w:p>
    <w:tbl>
      <w:tblPr>
        <w:tblStyle w:val="TableGrid"/>
        <w:tblpPr w:leftFromText="180" w:rightFromText="180" w:vertAnchor="text" w:horzAnchor="margin" w:tblpX="-635" w:tblpY="113"/>
        <w:tblW w:w="10255" w:type="dxa"/>
        <w:tblLayout w:type="fixed"/>
        <w:tblLook w:val="04A0" w:firstRow="1" w:lastRow="0" w:firstColumn="1" w:lastColumn="0" w:noHBand="0" w:noVBand="1"/>
      </w:tblPr>
      <w:tblGrid>
        <w:gridCol w:w="468"/>
        <w:gridCol w:w="2273"/>
        <w:gridCol w:w="3757"/>
        <w:gridCol w:w="2634"/>
        <w:gridCol w:w="1123"/>
      </w:tblGrid>
      <w:tr w:rsidR="004F4109" w:rsidTr="00121BA6">
        <w:tc>
          <w:tcPr>
            <w:tcW w:w="468" w:type="dxa"/>
            <w:shd w:val="clear" w:color="auto" w:fill="F2DBDB" w:themeFill="accent2" w:themeFillTint="33"/>
          </w:tcPr>
          <w:p w:rsidR="005733D0" w:rsidRPr="004D169E" w:rsidRDefault="00CC0843" w:rsidP="00AD7CB8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5733D0" w:rsidRPr="004D169E">
              <w:rPr>
                <w:b/>
              </w:rPr>
              <w:t>r.</w:t>
            </w:r>
          </w:p>
        </w:tc>
        <w:tc>
          <w:tcPr>
            <w:tcW w:w="2273" w:type="dxa"/>
            <w:shd w:val="clear" w:color="auto" w:fill="F2DBDB" w:themeFill="accent2" w:themeFillTint="33"/>
          </w:tcPr>
          <w:p w:rsidR="005733D0" w:rsidRPr="004D169E" w:rsidRDefault="00CC0843" w:rsidP="00AD7CB8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3757" w:type="dxa"/>
            <w:shd w:val="clear" w:color="auto" w:fill="F2DBDB" w:themeFill="accent2" w:themeFillTint="33"/>
          </w:tcPr>
          <w:p w:rsidR="005733D0" w:rsidRPr="004D169E" w:rsidRDefault="00CC0843" w:rsidP="00AD7CB8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Školska Institucija</w:t>
            </w:r>
          </w:p>
        </w:tc>
        <w:tc>
          <w:tcPr>
            <w:tcW w:w="2634" w:type="dxa"/>
            <w:shd w:val="clear" w:color="auto" w:fill="F2DBDB" w:themeFill="accent2" w:themeFillTint="33"/>
          </w:tcPr>
          <w:p w:rsidR="005733D0" w:rsidRPr="004D169E" w:rsidRDefault="00CC0843" w:rsidP="00AD7CB8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Radno mesto</w:t>
            </w:r>
          </w:p>
        </w:tc>
        <w:tc>
          <w:tcPr>
            <w:tcW w:w="1123" w:type="dxa"/>
            <w:shd w:val="clear" w:color="auto" w:fill="F2DBDB" w:themeFill="accent2" w:themeFillTint="33"/>
          </w:tcPr>
          <w:p w:rsidR="005733D0" w:rsidRPr="004D169E" w:rsidRDefault="00CC0843" w:rsidP="00AD7CB8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Osvojeni bodovi</w:t>
            </w:r>
            <w:r w:rsidR="005733D0" w:rsidRPr="004D169E">
              <w:rPr>
                <w:b/>
              </w:rPr>
              <w:t xml:space="preserve"> </w:t>
            </w:r>
          </w:p>
        </w:tc>
      </w:tr>
      <w:tr w:rsidR="00AD7CB8" w:rsidTr="00121BA6">
        <w:tc>
          <w:tcPr>
            <w:tcW w:w="468" w:type="dxa"/>
          </w:tcPr>
          <w:p w:rsidR="005733D0" w:rsidRDefault="005733D0" w:rsidP="00AD7CB8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2273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Zinaida Elmazi</w:t>
            </w:r>
          </w:p>
        </w:tc>
        <w:tc>
          <w:tcPr>
            <w:tcW w:w="3757" w:type="dxa"/>
          </w:tcPr>
          <w:p w:rsidR="005733D0" w:rsidRPr="005A770F" w:rsidRDefault="005A770F" w:rsidP="00AD7CB8">
            <w:pPr>
              <w:tabs>
                <w:tab w:val="left" w:pos="1290"/>
              </w:tabs>
              <w:rPr>
                <w:lang w:val="bs-Latn-BA"/>
              </w:rPr>
            </w:pPr>
            <w:r>
              <w:t>OiNS</w:t>
            </w:r>
            <w:r>
              <w:rPr>
                <w:lang w:val="bs-Latn-BA"/>
              </w:rPr>
              <w:t xml:space="preserve">Š </w:t>
            </w:r>
            <w:r>
              <w:rPr>
                <w:lang w:val="en-US"/>
              </w:rPr>
              <w:t xml:space="preserve">“9 </w:t>
            </w:r>
            <w:proofErr w:type="spellStart"/>
            <w:r>
              <w:rPr>
                <w:lang w:val="en-US"/>
              </w:rPr>
              <w:t>Maj</w:t>
            </w:r>
            <w:proofErr w:type="spellEnd"/>
            <w:r>
              <w:rPr>
                <w:lang w:val="en-US"/>
              </w:rPr>
              <w:t>”-Rap</w:t>
            </w:r>
            <w:r>
              <w:rPr>
                <w:lang w:val="bs-Latn-BA"/>
              </w:rPr>
              <w:t>ča</w:t>
            </w:r>
          </w:p>
        </w:tc>
        <w:tc>
          <w:tcPr>
            <w:tcW w:w="2634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Muzička umjetnost</w:t>
            </w:r>
          </w:p>
        </w:tc>
        <w:tc>
          <w:tcPr>
            <w:tcW w:w="1123" w:type="dxa"/>
          </w:tcPr>
          <w:p w:rsidR="005733D0" w:rsidRDefault="005A770F" w:rsidP="005A770F">
            <w:pPr>
              <w:tabs>
                <w:tab w:val="left" w:pos="1290"/>
              </w:tabs>
            </w:pPr>
            <w:r>
              <w:t>97%</w:t>
            </w:r>
          </w:p>
        </w:tc>
      </w:tr>
      <w:tr w:rsidR="00AD7CB8" w:rsidTr="00121BA6">
        <w:tc>
          <w:tcPr>
            <w:tcW w:w="468" w:type="dxa"/>
          </w:tcPr>
          <w:p w:rsidR="005733D0" w:rsidRDefault="005733D0" w:rsidP="00AD7CB8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2273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Enis Ihtimani</w:t>
            </w:r>
          </w:p>
        </w:tc>
        <w:tc>
          <w:tcPr>
            <w:tcW w:w="3757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OiNS</w:t>
            </w:r>
            <w:r>
              <w:rPr>
                <w:lang w:val="bs-Latn-BA"/>
              </w:rPr>
              <w:t xml:space="preserve">Š </w:t>
            </w:r>
            <w:r>
              <w:rPr>
                <w:lang w:val="en-US"/>
              </w:rPr>
              <w:t xml:space="preserve">“9 </w:t>
            </w:r>
            <w:proofErr w:type="spellStart"/>
            <w:r>
              <w:rPr>
                <w:lang w:val="en-US"/>
              </w:rPr>
              <w:t>Maj</w:t>
            </w:r>
            <w:proofErr w:type="spellEnd"/>
            <w:r>
              <w:rPr>
                <w:lang w:val="en-US"/>
              </w:rPr>
              <w:t>”-Rap</w:t>
            </w:r>
            <w:r>
              <w:rPr>
                <w:lang w:val="bs-Latn-BA"/>
              </w:rPr>
              <w:t>ča</w:t>
            </w:r>
          </w:p>
        </w:tc>
        <w:tc>
          <w:tcPr>
            <w:tcW w:w="2634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Muzička umjetnost</w:t>
            </w:r>
          </w:p>
        </w:tc>
        <w:tc>
          <w:tcPr>
            <w:tcW w:w="1123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65,50%</w:t>
            </w:r>
          </w:p>
        </w:tc>
      </w:tr>
      <w:tr w:rsidR="00AD7CB8" w:rsidTr="00121BA6">
        <w:tc>
          <w:tcPr>
            <w:tcW w:w="468" w:type="dxa"/>
          </w:tcPr>
          <w:p w:rsidR="005733D0" w:rsidRDefault="005733D0" w:rsidP="00AD7CB8">
            <w:pPr>
              <w:tabs>
                <w:tab w:val="left" w:pos="1290"/>
              </w:tabs>
            </w:pPr>
            <w:r>
              <w:t>3</w:t>
            </w:r>
          </w:p>
        </w:tc>
        <w:tc>
          <w:tcPr>
            <w:tcW w:w="2273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Samidin Veljan</w:t>
            </w:r>
          </w:p>
        </w:tc>
        <w:tc>
          <w:tcPr>
            <w:tcW w:w="3757" w:type="dxa"/>
          </w:tcPr>
          <w:p w:rsidR="005733D0" w:rsidRPr="005A770F" w:rsidRDefault="005A770F" w:rsidP="00AD7CB8">
            <w:pPr>
              <w:tabs>
                <w:tab w:val="left" w:pos="1290"/>
              </w:tabs>
              <w:rPr>
                <w:lang w:val="en-US"/>
              </w:rPr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Zenunu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Brod</w:t>
            </w:r>
            <w:proofErr w:type="spellEnd"/>
          </w:p>
        </w:tc>
        <w:tc>
          <w:tcPr>
            <w:tcW w:w="2634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Biologija</w:t>
            </w:r>
          </w:p>
        </w:tc>
        <w:tc>
          <w:tcPr>
            <w:tcW w:w="1123" w:type="dxa"/>
          </w:tcPr>
          <w:p w:rsidR="005733D0" w:rsidRDefault="005A770F" w:rsidP="00AD7CB8">
            <w:pPr>
              <w:tabs>
                <w:tab w:val="left" w:pos="1290"/>
              </w:tabs>
            </w:pPr>
            <w:r>
              <w:t>72%</w:t>
            </w:r>
          </w:p>
        </w:tc>
      </w:tr>
      <w:tr w:rsidR="00AD7CB8" w:rsidTr="00121BA6">
        <w:tc>
          <w:tcPr>
            <w:tcW w:w="468" w:type="dxa"/>
          </w:tcPr>
          <w:p w:rsidR="00213A86" w:rsidRDefault="004F4109" w:rsidP="00AD7CB8">
            <w:pPr>
              <w:tabs>
                <w:tab w:val="left" w:pos="1290"/>
              </w:tabs>
            </w:pPr>
            <w:r>
              <w:t>4</w:t>
            </w:r>
          </w:p>
        </w:tc>
        <w:tc>
          <w:tcPr>
            <w:tcW w:w="2273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Ersan Maznikar</w:t>
            </w:r>
          </w:p>
        </w:tc>
        <w:tc>
          <w:tcPr>
            <w:tcW w:w="3757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Zenunu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Brod</w:t>
            </w:r>
            <w:proofErr w:type="spellEnd"/>
          </w:p>
        </w:tc>
        <w:tc>
          <w:tcPr>
            <w:tcW w:w="2634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Likovna umjetnost</w:t>
            </w:r>
          </w:p>
        </w:tc>
        <w:tc>
          <w:tcPr>
            <w:tcW w:w="1123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57%</w:t>
            </w:r>
          </w:p>
        </w:tc>
      </w:tr>
      <w:tr w:rsidR="00AD7CB8" w:rsidTr="00121BA6">
        <w:tc>
          <w:tcPr>
            <w:tcW w:w="468" w:type="dxa"/>
          </w:tcPr>
          <w:p w:rsidR="00213A86" w:rsidRDefault="00AD7CB8" w:rsidP="00AD7CB8">
            <w:pPr>
              <w:tabs>
                <w:tab w:val="left" w:pos="1290"/>
              </w:tabs>
            </w:pPr>
            <w:r>
              <w:t>5</w:t>
            </w:r>
          </w:p>
        </w:tc>
        <w:tc>
          <w:tcPr>
            <w:tcW w:w="2273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Amdija Keskani</w:t>
            </w:r>
          </w:p>
        </w:tc>
        <w:tc>
          <w:tcPr>
            <w:tcW w:w="3757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Zenunu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Brod</w:t>
            </w:r>
            <w:proofErr w:type="spellEnd"/>
          </w:p>
        </w:tc>
        <w:tc>
          <w:tcPr>
            <w:tcW w:w="2634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Fizika</w:t>
            </w:r>
          </w:p>
        </w:tc>
        <w:tc>
          <w:tcPr>
            <w:tcW w:w="1123" w:type="dxa"/>
          </w:tcPr>
          <w:p w:rsidR="00213A86" w:rsidRDefault="005A770F" w:rsidP="00AD7CB8">
            <w:pPr>
              <w:tabs>
                <w:tab w:val="left" w:pos="1290"/>
              </w:tabs>
            </w:pPr>
            <w:r>
              <w:t>63%</w:t>
            </w:r>
          </w:p>
        </w:tc>
      </w:tr>
      <w:tr w:rsidR="00AD7CB8" w:rsidTr="00121BA6">
        <w:tc>
          <w:tcPr>
            <w:tcW w:w="468" w:type="dxa"/>
          </w:tcPr>
          <w:p w:rsidR="00AD7CB8" w:rsidRDefault="00AD7CB8" w:rsidP="00AD7CB8">
            <w:pPr>
              <w:tabs>
                <w:tab w:val="left" w:pos="1290"/>
              </w:tabs>
            </w:pPr>
            <w:r>
              <w:t>6</w:t>
            </w:r>
          </w:p>
        </w:tc>
        <w:tc>
          <w:tcPr>
            <w:tcW w:w="2273" w:type="dxa"/>
          </w:tcPr>
          <w:p w:rsidR="00AD7CB8" w:rsidRDefault="005A770F" w:rsidP="00AD7CB8">
            <w:pPr>
              <w:tabs>
                <w:tab w:val="left" w:pos="1290"/>
              </w:tabs>
            </w:pPr>
            <w:r>
              <w:t>Sejdija Haruni</w:t>
            </w:r>
          </w:p>
        </w:tc>
        <w:tc>
          <w:tcPr>
            <w:tcW w:w="3757" w:type="dxa"/>
          </w:tcPr>
          <w:p w:rsidR="00AD7CB8" w:rsidRDefault="005A770F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Zenunu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Brod</w:t>
            </w:r>
            <w:proofErr w:type="spellEnd"/>
          </w:p>
        </w:tc>
        <w:tc>
          <w:tcPr>
            <w:tcW w:w="2634" w:type="dxa"/>
          </w:tcPr>
          <w:p w:rsidR="00AD7CB8" w:rsidRDefault="005A770F" w:rsidP="00AD7CB8">
            <w:pPr>
              <w:tabs>
                <w:tab w:val="left" w:pos="1290"/>
              </w:tabs>
            </w:pPr>
            <w:r>
              <w:t>Razredna nastava</w:t>
            </w:r>
          </w:p>
        </w:tc>
        <w:tc>
          <w:tcPr>
            <w:tcW w:w="1123" w:type="dxa"/>
          </w:tcPr>
          <w:p w:rsidR="00AD7CB8" w:rsidRDefault="005A770F" w:rsidP="00AD7CB8">
            <w:pPr>
              <w:tabs>
                <w:tab w:val="left" w:pos="1290"/>
              </w:tabs>
            </w:pPr>
            <w:r>
              <w:t>68%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7</w:t>
            </w:r>
          </w:p>
        </w:tc>
        <w:tc>
          <w:tcPr>
            <w:tcW w:w="2273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Benjamin Tairovci</w:t>
            </w:r>
          </w:p>
        </w:tc>
        <w:tc>
          <w:tcPr>
            <w:tcW w:w="3757" w:type="dxa"/>
          </w:tcPr>
          <w:p w:rsidR="00C3389D" w:rsidRPr="005A770F" w:rsidRDefault="005A770F" w:rsidP="00AD7CB8">
            <w:pPr>
              <w:tabs>
                <w:tab w:val="left" w:pos="1290"/>
              </w:tabs>
              <w:rPr>
                <w:lang w:val="bs-Latn-BA"/>
              </w:rPr>
            </w:pPr>
            <w:r>
              <w:t>OiNS</w:t>
            </w:r>
            <w:r>
              <w:t>Š</w:t>
            </w:r>
            <w:r>
              <w:t xml:space="preserve"> “Svetlost</w:t>
            </w:r>
            <w:r>
              <w:rPr>
                <w:lang w:val="en-US"/>
              </w:rPr>
              <w:t>”</w:t>
            </w:r>
            <w:r>
              <w:t>-Kru</w:t>
            </w:r>
            <w:r>
              <w:rPr>
                <w:lang w:val="bs-Latn-BA"/>
              </w:rPr>
              <w:t>ševo-Zlipotok</w:t>
            </w:r>
          </w:p>
        </w:tc>
        <w:tc>
          <w:tcPr>
            <w:tcW w:w="2634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Razredna nastava</w:t>
            </w:r>
          </w:p>
        </w:tc>
        <w:tc>
          <w:tcPr>
            <w:tcW w:w="1123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74%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8</w:t>
            </w:r>
          </w:p>
        </w:tc>
        <w:tc>
          <w:tcPr>
            <w:tcW w:w="2273" w:type="dxa"/>
          </w:tcPr>
          <w:p w:rsidR="00C3389D" w:rsidRPr="005A770F" w:rsidRDefault="005A770F" w:rsidP="00AD7CB8">
            <w:pPr>
              <w:tabs>
                <w:tab w:val="left" w:pos="1290"/>
              </w:tabs>
              <w:rPr>
                <w:lang w:val="bs-Latn-BA"/>
              </w:rPr>
            </w:pPr>
            <w:r>
              <w:t>Mirsad Koj</w:t>
            </w:r>
            <w:r>
              <w:rPr>
                <w:lang w:val="bs-Latn-BA"/>
              </w:rPr>
              <w:t>čin</w:t>
            </w:r>
          </w:p>
        </w:tc>
        <w:tc>
          <w:tcPr>
            <w:tcW w:w="3757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OiNSŠ “Svetlost</w:t>
            </w:r>
            <w:r>
              <w:rPr>
                <w:lang w:val="en-US"/>
              </w:rPr>
              <w:t>”</w:t>
            </w:r>
            <w:r>
              <w:t>-Kru</w:t>
            </w:r>
            <w:r>
              <w:rPr>
                <w:lang w:val="bs-Latn-BA"/>
              </w:rPr>
              <w:t>ševo</w:t>
            </w:r>
          </w:p>
        </w:tc>
        <w:tc>
          <w:tcPr>
            <w:tcW w:w="2634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Hemija</w:t>
            </w:r>
          </w:p>
        </w:tc>
        <w:tc>
          <w:tcPr>
            <w:tcW w:w="1123" w:type="dxa"/>
          </w:tcPr>
          <w:p w:rsidR="00C3389D" w:rsidRDefault="005A770F" w:rsidP="00AD7CB8">
            <w:pPr>
              <w:tabs>
                <w:tab w:val="left" w:pos="1290"/>
              </w:tabs>
            </w:pPr>
            <w:r>
              <w:t>55,50%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9</w:t>
            </w:r>
          </w:p>
        </w:tc>
        <w:tc>
          <w:tcPr>
            <w:tcW w:w="227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Suljejman Brenoli</w:t>
            </w:r>
          </w:p>
        </w:tc>
        <w:tc>
          <w:tcPr>
            <w:tcW w:w="3757" w:type="dxa"/>
          </w:tcPr>
          <w:p w:rsidR="00C3389D" w:rsidRPr="00B3295A" w:rsidRDefault="00B3295A" w:rsidP="00AD7CB8">
            <w:pPr>
              <w:tabs>
                <w:tab w:val="left" w:pos="1290"/>
              </w:tabs>
              <w:rPr>
                <w:lang w:val="en-US"/>
              </w:rPr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Geografija</w:t>
            </w:r>
          </w:p>
        </w:tc>
        <w:tc>
          <w:tcPr>
            <w:tcW w:w="112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59%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10</w:t>
            </w:r>
          </w:p>
        </w:tc>
        <w:tc>
          <w:tcPr>
            <w:tcW w:w="2273" w:type="dxa"/>
          </w:tcPr>
          <w:p w:rsidR="00C3389D" w:rsidRPr="00B3295A" w:rsidRDefault="00B3295A" w:rsidP="00AD7CB8">
            <w:pPr>
              <w:tabs>
                <w:tab w:val="left" w:pos="1290"/>
              </w:tabs>
              <w:rPr>
                <w:lang w:val="en-US"/>
              </w:rPr>
            </w:pPr>
            <w:r>
              <w:t>Hikmet Djind</w:t>
            </w:r>
            <w:r>
              <w:rPr>
                <w:lang w:val="bs-Latn-BA"/>
              </w:rPr>
              <w:t>žo</w:t>
            </w:r>
          </w:p>
        </w:tc>
        <w:tc>
          <w:tcPr>
            <w:tcW w:w="3757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Razredna nastava</w:t>
            </w:r>
          </w:p>
        </w:tc>
        <w:tc>
          <w:tcPr>
            <w:tcW w:w="112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66%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11</w:t>
            </w:r>
          </w:p>
        </w:tc>
        <w:tc>
          <w:tcPr>
            <w:tcW w:w="2273" w:type="dxa"/>
          </w:tcPr>
          <w:p w:rsidR="00C3389D" w:rsidRPr="00B3295A" w:rsidRDefault="00B3295A" w:rsidP="00AD7CB8">
            <w:pPr>
              <w:tabs>
                <w:tab w:val="left" w:pos="1290"/>
              </w:tabs>
              <w:rPr>
                <w:lang w:val="bs-Latn-BA"/>
              </w:rPr>
            </w:pPr>
            <w:r>
              <w:t>Mujdin Nem</w:t>
            </w:r>
            <w:r>
              <w:rPr>
                <w:lang w:val="bs-Latn-BA"/>
              </w:rPr>
              <w:t>če</w:t>
            </w:r>
          </w:p>
        </w:tc>
        <w:tc>
          <w:tcPr>
            <w:tcW w:w="3757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Hemija</w:t>
            </w:r>
          </w:p>
        </w:tc>
        <w:tc>
          <w:tcPr>
            <w:tcW w:w="112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52%</w:t>
            </w:r>
          </w:p>
        </w:tc>
      </w:tr>
      <w:tr w:rsidR="00C3389D" w:rsidTr="00121BA6">
        <w:tc>
          <w:tcPr>
            <w:tcW w:w="468" w:type="dxa"/>
          </w:tcPr>
          <w:p w:rsidR="00C3389D" w:rsidRDefault="00C3389D" w:rsidP="00AD7CB8">
            <w:pPr>
              <w:tabs>
                <w:tab w:val="left" w:pos="1290"/>
              </w:tabs>
            </w:pPr>
            <w:r>
              <w:t>12</w:t>
            </w:r>
          </w:p>
        </w:tc>
        <w:tc>
          <w:tcPr>
            <w:tcW w:w="227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Nezafet Aginski</w:t>
            </w:r>
          </w:p>
        </w:tc>
        <w:tc>
          <w:tcPr>
            <w:tcW w:w="3757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Matematika</w:t>
            </w:r>
          </w:p>
        </w:tc>
        <w:tc>
          <w:tcPr>
            <w:tcW w:w="112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55%</w:t>
            </w:r>
          </w:p>
        </w:tc>
      </w:tr>
      <w:tr w:rsidR="00C3389D" w:rsidTr="00121BA6">
        <w:tc>
          <w:tcPr>
            <w:tcW w:w="468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13</w:t>
            </w:r>
          </w:p>
        </w:tc>
        <w:tc>
          <w:tcPr>
            <w:tcW w:w="227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Murselj Hadži</w:t>
            </w:r>
          </w:p>
        </w:tc>
        <w:tc>
          <w:tcPr>
            <w:tcW w:w="3757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Razredna nastava</w:t>
            </w:r>
          </w:p>
        </w:tc>
        <w:tc>
          <w:tcPr>
            <w:tcW w:w="1123" w:type="dxa"/>
          </w:tcPr>
          <w:p w:rsidR="00C3389D" w:rsidRDefault="00B3295A" w:rsidP="00AD7CB8">
            <w:pPr>
              <w:tabs>
                <w:tab w:val="left" w:pos="1290"/>
              </w:tabs>
            </w:pPr>
            <w:r>
              <w:t>56,50%</w:t>
            </w:r>
            <w:r>
              <w:tab/>
            </w:r>
            <w:r>
              <w:tab/>
            </w:r>
          </w:p>
        </w:tc>
      </w:tr>
      <w:tr w:rsidR="00740647" w:rsidTr="00121BA6">
        <w:tc>
          <w:tcPr>
            <w:tcW w:w="468" w:type="dxa"/>
          </w:tcPr>
          <w:p w:rsidR="00740647" w:rsidRDefault="00B3295A" w:rsidP="00AD7CB8">
            <w:pPr>
              <w:tabs>
                <w:tab w:val="left" w:pos="1290"/>
              </w:tabs>
            </w:pPr>
            <w:r>
              <w:t>14</w:t>
            </w:r>
          </w:p>
        </w:tc>
        <w:tc>
          <w:tcPr>
            <w:tcW w:w="2273" w:type="dxa"/>
          </w:tcPr>
          <w:p w:rsidR="00740647" w:rsidRDefault="00B3295A" w:rsidP="00AD7CB8">
            <w:pPr>
              <w:tabs>
                <w:tab w:val="left" w:pos="1290"/>
              </w:tabs>
            </w:pPr>
            <w:r>
              <w:t>Suad Muška</w:t>
            </w:r>
          </w:p>
        </w:tc>
        <w:tc>
          <w:tcPr>
            <w:tcW w:w="3757" w:type="dxa"/>
          </w:tcPr>
          <w:p w:rsidR="00740647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740647" w:rsidRDefault="00B3295A" w:rsidP="00AD7CB8">
            <w:pPr>
              <w:tabs>
                <w:tab w:val="left" w:pos="1290"/>
              </w:tabs>
            </w:pPr>
            <w:r>
              <w:t>Hemija</w:t>
            </w:r>
          </w:p>
        </w:tc>
        <w:tc>
          <w:tcPr>
            <w:tcW w:w="1123" w:type="dxa"/>
          </w:tcPr>
          <w:p w:rsidR="00740647" w:rsidRDefault="00B3295A" w:rsidP="00AD7CB8">
            <w:pPr>
              <w:tabs>
                <w:tab w:val="left" w:pos="1290"/>
              </w:tabs>
            </w:pPr>
            <w:r>
              <w:t>53%</w:t>
            </w:r>
          </w:p>
        </w:tc>
      </w:tr>
      <w:tr w:rsidR="00B3295A" w:rsidTr="00121BA6">
        <w:tc>
          <w:tcPr>
            <w:tcW w:w="468" w:type="dxa"/>
          </w:tcPr>
          <w:p w:rsidR="00B3295A" w:rsidRDefault="00B3295A" w:rsidP="00AD7CB8">
            <w:pPr>
              <w:tabs>
                <w:tab w:val="left" w:pos="1290"/>
              </w:tabs>
            </w:pPr>
            <w:r>
              <w:t>15</w:t>
            </w:r>
          </w:p>
        </w:tc>
        <w:tc>
          <w:tcPr>
            <w:tcW w:w="2273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Maudin Muška</w:t>
            </w:r>
          </w:p>
        </w:tc>
        <w:tc>
          <w:tcPr>
            <w:tcW w:w="3757" w:type="dxa"/>
          </w:tcPr>
          <w:p w:rsidR="00B3295A" w:rsidRDefault="00B3295A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Razredna nastava</w:t>
            </w:r>
          </w:p>
        </w:tc>
        <w:tc>
          <w:tcPr>
            <w:tcW w:w="1123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55%</w:t>
            </w:r>
          </w:p>
        </w:tc>
      </w:tr>
      <w:tr w:rsidR="00B3295A" w:rsidTr="00121BA6">
        <w:tc>
          <w:tcPr>
            <w:tcW w:w="468" w:type="dxa"/>
          </w:tcPr>
          <w:p w:rsidR="00B3295A" w:rsidRDefault="00B3295A" w:rsidP="00AD7CB8">
            <w:pPr>
              <w:tabs>
                <w:tab w:val="left" w:pos="1290"/>
              </w:tabs>
            </w:pPr>
            <w:r>
              <w:t>16</w:t>
            </w:r>
          </w:p>
        </w:tc>
        <w:tc>
          <w:tcPr>
            <w:tcW w:w="2273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Usen Nemče</w:t>
            </w:r>
          </w:p>
        </w:tc>
        <w:tc>
          <w:tcPr>
            <w:tcW w:w="3757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OiNSŠ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Restelica</w:t>
            </w:r>
            <w:proofErr w:type="spellEnd"/>
          </w:p>
        </w:tc>
        <w:tc>
          <w:tcPr>
            <w:tcW w:w="2634" w:type="dxa"/>
          </w:tcPr>
          <w:p w:rsidR="00B3295A" w:rsidRPr="00B3295A" w:rsidRDefault="004815AB" w:rsidP="00AD7CB8">
            <w:pPr>
              <w:tabs>
                <w:tab w:val="left" w:pos="1290"/>
              </w:tabs>
              <w:rPr>
                <w:lang w:val="bs-Latn-BA"/>
              </w:rPr>
            </w:pPr>
            <w:r>
              <w:t>Fizika</w:t>
            </w:r>
          </w:p>
        </w:tc>
        <w:tc>
          <w:tcPr>
            <w:tcW w:w="1123" w:type="dxa"/>
          </w:tcPr>
          <w:p w:rsidR="00B3295A" w:rsidRDefault="004815AB" w:rsidP="00AD7CB8">
            <w:pPr>
              <w:tabs>
                <w:tab w:val="left" w:pos="1290"/>
              </w:tabs>
            </w:pPr>
            <w:r>
              <w:t>52%</w:t>
            </w:r>
          </w:p>
        </w:tc>
      </w:tr>
      <w:tr w:rsidR="004815AB" w:rsidTr="00121BA6">
        <w:tc>
          <w:tcPr>
            <w:tcW w:w="468" w:type="dxa"/>
          </w:tcPr>
          <w:p w:rsidR="004815AB" w:rsidRDefault="004815AB" w:rsidP="00AD7CB8">
            <w:pPr>
              <w:tabs>
                <w:tab w:val="left" w:pos="1290"/>
              </w:tabs>
            </w:pPr>
            <w:r>
              <w:t>17</w:t>
            </w:r>
          </w:p>
        </w:tc>
        <w:tc>
          <w:tcPr>
            <w:tcW w:w="2273" w:type="dxa"/>
          </w:tcPr>
          <w:p w:rsidR="004815AB" w:rsidRDefault="004815AB" w:rsidP="00AD7CB8">
            <w:pPr>
              <w:tabs>
                <w:tab w:val="left" w:pos="1290"/>
              </w:tabs>
            </w:pPr>
            <w:r>
              <w:t>Menderes Redžeplar</w:t>
            </w:r>
          </w:p>
        </w:tc>
        <w:tc>
          <w:tcPr>
            <w:tcW w:w="3757" w:type="dxa"/>
          </w:tcPr>
          <w:p w:rsidR="004815AB" w:rsidRDefault="00670059" w:rsidP="00AD7CB8">
            <w:pPr>
              <w:tabs>
                <w:tab w:val="left" w:pos="1290"/>
              </w:tabs>
              <w:rPr>
                <w:lang w:val="en-US"/>
              </w:rPr>
            </w:pPr>
            <w:r>
              <w:t>VSS</w:t>
            </w:r>
            <w:r>
              <w:rPr>
                <w:lang w:val="bs-Latn-BA"/>
              </w:rPr>
              <w:t>Š</w:t>
            </w:r>
            <w:r>
              <w:rPr>
                <w:lang w:val="en-US"/>
              </w:rPr>
              <w:t xml:space="preserve"> </w:t>
            </w:r>
            <w:r w:rsidR="004815AB">
              <w:rPr>
                <w:lang w:val="en-US"/>
              </w:rPr>
              <w:t>“</w:t>
            </w:r>
            <w:r w:rsidR="004815AB">
              <w:t>Ruždi Beriša”-Dragaš</w:t>
            </w:r>
          </w:p>
        </w:tc>
        <w:tc>
          <w:tcPr>
            <w:tcW w:w="2634" w:type="dxa"/>
          </w:tcPr>
          <w:p w:rsidR="004815AB" w:rsidRDefault="004815AB" w:rsidP="00AD7CB8">
            <w:pPr>
              <w:tabs>
                <w:tab w:val="left" w:pos="1290"/>
              </w:tabs>
            </w:pPr>
            <w:r>
              <w:t>Stručna praksa</w:t>
            </w:r>
          </w:p>
        </w:tc>
        <w:tc>
          <w:tcPr>
            <w:tcW w:w="1123" w:type="dxa"/>
          </w:tcPr>
          <w:p w:rsidR="004815AB" w:rsidRDefault="004815AB" w:rsidP="00AD7CB8">
            <w:pPr>
              <w:tabs>
                <w:tab w:val="left" w:pos="1290"/>
              </w:tabs>
            </w:pPr>
            <w:r>
              <w:t>90%</w:t>
            </w:r>
          </w:p>
        </w:tc>
      </w:tr>
    </w:tbl>
    <w:p w:rsidR="00C57213" w:rsidRPr="00EC00C7" w:rsidRDefault="00C57213" w:rsidP="004D169E">
      <w:pPr>
        <w:spacing w:after="200" w:line="276" w:lineRule="auto"/>
        <w:jc w:val="both"/>
        <w:rPr>
          <w:rFonts w:asciiTheme="minorHAnsi" w:eastAsia="MS Mincho" w:hAnsiTheme="minorHAnsi" w:cstheme="minorBidi"/>
          <w:i/>
          <w:iCs/>
          <w:noProof/>
          <w:sz w:val="18"/>
          <w:szCs w:val="18"/>
        </w:rPr>
      </w:pPr>
    </w:p>
    <w:tbl>
      <w:tblPr>
        <w:tblpPr w:leftFromText="180" w:rightFromText="180" w:vertAnchor="text" w:horzAnchor="margin" w:tblpXSpec="center" w:tblpY="128"/>
        <w:tblW w:w="11737" w:type="dxa"/>
        <w:tblLook w:val="04A0" w:firstRow="1" w:lastRow="0" w:firstColumn="1" w:lastColumn="0" w:noHBand="0" w:noVBand="1"/>
      </w:tblPr>
      <w:tblGrid>
        <w:gridCol w:w="11737"/>
      </w:tblGrid>
      <w:tr w:rsidR="00213A86" w:rsidRPr="00C57213" w:rsidTr="004815AB">
        <w:trPr>
          <w:trHeight w:val="276"/>
        </w:trPr>
        <w:tc>
          <w:tcPr>
            <w:tcW w:w="11737" w:type="dxa"/>
            <w:vMerge w:val="restart"/>
            <w:shd w:val="clear" w:color="auto" w:fill="auto"/>
            <w:hideMark/>
          </w:tcPr>
          <w:p w:rsidR="00213A86" w:rsidRPr="00CC0843" w:rsidRDefault="00CC0843" w:rsidP="00213A86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C0843">
              <w:rPr>
                <w:bCs/>
                <w:color w:val="000000"/>
              </w:rPr>
              <w:t xml:space="preserve">Podnosioci zahteva se obaveštavaju da u roku od </w:t>
            </w:r>
            <w:r w:rsidRPr="00CC0843">
              <w:rPr>
                <w:b/>
                <w:bCs/>
                <w:color w:val="000000"/>
              </w:rPr>
              <w:t>3 dana</w:t>
            </w:r>
            <w:r w:rsidRPr="00CC0843">
              <w:rPr>
                <w:bCs/>
                <w:color w:val="000000"/>
              </w:rPr>
              <w:t xml:space="preserve"> od objavljivanja obaveštenja na </w:t>
            </w:r>
            <w:r>
              <w:rPr>
                <w:bCs/>
                <w:color w:val="000000"/>
              </w:rPr>
              <w:t>w</w:t>
            </w:r>
            <w:r w:rsidRPr="00CC0843">
              <w:rPr>
                <w:bCs/>
                <w:color w:val="000000"/>
              </w:rPr>
              <w:t xml:space="preserve">eb stranici opštine i oglasne table u </w:t>
            </w:r>
            <w:r>
              <w:rPr>
                <w:bCs/>
                <w:color w:val="000000"/>
              </w:rPr>
              <w:t>ODO</w:t>
            </w:r>
            <w:r w:rsidRPr="00CC0843">
              <w:rPr>
                <w:bCs/>
                <w:color w:val="000000"/>
              </w:rPr>
              <w:t xml:space="preserve">-u, ako su nezadovoljni rezultatima postignutim na testu, mogu doći u kancelariju br. 5 ODO-a za dobijanje konačnih informacija o </w:t>
            </w:r>
            <w:r>
              <w:rPr>
                <w:bCs/>
                <w:color w:val="000000"/>
              </w:rPr>
              <w:t>pr</w:t>
            </w:r>
            <w:r w:rsidRPr="00CC0843">
              <w:rPr>
                <w:bCs/>
                <w:color w:val="000000"/>
              </w:rPr>
              <w:t>oceni pismenog testa.</w:t>
            </w:r>
          </w:p>
          <w:p w:rsidR="00213A86" w:rsidRPr="00AC2E2A" w:rsidRDefault="00CC0843" w:rsidP="00CC0843">
            <w:pPr>
              <w:rPr>
                <w:b/>
                <w:bCs/>
                <w:color w:val="000000"/>
              </w:rPr>
            </w:pPr>
            <w:r w:rsidRPr="00CC0843">
              <w:rPr>
                <w:b/>
                <w:bCs/>
                <w:color w:val="000000"/>
              </w:rPr>
              <w:t>Kandidati se obaveštavaju da će intervju biti održan</w:t>
            </w:r>
            <w:r>
              <w:rPr>
                <w:b/>
                <w:bCs/>
                <w:color w:val="000000"/>
              </w:rPr>
              <w:t xml:space="preserve"> dana</w:t>
            </w:r>
            <w:r w:rsidRPr="00CC0843">
              <w:rPr>
                <w:b/>
                <w:bCs/>
                <w:color w:val="000000"/>
              </w:rPr>
              <w:t>:</w:t>
            </w:r>
            <w:r w:rsidR="00213A86" w:rsidRPr="00AC2E2A">
              <w:rPr>
                <w:b/>
                <w:bCs/>
              </w:rPr>
              <w:t xml:space="preserve"> (</w:t>
            </w:r>
            <w:r w:rsidR="00AA303E">
              <w:rPr>
                <w:b/>
                <w:bCs/>
              </w:rPr>
              <w:t>16.09.2020</w:t>
            </w:r>
            <w:r w:rsidR="00213A86" w:rsidRPr="00AC2E2A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>sat</w:t>
            </w:r>
            <w:r w:rsidR="00213A86" w:rsidRPr="00AC2E2A">
              <w:rPr>
                <w:b/>
                <w:bCs/>
                <w:color w:val="000000"/>
              </w:rPr>
              <w:t>:</w:t>
            </w:r>
            <w:r w:rsidR="00AA303E">
              <w:rPr>
                <w:b/>
                <w:bCs/>
              </w:rPr>
              <w:t>10</w:t>
            </w:r>
            <w:r w:rsidR="00AA303E">
              <w:rPr>
                <w:b/>
                <w:bCs/>
                <w:lang w:val="en-US"/>
              </w:rPr>
              <w:t>:00h</w:t>
            </w:r>
            <w:r w:rsidR="00213A86" w:rsidRPr="00AC2E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 kancelariji b</w:t>
            </w:r>
            <w:r w:rsidR="00213A86" w:rsidRPr="00AC2E2A">
              <w:rPr>
                <w:b/>
                <w:bCs/>
                <w:color w:val="000000"/>
              </w:rPr>
              <w:t>r. 5</w:t>
            </w:r>
          </w:p>
        </w:tc>
      </w:tr>
      <w:tr w:rsidR="00213A86" w:rsidRPr="00C57213" w:rsidTr="004815AB">
        <w:trPr>
          <w:trHeight w:val="244"/>
        </w:trPr>
        <w:tc>
          <w:tcPr>
            <w:tcW w:w="11737" w:type="dxa"/>
            <w:vMerge/>
            <w:vAlign w:val="center"/>
            <w:hideMark/>
          </w:tcPr>
          <w:p w:rsidR="00213A86" w:rsidRPr="00C57213" w:rsidRDefault="00213A86" w:rsidP="00213A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A86" w:rsidRPr="00C57213" w:rsidTr="004815AB">
        <w:trPr>
          <w:trHeight w:val="244"/>
        </w:trPr>
        <w:tc>
          <w:tcPr>
            <w:tcW w:w="11737" w:type="dxa"/>
            <w:vMerge w:val="restart"/>
            <w:shd w:val="clear" w:color="auto" w:fill="auto"/>
            <w:hideMark/>
          </w:tcPr>
          <w:p w:rsidR="00213A86" w:rsidRPr="00C57213" w:rsidRDefault="00213A86" w:rsidP="00213A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A86" w:rsidRPr="00C57213" w:rsidTr="004815AB">
        <w:trPr>
          <w:trHeight w:val="244"/>
        </w:trPr>
        <w:tc>
          <w:tcPr>
            <w:tcW w:w="11737" w:type="dxa"/>
            <w:vMerge/>
            <w:vAlign w:val="center"/>
            <w:hideMark/>
          </w:tcPr>
          <w:p w:rsidR="00213A86" w:rsidRPr="00C57213" w:rsidRDefault="00213A86" w:rsidP="00213A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11264" w:type="dxa"/>
        <w:tblInd w:w="-972" w:type="dxa"/>
        <w:tblLook w:val="04A0" w:firstRow="1" w:lastRow="0" w:firstColumn="1" w:lastColumn="0" w:noHBand="0" w:noVBand="1"/>
      </w:tblPr>
      <w:tblGrid>
        <w:gridCol w:w="1214"/>
        <w:gridCol w:w="254"/>
        <w:gridCol w:w="254"/>
        <w:gridCol w:w="9034"/>
        <w:gridCol w:w="254"/>
        <w:gridCol w:w="254"/>
      </w:tblGrid>
      <w:tr w:rsidR="00C57213" w:rsidRPr="00C57213" w:rsidTr="00CC0843">
        <w:trPr>
          <w:trHeight w:val="96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57213" w:rsidRPr="00C57213" w:rsidRDefault="004D169E" w:rsidP="00055B98">
            <w:pPr>
              <w:rPr>
                <w:color w:val="000000"/>
                <w:sz w:val="22"/>
                <w:szCs w:val="22"/>
              </w:rPr>
            </w:pPr>
            <w:r w:rsidRPr="004D169E">
              <w:rPr>
                <w:color w:val="000000"/>
                <w:sz w:val="22"/>
                <w:szCs w:val="22"/>
              </w:rPr>
              <w:lastRenderedPageBreak/>
              <w:t xml:space="preserve">      </w:t>
            </w:r>
            <w:r w:rsidR="000D1DE4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C57213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C57213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4" w:type="dxa"/>
            <w:shd w:val="clear" w:color="auto" w:fill="auto"/>
            <w:hideMark/>
          </w:tcPr>
          <w:p w:rsidR="005733D0" w:rsidRPr="005733D0" w:rsidRDefault="004D169E" w:rsidP="004D169E">
            <w:pPr>
              <w:rPr>
                <w:rFonts w:eastAsia="MS Mincho"/>
                <w:noProof/>
                <w:sz w:val="22"/>
                <w:szCs w:val="22"/>
              </w:rPr>
            </w:pPr>
            <w:r w:rsidRPr="004D169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33D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597040">
              <w:rPr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Pr="004D169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C0843">
              <w:rPr>
                <w:rFonts w:eastAsia="MS Mincho"/>
                <w:noProof/>
                <w:sz w:val="22"/>
                <w:szCs w:val="22"/>
              </w:rPr>
              <w:t>S poštovanjem</w:t>
            </w:r>
            <w:r w:rsidRPr="00C57213">
              <w:rPr>
                <w:rFonts w:eastAsia="MS Mincho"/>
                <w:noProof/>
                <w:sz w:val="22"/>
                <w:szCs w:val="22"/>
              </w:rPr>
              <w:t>,</w:t>
            </w:r>
            <w:r w:rsidR="005733D0">
              <w:rPr>
                <w:rFonts w:eastAsia="MS Mincho"/>
                <w:noProof/>
                <w:sz w:val="22"/>
                <w:szCs w:val="22"/>
              </w:rPr>
              <w:t xml:space="preserve"> </w:t>
            </w:r>
          </w:p>
          <w:p w:rsidR="00C57213" w:rsidRPr="00CC0843" w:rsidRDefault="004D169E" w:rsidP="00055B98">
            <w:pPr>
              <w:ind w:left="4650"/>
              <w:rPr>
                <w:b/>
                <w:bCs/>
                <w:color w:val="000000"/>
                <w:sz w:val="18"/>
                <w:szCs w:val="18"/>
              </w:rPr>
            </w:pPr>
            <w:r w:rsidRPr="00CC0843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055B98" w:rsidRPr="00CC0843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C0843" w:rsidRPr="00CC0843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  <w:r w:rsidR="00CC0843" w:rsidRPr="00CC0843">
              <w:rPr>
                <w:b/>
                <w:sz w:val="21"/>
                <w:szCs w:val="21"/>
                <w:shd w:val="clear" w:color="auto" w:fill="F5F5F5"/>
              </w:rPr>
              <w:t>KOMISIJA ZA IZBOR</w:t>
            </w:r>
          </w:p>
        </w:tc>
        <w:tc>
          <w:tcPr>
            <w:tcW w:w="254" w:type="dxa"/>
            <w:shd w:val="clear" w:color="auto" w:fill="auto"/>
            <w:noWrap/>
            <w:hideMark/>
          </w:tcPr>
          <w:p w:rsidR="00C57213" w:rsidRPr="00C57213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C57213" w:rsidRDefault="00C57213" w:rsidP="00C5721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C00C7" w:rsidRPr="004D169E" w:rsidRDefault="00EC00C7" w:rsidP="005679A9">
      <w:pPr>
        <w:tabs>
          <w:tab w:val="left" w:pos="7455"/>
        </w:tabs>
        <w:rPr>
          <w:sz w:val="28"/>
          <w:szCs w:val="28"/>
        </w:rPr>
      </w:pPr>
    </w:p>
    <w:sectPr w:rsidR="00EC00C7" w:rsidRPr="004D169E" w:rsidSect="00C57213">
      <w:pgSz w:w="12240" w:h="15840"/>
      <w:pgMar w:top="1170" w:right="126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DBD"/>
    <w:multiLevelType w:val="hybridMultilevel"/>
    <w:tmpl w:val="FB4638EE"/>
    <w:lvl w:ilvl="0" w:tplc="F72856B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744EFA"/>
    <w:multiLevelType w:val="hybridMultilevel"/>
    <w:tmpl w:val="F904D5B2"/>
    <w:lvl w:ilvl="0" w:tplc="92B80ED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C5449B9"/>
    <w:multiLevelType w:val="hybridMultilevel"/>
    <w:tmpl w:val="F154CCDC"/>
    <w:lvl w:ilvl="0" w:tplc="0ADAA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78500C"/>
    <w:multiLevelType w:val="hybridMultilevel"/>
    <w:tmpl w:val="72209584"/>
    <w:lvl w:ilvl="0" w:tplc="D6E2228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6A74F40"/>
    <w:multiLevelType w:val="hybridMultilevel"/>
    <w:tmpl w:val="EF5C31F2"/>
    <w:lvl w:ilvl="0" w:tplc="96B8B70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6E078C9"/>
    <w:multiLevelType w:val="hybridMultilevel"/>
    <w:tmpl w:val="15328274"/>
    <w:lvl w:ilvl="0" w:tplc="7DD4D6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6"/>
    <w:rsid w:val="00030F58"/>
    <w:rsid w:val="00034DC4"/>
    <w:rsid w:val="00051327"/>
    <w:rsid w:val="000523EA"/>
    <w:rsid w:val="00055B98"/>
    <w:rsid w:val="00066024"/>
    <w:rsid w:val="00071740"/>
    <w:rsid w:val="00082AB3"/>
    <w:rsid w:val="000A4A80"/>
    <w:rsid w:val="000B7F37"/>
    <w:rsid w:val="000C0C76"/>
    <w:rsid w:val="000D1DE4"/>
    <w:rsid w:val="000E647B"/>
    <w:rsid w:val="000F0391"/>
    <w:rsid w:val="00106B0D"/>
    <w:rsid w:val="00107AC1"/>
    <w:rsid w:val="00121BA6"/>
    <w:rsid w:val="0014483A"/>
    <w:rsid w:val="001477B1"/>
    <w:rsid w:val="001522F1"/>
    <w:rsid w:val="00156773"/>
    <w:rsid w:val="001649A7"/>
    <w:rsid w:val="00181EFE"/>
    <w:rsid w:val="00195A96"/>
    <w:rsid w:val="00213A86"/>
    <w:rsid w:val="00221C61"/>
    <w:rsid w:val="00231259"/>
    <w:rsid w:val="00232452"/>
    <w:rsid w:val="00236996"/>
    <w:rsid w:val="002810C3"/>
    <w:rsid w:val="00294426"/>
    <w:rsid w:val="002B22A9"/>
    <w:rsid w:val="002C01E1"/>
    <w:rsid w:val="002F291B"/>
    <w:rsid w:val="003057FD"/>
    <w:rsid w:val="00305BBD"/>
    <w:rsid w:val="00315C20"/>
    <w:rsid w:val="00317548"/>
    <w:rsid w:val="003314F4"/>
    <w:rsid w:val="00344990"/>
    <w:rsid w:val="00375303"/>
    <w:rsid w:val="00380AB2"/>
    <w:rsid w:val="00380D63"/>
    <w:rsid w:val="0038738A"/>
    <w:rsid w:val="003A35BA"/>
    <w:rsid w:val="003A397E"/>
    <w:rsid w:val="003B18F3"/>
    <w:rsid w:val="003B5EEE"/>
    <w:rsid w:val="003C42B1"/>
    <w:rsid w:val="003D1D55"/>
    <w:rsid w:val="0040677B"/>
    <w:rsid w:val="0041095F"/>
    <w:rsid w:val="00435C16"/>
    <w:rsid w:val="00443C19"/>
    <w:rsid w:val="00463424"/>
    <w:rsid w:val="00465B5B"/>
    <w:rsid w:val="00466B6B"/>
    <w:rsid w:val="004778C9"/>
    <w:rsid w:val="004815AB"/>
    <w:rsid w:val="004858BD"/>
    <w:rsid w:val="004A0244"/>
    <w:rsid w:val="004B2A12"/>
    <w:rsid w:val="004C2974"/>
    <w:rsid w:val="004C6E43"/>
    <w:rsid w:val="004D169E"/>
    <w:rsid w:val="004F4109"/>
    <w:rsid w:val="004F6E44"/>
    <w:rsid w:val="00501674"/>
    <w:rsid w:val="0052306B"/>
    <w:rsid w:val="00526C4C"/>
    <w:rsid w:val="005279B6"/>
    <w:rsid w:val="00534583"/>
    <w:rsid w:val="005679A9"/>
    <w:rsid w:val="005733D0"/>
    <w:rsid w:val="00573897"/>
    <w:rsid w:val="0057401D"/>
    <w:rsid w:val="00576919"/>
    <w:rsid w:val="00577CC6"/>
    <w:rsid w:val="0059231F"/>
    <w:rsid w:val="00597040"/>
    <w:rsid w:val="005A3D23"/>
    <w:rsid w:val="005A770F"/>
    <w:rsid w:val="005B5295"/>
    <w:rsid w:val="005C7032"/>
    <w:rsid w:val="005D7B6B"/>
    <w:rsid w:val="00612525"/>
    <w:rsid w:val="00616A87"/>
    <w:rsid w:val="00645786"/>
    <w:rsid w:val="00645AE4"/>
    <w:rsid w:val="00666D6D"/>
    <w:rsid w:val="00670059"/>
    <w:rsid w:val="006A5E77"/>
    <w:rsid w:val="006B2BEE"/>
    <w:rsid w:val="006B35DC"/>
    <w:rsid w:val="006B6F78"/>
    <w:rsid w:val="006C3B9B"/>
    <w:rsid w:val="006C51F5"/>
    <w:rsid w:val="006C7AEA"/>
    <w:rsid w:val="006D62ED"/>
    <w:rsid w:val="006F7A38"/>
    <w:rsid w:val="00701E69"/>
    <w:rsid w:val="007032A0"/>
    <w:rsid w:val="00714740"/>
    <w:rsid w:val="00720473"/>
    <w:rsid w:val="00722130"/>
    <w:rsid w:val="00724E53"/>
    <w:rsid w:val="007338B9"/>
    <w:rsid w:val="00740647"/>
    <w:rsid w:val="00742189"/>
    <w:rsid w:val="0074285A"/>
    <w:rsid w:val="00745315"/>
    <w:rsid w:val="00752E07"/>
    <w:rsid w:val="00757E8D"/>
    <w:rsid w:val="007664E2"/>
    <w:rsid w:val="0077682C"/>
    <w:rsid w:val="00784C93"/>
    <w:rsid w:val="007B6CE8"/>
    <w:rsid w:val="007C48EC"/>
    <w:rsid w:val="007E3A94"/>
    <w:rsid w:val="007E41F8"/>
    <w:rsid w:val="007F098B"/>
    <w:rsid w:val="007F1059"/>
    <w:rsid w:val="007F4358"/>
    <w:rsid w:val="007F5584"/>
    <w:rsid w:val="00801541"/>
    <w:rsid w:val="00832095"/>
    <w:rsid w:val="0083330B"/>
    <w:rsid w:val="008352B8"/>
    <w:rsid w:val="00845632"/>
    <w:rsid w:val="008608A2"/>
    <w:rsid w:val="0086133D"/>
    <w:rsid w:val="00862AE0"/>
    <w:rsid w:val="00872180"/>
    <w:rsid w:val="00882E5A"/>
    <w:rsid w:val="008A1748"/>
    <w:rsid w:val="008B2797"/>
    <w:rsid w:val="008C50BC"/>
    <w:rsid w:val="008C75B9"/>
    <w:rsid w:val="008E6BA7"/>
    <w:rsid w:val="009011F1"/>
    <w:rsid w:val="00912772"/>
    <w:rsid w:val="00922903"/>
    <w:rsid w:val="00931391"/>
    <w:rsid w:val="00934881"/>
    <w:rsid w:val="00934FB6"/>
    <w:rsid w:val="009418A4"/>
    <w:rsid w:val="00946FA1"/>
    <w:rsid w:val="0097237B"/>
    <w:rsid w:val="00974195"/>
    <w:rsid w:val="00975737"/>
    <w:rsid w:val="00976186"/>
    <w:rsid w:val="00980127"/>
    <w:rsid w:val="00982671"/>
    <w:rsid w:val="009867BB"/>
    <w:rsid w:val="009872AB"/>
    <w:rsid w:val="00992106"/>
    <w:rsid w:val="00993879"/>
    <w:rsid w:val="00996457"/>
    <w:rsid w:val="009D03B1"/>
    <w:rsid w:val="009E1D06"/>
    <w:rsid w:val="00A41B4F"/>
    <w:rsid w:val="00A629FD"/>
    <w:rsid w:val="00A65011"/>
    <w:rsid w:val="00A70DEE"/>
    <w:rsid w:val="00A77821"/>
    <w:rsid w:val="00A830FE"/>
    <w:rsid w:val="00A90D11"/>
    <w:rsid w:val="00A950AF"/>
    <w:rsid w:val="00AA2082"/>
    <w:rsid w:val="00AA303E"/>
    <w:rsid w:val="00AB41DB"/>
    <w:rsid w:val="00AC2E2A"/>
    <w:rsid w:val="00AD6BE9"/>
    <w:rsid w:val="00AD7CB8"/>
    <w:rsid w:val="00AF6345"/>
    <w:rsid w:val="00B3295A"/>
    <w:rsid w:val="00B3581A"/>
    <w:rsid w:val="00B4047B"/>
    <w:rsid w:val="00B4168B"/>
    <w:rsid w:val="00B43A97"/>
    <w:rsid w:val="00B43B35"/>
    <w:rsid w:val="00B47E42"/>
    <w:rsid w:val="00B52D95"/>
    <w:rsid w:val="00B569B9"/>
    <w:rsid w:val="00B61ACC"/>
    <w:rsid w:val="00B65F3A"/>
    <w:rsid w:val="00B73F05"/>
    <w:rsid w:val="00B93DE7"/>
    <w:rsid w:val="00BA74D8"/>
    <w:rsid w:val="00BC7A67"/>
    <w:rsid w:val="00BD53CB"/>
    <w:rsid w:val="00BF403A"/>
    <w:rsid w:val="00C11291"/>
    <w:rsid w:val="00C24092"/>
    <w:rsid w:val="00C3389D"/>
    <w:rsid w:val="00C57213"/>
    <w:rsid w:val="00C61A04"/>
    <w:rsid w:val="00C65673"/>
    <w:rsid w:val="00C7439F"/>
    <w:rsid w:val="00C75E98"/>
    <w:rsid w:val="00CC0843"/>
    <w:rsid w:val="00CE03AB"/>
    <w:rsid w:val="00CE79E7"/>
    <w:rsid w:val="00D03EA2"/>
    <w:rsid w:val="00D247ED"/>
    <w:rsid w:val="00D50512"/>
    <w:rsid w:val="00D545E7"/>
    <w:rsid w:val="00D55981"/>
    <w:rsid w:val="00D65738"/>
    <w:rsid w:val="00D80F93"/>
    <w:rsid w:val="00DA4E41"/>
    <w:rsid w:val="00DB2FC1"/>
    <w:rsid w:val="00DB608D"/>
    <w:rsid w:val="00DB7736"/>
    <w:rsid w:val="00DD0595"/>
    <w:rsid w:val="00DD75BC"/>
    <w:rsid w:val="00DE3F07"/>
    <w:rsid w:val="00DE5AAF"/>
    <w:rsid w:val="00DF4016"/>
    <w:rsid w:val="00E04835"/>
    <w:rsid w:val="00E21EC6"/>
    <w:rsid w:val="00E30502"/>
    <w:rsid w:val="00E5415C"/>
    <w:rsid w:val="00E65A0A"/>
    <w:rsid w:val="00E67147"/>
    <w:rsid w:val="00E710AE"/>
    <w:rsid w:val="00E727BF"/>
    <w:rsid w:val="00E80F24"/>
    <w:rsid w:val="00E853CF"/>
    <w:rsid w:val="00E9684E"/>
    <w:rsid w:val="00EC00C7"/>
    <w:rsid w:val="00EC4BB9"/>
    <w:rsid w:val="00EC6BE5"/>
    <w:rsid w:val="00ED357F"/>
    <w:rsid w:val="00EF4DBB"/>
    <w:rsid w:val="00F33B8E"/>
    <w:rsid w:val="00F37370"/>
    <w:rsid w:val="00F4685C"/>
    <w:rsid w:val="00F47045"/>
    <w:rsid w:val="00F50ECF"/>
    <w:rsid w:val="00F62D20"/>
    <w:rsid w:val="00F73850"/>
    <w:rsid w:val="00F8191E"/>
    <w:rsid w:val="00FA4F0B"/>
    <w:rsid w:val="00FC113C"/>
    <w:rsid w:val="00FD724B"/>
    <w:rsid w:val="00FD7667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F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59"/>
    <w:rsid w:val="00EC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F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59"/>
    <w:rsid w:val="00EC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1820-52C0-481C-A2F6-44273CF3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Sirhan Bajrami</cp:lastModifiedBy>
  <cp:revision>10</cp:revision>
  <cp:lastPrinted>2020-09-10T10:12:00Z</cp:lastPrinted>
  <dcterms:created xsi:type="dcterms:W3CDTF">2020-09-10T07:58:00Z</dcterms:created>
  <dcterms:modified xsi:type="dcterms:W3CDTF">2020-09-10T10:21:00Z</dcterms:modified>
</cp:coreProperties>
</file>