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97" w:rsidRDefault="002E5197" w:rsidP="002E5197">
      <w:pPr>
        <w:tabs>
          <w:tab w:val="right" w:pos="7155"/>
        </w:tabs>
        <w:jc w:val="both"/>
        <w:rPr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D4A2005" wp14:editId="63C89BAB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800100" cy="800100"/>
            <wp:effectExtent l="0" t="0" r="0" b="0"/>
            <wp:wrapSquare wrapText="bothSides"/>
            <wp:docPr id="1" name="Picture 2" descr="Logo--kuvendi-komunal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-kuvendi-komunal-col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FBB15B0" wp14:editId="7697A7A7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711200" cy="800100"/>
            <wp:effectExtent l="0" t="0" r="0" b="0"/>
            <wp:wrapSquare wrapText="bothSides"/>
            <wp:docPr id="2" name="Picture 1" descr="100px-Coat_of_arms_of_Kos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px-Coat_of_arms_of_Kosov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Republika e Kosovës</w:t>
      </w:r>
    </w:p>
    <w:p w:rsidR="002E5197" w:rsidRDefault="00C40F09" w:rsidP="002E5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Republika Kosovo</w:t>
      </w:r>
      <w:r w:rsidR="002E5197">
        <w:rPr>
          <w:b/>
          <w:sz w:val="24"/>
          <w:szCs w:val="24"/>
        </w:rPr>
        <w:t>/Republic of Kosovo</w:t>
      </w:r>
    </w:p>
    <w:p w:rsidR="002E5197" w:rsidRDefault="002E5197" w:rsidP="002E5197">
      <w:pPr>
        <w:jc w:val="center"/>
        <w:rPr>
          <w:b/>
          <w:sz w:val="24"/>
          <w:szCs w:val="24"/>
          <w:lang w:val="bs-Latn-BA"/>
        </w:rPr>
      </w:pPr>
      <w:r>
        <w:rPr>
          <w:b/>
          <w:sz w:val="24"/>
          <w:szCs w:val="24"/>
          <w:lang w:val="bs-Latn-BA"/>
        </w:rPr>
        <w:t>Kuvendi Komunal Dragash/Skupština Opštine Dragaš/Dragas Municipalit</w:t>
      </w:r>
      <w:r w:rsidR="00C53132">
        <w:rPr>
          <w:b/>
          <w:sz w:val="24"/>
          <w:szCs w:val="24"/>
          <w:lang w:val="bs-Latn-BA"/>
        </w:rPr>
        <w:t>y</w:t>
      </w:r>
    </w:p>
    <w:p w:rsidR="00C53132" w:rsidRPr="00C2011B" w:rsidRDefault="00C53132" w:rsidP="00C2011B">
      <w:pPr>
        <w:jc w:val="center"/>
        <w:rPr>
          <w:b/>
          <w:sz w:val="36"/>
          <w:szCs w:val="36"/>
          <w:lang w:val="bs-Latn-BA"/>
        </w:rPr>
      </w:pPr>
    </w:p>
    <w:p w:rsidR="00C53132" w:rsidRPr="00C2011B" w:rsidRDefault="00C40F09" w:rsidP="00C2011B">
      <w:pPr>
        <w:jc w:val="center"/>
        <w:rPr>
          <w:sz w:val="36"/>
          <w:szCs w:val="36"/>
          <w:lang w:val="bs-Latn-BA"/>
        </w:rPr>
      </w:pPr>
      <w:r>
        <w:rPr>
          <w:sz w:val="36"/>
          <w:szCs w:val="36"/>
          <w:lang w:val="bs-Latn-BA"/>
        </w:rPr>
        <w:t>Obaveštenje</w:t>
      </w:r>
    </w:p>
    <w:p w:rsidR="00C40F09" w:rsidRPr="00C40F09" w:rsidRDefault="00C40F09" w:rsidP="00C40F09">
      <w:pPr>
        <w:rPr>
          <w:sz w:val="24"/>
          <w:szCs w:val="24"/>
        </w:rPr>
      </w:pPr>
      <w:r w:rsidRPr="00C40F09">
        <w:rPr>
          <w:sz w:val="24"/>
          <w:szCs w:val="24"/>
        </w:rPr>
        <w:t>Na osnovu člana 22. Zakona 06 / l-005 o p</w:t>
      </w:r>
      <w:r>
        <w:rPr>
          <w:sz w:val="24"/>
          <w:szCs w:val="24"/>
        </w:rPr>
        <w:t>orezu na nepokretnu imovinu Opština Dragaš obav</w:t>
      </w:r>
      <w:r w:rsidRPr="00C40F09">
        <w:rPr>
          <w:sz w:val="24"/>
          <w:szCs w:val="24"/>
        </w:rPr>
        <w:t xml:space="preserve">eštava sve stanovnike da je započela distribucija računa za porez na imovinu. Službenici Poreske službe </w:t>
      </w:r>
      <w:r>
        <w:rPr>
          <w:sz w:val="24"/>
          <w:szCs w:val="24"/>
        </w:rPr>
        <w:t>d</w:t>
      </w:r>
      <w:r w:rsidRPr="00C40F09">
        <w:rPr>
          <w:sz w:val="24"/>
          <w:szCs w:val="24"/>
        </w:rPr>
        <w:t xml:space="preserve">ele račune od vrata do vrata, pružajući građanima potrebna objašnjenja. Svako ko ne može dobiti </w:t>
      </w:r>
      <w:r>
        <w:rPr>
          <w:sz w:val="24"/>
          <w:szCs w:val="24"/>
        </w:rPr>
        <w:t xml:space="preserve">ilio ne dobije potvrdu o porezu na imovinu, </w:t>
      </w:r>
      <w:r w:rsidRPr="00C40F09">
        <w:rPr>
          <w:sz w:val="24"/>
          <w:szCs w:val="24"/>
        </w:rPr>
        <w:t>može doći u kancelariju br.</w:t>
      </w:r>
      <w:r>
        <w:rPr>
          <w:sz w:val="24"/>
          <w:szCs w:val="24"/>
        </w:rPr>
        <w:t>2.</w:t>
      </w:r>
    </w:p>
    <w:p w:rsidR="00C40F09" w:rsidRDefault="00C40F09" w:rsidP="00C40F09">
      <w:pPr>
        <w:rPr>
          <w:sz w:val="24"/>
          <w:szCs w:val="24"/>
        </w:rPr>
      </w:pPr>
    </w:p>
    <w:p w:rsidR="00C40F09" w:rsidRDefault="00C40F09" w:rsidP="00C40F09">
      <w:pPr>
        <w:rPr>
          <w:sz w:val="24"/>
          <w:szCs w:val="24"/>
        </w:rPr>
      </w:pPr>
      <w:r w:rsidRPr="00C40F09">
        <w:rPr>
          <w:sz w:val="24"/>
          <w:szCs w:val="24"/>
        </w:rPr>
        <w:t>Ako utvrdite da vaša faktura nije u skladu sa imovinom koju posedujete, možete se žaliti</w:t>
      </w:r>
    </w:p>
    <w:p w:rsidR="00C40F09" w:rsidRDefault="00C40F09" w:rsidP="00C40F09">
      <w:pPr>
        <w:rPr>
          <w:sz w:val="24"/>
          <w:szCs w:val="24"/>
        </w:rPr>
      </w:pPr>
      <w:r w:rsidRPr="00C40F09">
        <w:rPr>
          <w:sz w:val="24"/>
          <w:szCs w:val="24"/>
        </w:rPr>
        <w:t xml:space="preserve">u </w:t>
      </w:r>
      <w:r>
        <w:rPr>
          <w:sz w:val="24"/>
          <w:szCs w:val="24"/>
        </w:rPr>
        <w:t>Kancelariji</w:t>
      </w:r>
      <w:r w:rsidRPr="00C40F09">
        <w:rPr>
          <w:sz w:val="24"/>
          <w:szCs w:val="24"/>
        </w:rPr>
        <w:t xml:space="preserve"> porez</w:t>
      </w:r>
      <w:r>
        <w:rPr>
          <w:sz w:val="24"/>
          <w:szCs w:val="24"/>
        </w:rPr>
        <w:t>a</w:t>
      </w:r>
      <w:r w:rsidRPr="00C40F09">
        <w:rPr>
          <w:sz w:val="24"/>
          <w:szCs w:val="24"/>
        </w:rPr>
        <w:t xml:space="preserve"> na imovinu </w:t>
      </w:r>
      <w:r>
        <w:rPr>
          <w:sz w:val="24"/>
          <w:szCs w:val="24"/>
        </w:rPr>
        <w:t>–</w:t>
      </w:r>
      <w:r w:rsidRPr="00C40F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zgrada </w:t>
      </w:r>
      <w:r w:rsidRPr="00C40F09">
        <w:rPr>
          <w:sz w:val="24"/>
          <w:szCs w:val="24"/>
        </w:rPr>
        <w:t>opštin</w:t>
      </w:r>
      <w:r>
        <w:rPr>
          <w:sz w:val="24"/>
          <w:szCs w:val="24"/>
        </w:rPr>
        <w:t xml:space="preserve">e, kancelarija </w:t>
      </w:r>
      <w:r w:rsidRPr="00C40F09">
        <w:rPr>
          <w:sz w:val="24"/>
          <w:szCs w:val="24"/>
        </w:rPr>
        <w:t>br. 2. Datumi</w:t>
      </w:r>
      <w:r>
        <w:rPr>
          <w:sz w:val="24"/>
          <w:szCs w:val="24"/>
        </w:rPr>
        <w:t xml:space="preserve"> u vezi</w:t>
      </w:r>
      <w:r w:rsidRPr="00C40F09">
        <w:rPr>
          <w:sz w:val="24"/>
          <w:szCs w:val="24"/>
        </w:rPr>
        <w:t xml:space="preserve"> plaćanja </w:t>
      </w:r>
      <w:r>
        <w:rPr>
          <w:sz w:val="24"/>
          <w:szCs w:val="24"/>
        </w:rPr>
        <w:t xml:space="preserve">poreza </w:t>
      </w:r>
      <w:r w:rsidRPr="00C40F09">
        <w:rPr>
          <w:sz w:val="24"/>
          <w:szCs w:val="24"/>
        </w:rPr>
        <w:t>na</w:t>
      </w:r>
      <w:r>
        <w:rPr>
          <w:sz w:val="24"/>
          <w:szCs w:val="24"/>
        </w:rPr>
        <w:t xml:space="preserve"> </w:t>
      </w:r>
      <w:r w:rsidRPr="00C40F09">
        <w:rPr>
          <w:sz w:val="24"/>
          <w:szCs w:val="24"/>
        </w:rPr>
        <w:t>faktur</w:t>
      </w:r>
      <w:r>
        <w:rPr>
          <w:sz w:val="24"/>
          <w:szCs w:val="24"/>
        </w:rPr>
        <w:t>i su:</w:t>
      </w:r>
      <w:r w:rsidRPr="00C40F09">
        <w:rPr>
          <w:sz w:val="24"/>
          <w:szCs w:val="24"/>
        </w:rPr>
        <w:t xml:space="preserve"> prva rata do 30. aprila, a druga rata do 30. septembra.</w:t>
      </w:r>
    </w:p>
    <w:p w:rsidR="00C40F09" w:rsidRDefault="00C40F09" w:rsidP="00C40F09">
      <w:pPr>
        <w:rPr>
          <w:sz w:val="24"/>
          <w:szCs w:val="24"/>
        </w:rPr>
      </w:pPr>
      <w:r w:rsidRPr="00C40F09">
        <w:rPr>
          <w:sz w:val="24"/>
          <w:szCs w:val="24"/>
        </w:rPr>
        <w:t>Obavezno plaćajte porez na imovinu u zadanom roku tako da ne plaćate novčane kazne i</w:t>
      </w:r>
    </w:p>
    <w:p w:rsidR="00C7323B" w:rsidRDefault="00C40F09" w:rsidP="00C40F09">
      <w:pPr>
        <w:rPr>
          <w:sz w:val="28"/>
          <w:szCs w:val="28"/>
        </w:rPr>
      </w:pPr>
      <w:r>
        <w:rPr>
          <w:sz w:val="24"/>
          <w:szCs w:val="24"/>
        </w:rPr>
        <w:t>naknade</w:t>
      </w:r>
      <w:r w:rsidRPr="00C40F09">
        <w:rPr>
          <w:sz w:val="24"/>
          <w:szCs w:val="24"/>
        </w:rPr>
        <w:t>.</w:t>
      </w:r>
      <w:r w:rsidR="0048691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794B193C" wp14:editId="51141BFD">
            <wp:simplePos x="0" y="0"/>
            <wp:positionH relativeFrom="column">
              <wp:posOffset>-476250</wp:posOffset>
            </wp:positionH>
            <wp:positionV relativeFrom="paragraph">
              <wp:posOffset>226060</wp:posOffset>
            </wp:positionV>
            <wp:extent cx="6743700" cy="36480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23B" w:rsidRDefault="00C7323B" w:rsidP="00901D76">
      <w:pPr>
        <w:ind w:firstLine="720"/>
        <w:rPr>
          <w:sz w:val="28"/>
          <w:szCs w:val="28"/>
        </w:rPr>
      </w:pPr>
    </w:p>
    <w:p w:rsidR="00C7323B" w:rsidRDefault="00C7323B" w:rsidP="00901D76">
      <w:pPr>
        <w:ind w:firstLine="720"/>
        <w:rPr>
          <w:sz w:val="28"/>
          <w:szCs w:val="28"/>
        </w:rPr>
      </w:pPr>
    </w:p>
    <w:p w:rsidR="00C7323B" w:rsidRPr="00C53132" w:rsidRDefault="00C40F09" w:rsidP="00C40F09">
      <w:pPr>
        <w:jc w:val="right"/>
        <w:rPr>
          <w:sz w:val="28"/>
          <w:szCs w:val="28"/>
        </w:rPr>
      </w:pPr>
      <w:r>
        <w:rPr>
          <w:sz w:val="28"/>
          <w:szCs w:val="28"/>
        </w:rPr>
        <w:t>Opština Dragaš</w:t>
      </w:r>
      <w:r w:rsidR="00486910">
        <w:rPr>
          <w:sz w:val="28"/>
          <w:szCs w:val="28"/>
        </w:rPr>
        <w:t>-</w:t>
      </w:r>
      <w:r>
        <w:rPr>
          <w:sz w:val="28"/>
          <w:szCs w:val="28"/>
        </w:rPr>
        <w:t>Kancelarija poreza na imovinu</w:t>
      </w:r>
      <w:bookmarkStart w:id="0" w:name="_GoBack"/>
      <w:bookmarkEnd w:id="0"/>
      <w:r w:rsidR="00C7323B">
        <w:rPr>
          <w:sz w:val="28"/>
          <w:szCs w:val="28"/>
        </w:rPr>
        <w:t xml:space="preserve"> </w:t>
      </w:r>
    </w:p>
    <w:sectPr w:rsidR="00C7323B" w:rsidRPr="00C53132" w:rsidSect="00C40F09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97"/>
    <w:rsid w:val="00206B68"/>
    <w:rsid w:val="002E5197"/>
    <w:rsid w:val="00486910"/>
    <w:rsid w:val="006018F7"/>
    <w:rsid w:val="0083021C"/>
    <w:rsid w:val="00852441"/>
    <w:rsid w:val="00901D76"/>
    <w:rsid w:val="00C2011B"/>
    <w:rsid w:val="00C40F09"/>
    <w:rsid w:val="00C53132"/>
    <w:rsid w:val="00C7323B"/>
    <w:rsid w:val="00C7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26659"/>
  <w15:chartTrackingRefBased/>
  <w15:docId w15:val="{A683D946-B6B9-46BC-9BB0-86215152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23B"/>
    <w:rPr>
      <w:rFonts w:ascii="Segoe UI" w:eastAsia="Times New Roman" w:hAnsi="Segoe UI" w:cs="Segoe UI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Valon.B.Shabani</dc:creator>
  <cp:keywords/>
  <dc:description/>
  <cp:lastModifiedBy>Suad Tosuni</cp:lastModifiedBy>
  <cp:revision>2</cp:revision>
  <cp:lastPrinted>2020-02-19T11:54:00Z</cp:lastPrinted>
  <dcterms:created xsi:type="dcterms:W3CDTF">2020-02-20T08:03:00Z</dcterms:created>
  <dcterms:modified xsi:type="dcterms:W3CDTF">2020-02-20T08:03:00Z</dcterms:modified>
</cp:coreProperties>
</file>